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42BE1" w14:textId="77777777" w:rsidR="00DA431E" w:rsidRPr="00E553F2" w:rsidRDefault="00DA431E" w:rsidP="00230AF3">
      <w:pPr>
        <w:pStyle w:val="SupplementaryMaterial"/>
        <w:jc w:val="both"/>
        <w:rPr>
          <w:b w:val="0"/>
        </w:rPr>
      </w:pPr>
      <w:r w:rsidRPr="00E553F2">
        <w:t>Supplementary Material</w:t>
      </w:r>
    </w:p>
    <w:p w14:paraId="1E6CFE7F" w14:textId="77777777" w:rsidR="00FD1279" w:rsidRPr="004D7833" w:rsidRDefault="00FD1279" w:rsidP="00230AF3">
      <w:pPr>
        <w:jc w:val="both"/>
        <w:rPr>
          <w:rFonts w:cs="Times New Roman"/>
          <w:b/>
          <w:szCs w:val="24"/>
        </w:rPr>
      </w:pPr>
      <w:r w:rsidRPr="004D7833">
        <w:rPr>
          <w:rFonts w:cs="Times New Roman"/>
          <w:b/>
          <w:szCs w:val="24"/>
        </w:rPr>
        <w:t>Participants</w:t>
      </w:r>
    </w:p>
    <w:p w14:paraId="566C1192" w14:textId="0B5C3735" w:rsidR="00FD1279" w:rsidRDefault="00FD1279" w:rsidP="00AC31B9">
      <w:pPr>
        <w:jc w:val="both"/>
        <w:rPr>
          <w:rFonts w:cs="Times New Roman"/>
          <w:szCs w:val="24"/>
        </w:rPr>
      </w:pPr>
      <w:r w:rsidRPr="004D7833">
        <w:rPr>
          <w:rFonts w:cs="Times New Roman"/>
          <w:szCs w:val="24"/>
        </w:rPr>
        <w:t xml:space="preserve">The first MRI data were obtained from 100 students (48 for the training group, 52 for the control group), whereas 71 students (41 for the training group, 30 for the control group) participated in the second MRI (follow-up phase). After excluding 15 children for excessive head movements during one of the two sessions, the remaining sample included 56 participants, 33 children in the training group (19 boys, 14 girls; ages </w:t>
      </w:r>
      <w:r w:rsidRPr="004D7833">
        <w:rPr>
          <w:rFonts w:cs="Times New Roman"/>
          <w:i/>
          <w:iCs/>
          <w:szCs w:val="24"/>
        </w:rPr>
        <w:t>M</w:t>
      </w:r>
      <w:r w:rsidRPr="004D7833">
        <w:rPr>
          <w:rFonts w:cs="Times New Roman"/>
          <w:szCs w:val="24"/>
        </w:rPr>
        <w:t xml:space="preserve"> = 9.06, </w:t>
      </w:r>
      <w:r w:rsidRPr="004D7833">
        <w:rPr>
          <w:rFonts w:cs="Times New Roman"/>
          <w:i/>
          <w:iCs/>
          <w:szCs w:val="24"/>
        </w:rPr>
        <w:t>SD</w:t>
      </w:r>
      <w:r w:rsidRPr="004D7833">
        <w:rPr>
          <w:rFonts w:cs="Times New Roman"/>
          <w:szCs w:val="24"/>
        </w:rPr>
        <w:t xml:space="preserve"> = 1) and 23 children in the control group (15 boys, 8 girls; ages </w:t>
      </w:r>
      <w:r w:rsidRPr="004D7833">
        <w:rPr>
          <w:rFonts w:cs="Times New Roman"/>
          <w:i/>
          <w:iCs/>
          <w:szCs w:val="24"/>
        </w:rPr>
        <w:t>M</w:t>
      </w:r>
      <w:r w:rsidRPr="004D7833">
        <w:rPr>
          <w:rFonts w:cs="Times New Roman"/>
          <w:szCs w:val="24"/>
        </w:rPr>
        <w:t xml:space="preserve"> = 9.22, </w:t>
      </w:r>
      <w:r w:rsidRPr="004D7833">
        <w:rPr>
          <w:rFonts w:cs="Times New Roman"/>
          <w:i/>
          <w:iCs/>
          <w:szCs w:val="24"/>
        </w:rPr>
        <w:t>SD</w:t>
      </w:r>
      <w:r w:rsidRPr="004D7833">
        <w:rPr>
          <w:rFonts w:cs="Times New Roman"/>
          <w:szCs w:val="24"/>
        </w:rPr>
        <w:t xml:space="preserve"> = 1.31). </w:t>
      </w:r>
      <w:r w:rsidR="0081377C">
        <w:rPr>
          <w:rFonts w:cs="Times New Roman"/>
          <w:szCs w:val="24"/>
        </w:rPr>
        <w:t xml:space="preserve">The </w:t>
      </w:r>
      <w:r w:rsidR="00704076">
        <w:rPr>
          <w:rFonts w:cs="Times New Roman"/>
          <w:szCs w:val="24"/>
        </w:rPr>
        <w:t xml:space="preserve">diagram chart illustrating the recruitment of children for the fMRI study is shown in Figure S1. </w:t>
      </w:r>
      <w:r w:rsidRPr="004D7833">
        <w:rPr>
          <w:rFonts w:cs="Times New Roman"/>
          <w:szCs w:val="24"/>
        </w:rPr>
        <w:t>The descriptive statistics of the sample set are shown in Table S1.</w:t>
      </w:r>
    </w:p>
    <w:p w14:paraId="3FFCA258" w14:textId="030CD143" w:rsidR="00704076" w:rsidRPr="004D7833" w:rsidRDefault="00704076" w:rsidP="00704076">
      <w:pPr>
        <w:ind w:left="720"/>
        <w:jc w:val="both"/>
        <w:rPr>
          <w:rFonts w:cs="Times New Roman"/>
          <w:szCs w:val="24"/>
        </w:rPr>
      </w:pPr>
      <w:r w:rsidRPr="00704076">
        <w:rPr>
          <w:rFonts w:cs="Times New Roman"/>
          <w:noProof/>
          <w:szCs w:val="24"/>
        </w:rPr>
        <w:drawing>
          <wp:inline distT="0" distB="0" distL="0" distR="0" wp14:anchorId="4B6E0EC0" wp14:editId="39C15C02">
            <wp:extent cx="4511340" cy="5943600"/>
            <wp:effectExtent l="0" t="0" r="0" b="0"/>
            <wp:docPr id="21" name="Imagen 2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1294" cy="6022588"/>
                    </a:xfrm>
                    <a:prstGeom prst="rect">
                      <a:avLst/>
                    </a:prstGeom>
                  </pic:spPr>
                </pic:pic>
              </a:graphicData>
            </a:graphic>
          </wp:inline>
        </w:drawing>
      </w:r>
    </w:p>
    <w:p w14:paraId="4491C198" w14:textId="6E0EF298" w:rsidR="00704076" w:rsidRDefault="00704076" w:rsidP="00230AF3">
      <w:pPr>
        <w:jc w:val="both"/>
        <w:rPr>
          <w:rFonts w:cs="Times New Roman"/>
          <w:szCs w:val="24"/>
        </w:rPr>
      </w:pPr>
      <w:r w:rsidRPr="009E5CAE">
        <w:rPr>
          <w:rFonts w:cs="Times New Roman"/>
          <w:b/>
          <w:szCs w:val="24"/>
        </w:rPr>
        <w:lastRenderedPageBreak/>
        <w:t xml:space="preserve">Figure S1. </w:t>
      </w:r>
      <w:r>
        <w:rPr>
          <w:rFonts w:cs="Times New Roman"/>
          <w:szCs w:val="24"/>
        </w:rPr>
        <w:t xml:space="preserve">Diagram chart illustrating how the final </w:t>
      </w:r>
      <w:r w:rsidR="000F6811">
        <w:rPr>
          <w:rFonts w:cs="Times New Roman"/>
          <w:szCs w:val="24"/>
        </w:rPr>
        <w:t>sub</w:t>
      </w:r>
      <w:r>
        <w:rPr>
          <w:rFonts w:cs="Times New Roman"/>
          <w:szCs w:val="24"/>
        </w:rPr>
        <w:t>sample for the fMRI study was reached</w:t>
      </w:r>
      <w:r w:rsidRPr="009E5CAE">
        <w:rPr>
          <w:rFonts w:cs="Times New Roman"/>
          <w:szCs w:val="24"/>
        </w:rPr>
        <w:t>.</w:t>
      </w:r>
    </w:p>
    <w:p w14:paraId="0AEAFA2A" w14:textId="4C9D2B45" w:rsidR="00FD1279" w:rsidRPr="004D7833" w:rsidRDefault="00FD1279" w:rsidP="00230AF3">
      <w:pPr>
        <w:jc w:val="both"/>
        <w:rPr>
          <w:rFonts w:cs="Times New Roman"/>
          <w:szCs w:val="24"/>
        </w:rPr>
      </w:pPr>
      <w:r w:rsidRPr="004D7833">
        <w:rPr>
          <w:rFonts w:cs="Times New Roman"/>
          <w:b/>
          <w:bCs/>
          <w:szCs w:val="24"/>
        </w:rPr>
        <w:t>Table S1</w:t>
      </w:r>
      <w:r w:rsidRPr="004D7833">
        <w:rPr>
          <w:rFonts w:cs="Times New Roman"/>
          <w:b/>
          <w:szCs w:val="24"/>
        </w:rPr>
        <w:t>. Means, standard deviations and comparison of families’ sociodemographic characteristics at baseline in the training and control groups.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01"/>
        <w:gridCol w:w="1701"/>
        <w:gridCol w:w="1701"/>
        <w:gridCol w:w="2835"/>
        <w:gridCol w:w="1700"/>
      </w:tblGrid>
      <w:tr w:rsidR="00FD1279" w:rsidRPr="004D7833" w14:paraId="3022F31C" w14:textId="77777777" w:rsidTr="001004F0">
        <w:trPr>
          <w:trHeight w:val="283"/>
        </w:trPr>
        <w:tc>
          <w:tcPr>
            <w:tcW w:w="1701" w:type="dxa"/>
            <w:vAlign w:val="center"/>
          </w:tcPr>
          <w:p w14:paraId="738BD4DA" w14:textId="77777777" w:rsidR="00FD1279" w:rsidRPr="004D7833" w:rsidRDefault="00FD1279" w:rsidP="00230AF3">
            <w:pPr>
              <w:spacing w:before="0" w:after="0"/>
              <w:jc w:val="both"/>
            </w:pPr>
          </w:p>
        </w:tc>
        <w:tc>
          <w:tcPr>
            <w:tcW w:w="1701" w:type="dxa"/>
            <w:vAlign w:val="center"/>
          </w:tcPr>
          <w:p w14:paraId="5671A6DB" w14:textId="77777777" w:rsidR="00FD1279" w:rsidRPr="004D7833" w:rsidRDefault="00FD1279" w:rsidP="00230AF3">
            <w:pPr>
              <w:spacing w:before="0" w:after="0"/>
              <w:jc w:val="both"/>
            </w:pPr>
            <w:r w:rsidRPr="004D7833">
              <w:t>Training group</w:t>
            </w:r>
          </w:p>
        </w:tc>
        <w:tc>
          <w:tcPr>
            <w:tcW w:w="1701" w:type="dxa"/>
            <w:vAlign w:val="center"/>
          </w:tcPr>
          <w:p w14:paraId="611AFC8B" w14:textId="77777777" w:rsidR="00FD1279" w:rsidRPr="004D7833" w:rsidRDefault="00FD1279" w:rsidP="00230AF3">
            <w:pPr>
              <w:spacing w:before="0" w:after="0"/>
              <w:jc w:val="both"/>
            </w:pPr>
            <w:r w:rsidRPr="004D7833">
              <w:t>Control group</w:t>
            </w:r>
          </w:p>
        </w:tc>
        <w:tc>
          <w:tcPr>
            <w:tcW w:w="2835" w:type="dxa"/>
            <w:vAlign w:val="center"/>
          </w:tcPr>
          <w:p w14:paraId="63574A4B" w14:textId="77777777" w:rsidR="00FD1279" w:rsidRPr="004D7833" w:rsidRDefault="00FD1279" w:rsidP="00230AF3">
            <w:pPr>
              <w:spacing w:before="0" w:after="0"/>
              <w:jc w:val="both"/>
            </w:pPr>
            <w:r w:rsidRPr="004D7833">
              <w:rPr>
                <w:i/>
              </w:rPr>
              <w:t>t</w:t>
            </w:r>
            <w:r w:rsidRPr="004D7833">
              <w:t>-test</w:t>
            </w:r>
          </w:p>
        </w:tc>
        <w:tc>
          <w:tcPr>
            <w:tcW w:w="1700" w:type="dxa"/>
            <w:vAlign w:val="center"/>
          </w:tcPr>
          <w:p w14:paraId="26CA0B5F" w14:textId="77777777" w:rsidR="00FD1279" w:rsidRPr="004D7833" w:rsidRDefault="00FD1279" w:rsidP="00230AF3">
            <w:pPr>
              <w:spacing w:before="0" w:after="0"/>
              <w:jc w:val="both"/>
            </w:pPr>
            <w:r w:rsidRPr="004D7833">
              <w:t>P-value</w:t>
            </w:r>
          </w:p>
        </w:tc>
      </w:tr>
      <w:tr w:rsidR="00FD1279" w:rsidRPr="004D7833" w14:paraId="78503785" w14:textId="77777777" w:rsidTr="001004F0">
        <w:trPr>
          <w:trHeight w:val="370"/>
        </w:trPr>
        <w:tc>
          <w:tcPr>
            <w:tcW w:w="1701" w:type="dxa"/>
            <w:vAlign w:val="center"/>
          </w:tcPr>
          <w:p w14:paraId="47D54A78" w14:textId="77777777" w:rsidR="00FD1279" w:rsidRPr="004D7833" w:rsidRDefault="00FD1279" w:rsidP="00230AF3">
            <w:pPr>
              <w:spacing w:before="0" w:after="0"/>
              <w:jc w:val="both"/>
            </w:pPr>
            <w:r w:rsidRPr="004D7833">
              <w:t>Mother’s age</w:t>
            </w:r>
          </w:p>
        </w:tc>
        <w:tc>
          <w:tcPr>
            <w:tcW w:w="1701" w:type="dxa"/>
            <w:vAlign w:val="center"/>
          </w:tcPr>
          <w:p w14:paraId="5C96BA81" w14:textId="77777777" w:rsidR="00FD1279" w:rsidRPr="004D7833" w:rsidRDefault="00FD1279" w:rsidP="00230AF3">
            <w:pPr>
              <w:spacing w:before="0" w:after="0"/>
              <w:jc w:val="both"/>
            </w:pPr>
            <w:r w:rsidRPr="004D7833">
              <w:t>39.66 [5.18]</w:t>
            </w:r>
          </w:p>
        </w:tc>
        <w:tc>
          <w:tcPr>
            <w:tcW w:w="1701" w:type="dxa"/>
            <w:vAlign w:val="center"/>
          </w:tcPr>
          <w:p w14:paraId="1D7DC9B2" w14:textId="77777777" w:rsidR="00FD1279" w:rsidRPr="004D7833" w:rsidRDefault="00FD1279" w:rsidP="00230AF3">
            <w:pPr>
              <w:spacing w:before="0" w:after="0"/>
              <w:jc w:val="both"/>
            </w:pPr>
            <w:r w:rsidRPr="004D7833">
              <w:t>40.33 [6.73]</w:t>
            </w:r>
          </w:p>
        </w:tc>
        <w:tc>
          <w:tcPr>
            <w:tcW w:w="2835" w:type="dxa"/>
            <w:vAlign w:val="center"/>
          </w:tcPr>
          <w:p w14:paraId="7DAF7B8A" w14:textId="77777777" w:rsidR="00FD1279" w:rsidRPr="004D7833" w:rsidRDefault="00FD1279" w:rsidP="00230AF3">
            <w:pPr>
              <w:spacing w:before="0" w:after="0"/>
              <w:jc w:val="both"/>
            </w:pPr>
            <w:r w:rsidRPr="004D7833">
              <w:rPr>
                <w:i/>
                <w:iCs/>
              </w:rPr>
              <w:t xml:space="preserve">t </w:t>
            </w:r>
            <w:r w:rsidRPr="004D7833">
              <w:t>[51] = .41</w:t>
            </w:r>
          </w:p>
        </w:tc>
        <w:tc>
          <w:tcPr>
            <w:tcW w:w="1700" w:type="dxa"/>
            <w:vAlign w:val="center"/>
          </w:tcPr>
          <w:p w14:paraId="50236115" w14:textId="77777777" w:rsidR="00FD1279" w:rsidRPr="004D7833" w:rsidRDefault="00FD1279" w:rsidP="00230AF3">
            <w:pPr>
              <w:spacing w:before="0" w:after="0"/>
              <w:jc w:val="both"/>
            </w:pPr>
            <w:r w:rsidRPr="004D7833">
              <w:t>.681</w:t>
            </w:r>
          </w:p>
        </w:tc>
      </w:tr>
      <w:tr w:rsidR="00FD1279" w:rsidRPr="004D7833" w14:paraId="6BCBC5B7" w14:textId="77777777" w:rsidTr="001004F0">
        <w:trPr>
          <w:trHeight w:val="283"/>
        </w:trPr>
        <w:tc>
          <w:tcPr>
            <w:tcW w:w="1701" w:type="dxa"/>
            <w:vAlign w:val="center"/>
          </w:tcPr>
          <w:p w14:paraId="386EE1CD" w14:textId="77777777" w:rsidR="00FD1279" w:rsidRPr="004D7833" w:rsidRDefault="00FD1279" w:rsidP="00230AF3">
            <w:pPr>
              <w:spacing w:before="0" w:after="0"/>
              <w:jc w:val="both"/>
            </w:pPr>
            <w:r w:rsidRPr="004D7833">
              <w:t>Father’s age</w:t>
            </w:r>
          </w:p>
        </w:tc>
        <w:tc>
          <w:tcPr>
            <w:tcW w:w="1701" w:type="dxa"/>
            <w:vAlign w:val="center"/>
          </w:tcPr>
          <w:p w14:paraId="10D95250" w14:textId="77777777" w:rsidR="00FD1279" w:rsidRPr="004D7833" w:rsidRDefault="00FD1279" w:rsidP="00230AF3">
            <w:pPr>
              <w:spacing w:before="0" w:after="0"/>
              <w:jc w:val="both"/>
            </w:pPr>
            <w:r w:rsidRPr="004D7833">
              <w:t>41.43 [5.19]</w:t>
            </w:r>
          </w:p>
        </w:tc>
        <w:tc>
          <w:tcPr>
            <w:tcW w:w="1701" w:type="dxa"/>
            <w:vAlign w:val="center"/>
          </w:tcPr>
          <w:p w14:paraId="7C377C8F" w14:textId="77777777" w:rsidR="00FD1279" w:rsidRPr="004D7833" w:rsidRDefault="00FD1279" w:rsidP="00230AF3">
            <w:pPr>
              <w:spacing w:before="0" w:after="0"/>
              <w:jc w:val="both"/>
            </w:pPr>
            <w:r w:rsidRPr="004D7833">
              <w:t>43.71 [5.59]</w:t>
            </w:r>
          </w:p>
        </w:tc>
        <w:tc>
          <w:tcPr>
            <w:tcW w:w="2835" w:type="dxa"/>
            <w:vAlign w:val="center"/>
          </w:tcPr>
          <w:p w14:paraId="77B26E4F" w14:textId="77777777" w:rsidR="00FD1279" w:rsidRPr="004D7833" w:rsidRDefault="00FD1279" w:rsidP="00230AF3">
            <w:pPr>
              <w:spacing w:before="0" w:after="0"/>
              <w:jc w:val="both"/>
            </w:pPr>
            <w:r w:rsidRPr="004D7833">
              <w:rPr>
                <w:i/>
                <w:iCs/>
              </w:rPr>
              <w:t xml:space="preserve">t </w:t>
            </w:r>
            <w:r w:rsidRPr="004D7833">
              <w:t>[45] = 1.40</w:t>
            </w:r>
          </w:p>
        </w:tc>
        <w:tc>
          <w:tcPr>
            <w:tcW w:w="1700" w:type="dxa"/>
            <w:vAlign w:val="center"/>
          </w:tcPr>
          <w:p w14:paraId="133ED05A" w14:textId="77777777" w:rsidR="00FD1279" w:rsidRPr="004D7833" w:rsidRDefault="00FD1279" w:rsidP="00230AF3">
            <w:pPr>
              <w:spacing w:before="0" w:after="0"/>
              <w:jc w:val="both"/>
            </w:pPr>
            <w:r w:rsidRPr="004D7833">
              <w:t>.167</w:t>
            </w:r>
          </w:p>
        </w:tc>
      </w:tr>
      <w:tr w:rsidR="00FD1279" w:rsidRPr="004D7833" w14:paraId="3D2A3442" w14:textId="77777777" w:rsidTr="001004F0">
        <w:trPr>
          <w:trHeight w:val="283"/>
        </w:trPr>
        <w:tc>
          <w:tcPr>
            <w:tcW w:w="1701" w:type="dxa"/>
            <w:vAlign w:val="center"/>
          </w:tcPr>
          <w:p w14:paraId="036CE017" w14:textId="77777777" w:rsidR="00FD1279" w:rsidRPr="004D7833" w:rsidRDefault="00FD1279" w:rsidP="00230AF3">
            <w:pPr>
              <w:spacing w:before="0" w:after="0"/>
              <w:jc w:val="both"/>
            </w:pPr>
            <w:r w:rsidRPr="004D7833">
              <w:t>Children’s age</w:t>
            </w:r>
          </w:p>
        </w:tc>
        <w:tc>
          <w:tcPr>
            <w:tcW w:w="1701" w:type="dxa"/>
            <w:vAlign w:val="center"/>
          </w:tcPr>
          <w:p w14:paraId="02DD8755" w14:textId="77777777" w:rsidR="00FD1279" w:rsidRPr="004D7833" w:rsidRDefault="00FD1279" w:rsidP="00230AF3">
            <w:pPr>
              <w:spacing w:before="0" w:after="0"/>
              <w:jc w:val="both"/>
            </w:pPr>
            <w:r w:rsidRPr="004D7833">
              <w:t>9.06 [1.00]</w:t>
            </w:r>
          </w:p>
        </w:tc>
        <w:tc>
          <w:tcPr>
            <w:tcW w:w="1701" w:type="dxa"/>
            <w:vAlign w:val="center"/>
          </w:tcPr>
          <w:p w14:paraId="079D8B78" w14:textId="77777777" w:rsidR="00FD1279" w:rsidRPr="004D7833" w:rsidRDefault="00FD1279" w:rsidP="00230AF3">
            <w:pPr>
              <w:spacing w:before="0" w:after="0"/>
              <w:jc w:val="both"/>
            </w:pPr>
            <w:r w:rsidRPr="004D7833">
              <w:t>9.22 [1.33]</w:t>
            </w:r>
          </w:p>
        </w:tc>
        <w:tc>
          <w:tcPr>
            <w:tcW w:w="2835" w:type="dxa"/>
            <w:vAlign w:val="center"/>
          </w:tcPr>
          <w:p w14:paraId="41FC27EE" w14:textId="77777777" w:rsidR="00FD1279" w:rsidRPr="004D7833" w:rsidRDefault="00FD1279" w:rsidP="00230AF3">
            <w:pPr>
              <w:spacing w:before="0" w:after="0"/>
              <w:jc w:val="both"/>
            </w:pPr>
            <w:r w:rsidRPr="004D7833">
              <w:rPr>
                <w:i/>
                <w:iCs/>
              </w:rPr>
              <w:t xml:space="preserve">t </w:t>
            </w:r>
            <w:r w:rsidRPr="004D7833">
              <w:t>[54] = 0.51</w:t>
            </w:r>
          </w:p>
        </w:tc>
        <w:tc>
          <w:tcPr>
            <w:tcW w:w="1700" w:type="dxa"/>
            <w:vAlign w:val="center"/>
          </w:tcPr>
          <w:p w14:paraId="01949BD0" w14:textId="77777777" w:rsidR="00FD1279" w:rsidRPr="004D7833" w:rsidRDefault="00FD1279" w:rsidP="00230AF3">
            <w:pPr>
              <w:spacing w:before="0" w:after="0"/>
              <w:jc w:val="both"/>
            </w:pPr>
            <w:r w:rsidRPr="004D7833">
              <w:t>.614</w:t>
            </w:r>
          </w:p>
        </w:tc>
      </w:tr>
      <w:tr w:rsidR="00FD1279" w:rsidRPr="004D7833" w14:paraId="2B698B5F" w14:textId="77777777" w:rsidTr="001004F0">
        <w:trPr>
          <w:trHeight w:val="283"/>
        </w:trPr>
        <w:tc>
          <w:tcPr>
            <w:tcW w:w="1701" w:type="dxa"/>
            <w:vAlign w:val="center"/>
          </w:tcPr>
          <w:p w14:paraId="17239C93" w14:textId="77777777" w:rsidR="00FD1279" w:rsidRPr="004D7833" w:rsidRDefault="00FD1279" w:rsidP="00230AF3">
            <w:pPr>
              <w:spacing w:before="0" w:after="0"/>
              <w:jc w:val="both"/>
            </w:pPr>
            <w:r w:rsidRPr="004D7833">
              <w:t>Family’s SES</w:t>
            </w:r>
          </w:p>
        </w:tc>
        <w:tc>
          <w:tcPr>
            <w:tcW w:w="1701" w:type="dxa"/>
            <w:vAlign w:val="center"/>
          </w:tcPr>
          <w:p w14:paraId="4C3A751D" w14:textId="77777777" w:rsidR="00FD1279" w:rsidRPr="004D7833" w:rsidRDefault="00FD1279" w:rsidP="00230AF3">
            <w:pPr>
              <w:spacing w:before="0" w:after="0"/>
              <w:jc w:val="both"/>
            </w:pPr>
            <w:r w:rsidRPr="004D7833">
              <w:t>.23 [0.77]</w:t>
            </w:r>
          </w:p>
        </w:tc>
        <w:tc>
          <w:tcPr>
            <w:tcW w:w="1701" w:type="dxa"/>
            <w:vAlign w:val="center"/>
          </w:tcPr>
          <w:p w14:paraId="79ABBED6" w14:textId="77777777" w:rsidR="00FD1279" w:rsidRPr="004D7833" w:rsidRDefault="00FD1279" w:rsidP="00230AF3">
            <w:pPr>
              <w:spacing w:before="0" w:after="0"/>
              <w:jc w:val="both"/>
            </w:pPr>
            <w:r w:rsidRPr="004D7833">
              <w:t>-.28 [0.90]</w:t>
            </w:r>
          </w:p>
        </w:tc>
        <w:tc>
          <w:tcPr>
            <w:tcW w:w="2835" w:type="dxa"/>
            <w:vAlign w:val="center"/>
          </w:tcPr>
          <w:p w14:paraId="4CC507C2" w14:textId="77777777" w:rsidR="00FD1279" w:rsidRPr="004D7833" w:rsidRDefault="00FD1279" w:rsidP="00230AF3">
            <w:pPr>
              <w:spacing w:before="0" w:after="0"/>
              <w:jc w:val="both"/>
            </w:pPr>
            <w:r w:rsidRPr="004D7833">
              <w:rPr>
                <w:i/>
                <w:iCs/>
              </w:rPr>
              <w:t xml:space="preserve">t </w:t>
            </w:r>
            <w:r w:rsidRPr="004D7833">
              <w:t>[53] = -.2.21</w:t>
            </w:r>
          </w:p>
        </w:tc>
        <w:tc>
          <w:tcPr>
            <w:tcW w:w="1700" w:type="dxa"/>
            <w:vAlign w:val="center"/>
          </w:tcPr>
          <w:p w14:paraId="3DC78C98" w14:textId="77777777" w:rsidR="00FD1279" w:rsidRPr="004D7833" w:rsidRDefault="00FD1279" w:rsidP="00230AF3">
            <w:pPr>
              <w:spacing w:before="0" w:after="0"/>
              <w:jc w:val="both"/>
            </w:pPr>
            <w:r w:rsidRPr="004D7833">
              <w:t>.032*</w:t>
            </w:r>
          </w:p>
        </w:tc>
      </w:tr>
    </w:tbl>
    <w:p w14:paraId="0B14816C" w14:textId="77777777" w:rsidR="00FD1279" w:rsidRPr="004D7833" w:rsidRDefault="00FD1279" w:rsidP="00230AF3">
      <w:pPr>
        <w:jc w:val="both"/>
        <w:rPr>
          <w:rFonts w:cs="Times New Roman"/>
          <w:szCs w:val="24"/>
        </w:rPr>
      </w:pPr>
      <w:r w:rsidRPr="004D7833">
        <w:rPr>
          <w:rFonts w:cs="Times New Roman"/>
          <w:szCs w:val="24"/>
        </w:rPr>
        <w:t xml:space="preserve">* = </w:t>
      </w:r>
      <w:r w:rsidRPr="004D7833">
        <w:rPr>
          <w:rFonts w:cs="Times New Roman"/>
          <w:i/>
          <w:szCs w:val="24"/>
        </w:rPr>
        <w:t xml:space="preserve">p </w:t>
      </w:r>
      <w:r w:rsidRPr="004D7833">
        <w:rPr>
          <w:rFonts w:cs="Times New Roman"/>
          <w:szCs w:val="24"/>
        </w:rPr>
        <w:t>&lt; .05</w:t>
      </w:r>
    </w:p>
    <w:p w14:paraId="2CB5D1C5" w14:textId="77777777" w:rsidR="00FD1279" w:rsidRPr="004D7833" w:rsidRDefault="00FD1279" w:rsidP="00230AF3">
      <w:pPr>
        <w:pStyle w:val="Ttulo2"/>
        <w:numPr>
          <w:ilvl w:val="0"/>
          <w:numId w:val="0"/>
        </w:numPr>
        <w:ind w:left="567" w:hanging="567"/>
        <w:jc w:val="both"/>
        <w:rPr>
          <w:lang w:eastAsia="en-GB"/>
        </w:rPr>
      </w:pPr>
      <w:r w:rsidRPr="004D7833">
        <w:rPr>
          <w:lang w:eastAsia="en-GB"/>
        </w:rPr>
        <w:t>Training Program</w:t>
      </w:r>
    </w:p>
    <w:p w14:paraId="0C9B53F3" w14:textId="6A494096" w:rsidR="001259E1" w:rsidRPr="001259E1" w:rsidRDefault="001259E1" w:rsidP="00AC31B9">
      <w:pPr>
        <w:jc w:val="both"/>
        <w:rPr>
          <w:rFonts w:cs="Times New Roman"/>
          <w:b/>
          <w:bCs/>
          <w:iCs/>
        </w:rPr>
      </w:pPr>
      <w:r w:rsidRPr="006D1009">
        <w:rPr>
          <w:szCs w:val="24"/>
        </w:rPr>
        <w:t>Three tasks were included in the WM</w:t>
      </w:r>
      <w:r>
        <w:rPr>
          <w:szCs w:val="24"/>
        </w:rPr>
        <w:t>-based</w:t>
      </w:r>
      <w:r w:rsidRPr="006D1009">
        <w:rPr>
          <w:szCs w:val="24"/>
        </w:rPr>
        <w:t xml:space="preserve"> training:  (</w:t>
      </w:r>
      <w:proofErr w:type="spellStart"/>
      <w:r>
        <w:rPr>
          <w:szCs w:val="24"/>
        </w:rPr>
        <w:t>i</w:t>
      </w:r>
      <w:proofErr w:type="spellEnd"/>
      <w:r w:rsidRPr="006D1009">
        <w:rPr>
          <w:szCs w:val="24"/>
        </w:rPr>
        <w:t xml:space="preserve">) the </w:t>
      </w:r>
      <w:r w:rsidRPr="006D1009">
        <w:rPr>
          <w:i/>
          <w:szCs w:val="24"/>
        </w:rPr>
        <w:t>n</w:t>
      </w:r>
      <w:r w:rsidRPr="006D1009">
        <w:rPr>
          <w:szCs w:val="24"/>
        </w:rPr>
        <w:t xml:space="preserve">-back task, based on </w:t>
      </w:r>
      <w:proofErr w:type="spellStart"/>
      <w:r w:rsidRPr="006D1009">
        <w:rPr>
          <w:szCs w:val="24"/>
        </w:rPr>
        <w:t>Pelegrina</w:t>
      </w:r>
      <w:proofErr w:type="spellEnd"/>
      <w:r w:rsidRPr="006D1009">
        <w:rPr>
          <w:szCs w:val="24"/>
        </w:rPr>
        <w:t xml:space="preserve"> et al, </w:t>
      </w:r>
      <w:r w:rsidRPr="006D1009">
        <w:rPr>
          <w:szCs w:val="24"/>
        </w:rPr>
        <w:fldChar w:fldCharType="begin"/>
      </w:r>
      <w:r w:rsidR="006C3FFC">
        <w:rPr>
          <w:szCs w:val="24"/>
        </w:rPr>
        <w:instrText xml:space="preserve"> ADDIN ZOTERO_ITEM CSL_CITATION {"citationID":"CXSf1ESh","properties":{"formattedCitation":"(Pelegrina et\\uc0\\u160{}al., 2015)","plainCitation":"(Pelegrina et al., 2015)","noteIndex":0},"citationItems":[{"id":488,"uris":["http://zotero.org/users/2831963/items/GCPGCQKD"],"uri":["http://zotero.org/users/2831963/items/GCPGCQKD"],"itemData":{"id":488,"type":"article-journal","title":"Normative data on the n-back task for children and young adolescents","container-title":"Frontiers in Psychology","page":"1544","source":"Frontiers","abstract":"The n-back task is a frequently used measure of working memory (WM) in cognitive neuroscience research contexts, and it has become widely adopted in other areas over the last decade. This study aimed to obtain normative data for the n-back task from a large sample of children and adolescents. To this end, a computerized verbal n-back task with three levels of WM load (1-back, 2-back, and 3-back) was administered to 3722 Spanish school children aged 7–13 years. Results showed an overall age-related increase in performance for the different levels of difficulty. This trend was less pronounced at 1-back than at 2-back when hits were considered. Gender differences were also observed, with girls outperforming boys although taking more time to respond. The theoretical implications of these results are discussed. Normative data stratified by age and gender for the three WM load levels are provided.","DOI":"10.3389/fpsyg.2015.01544","journalAbbreviation":"Front. Psychol.","author":[{"family":"Pelegrina","given":"Santiago"},{"family":"Lechuga","given":"M. Teresa"},{"family":"García-Madruga","given":"Juan A."},{"family":"Elosúa","given":"M. Rosa"},{"family":"Macizo","given":"Pedro"},{"family":"Carreiras","given":"Manuel"},{"family":"Fuentes","given":"Luis J."},{"family":"Bajo","given":"M. Teresa"}],"issued":{"date-parts":[["2015"]]}}}],"schema":"https://github.com/citation-style-language/schema/raw/master/csl-citation.json"} </w:instrText>
      </w:r>
      <w:r w:rsidRPr="006D1009">
        <w:rPr>
          <w:szCs w:val="24"/>
        </w:rPr>
        <w:fldChar w:fldCharType="separate"/>
      </w:r>
      <w:r w:rsidRPr="00010F0D">
        <w:rPr>
          <w:rFonts w:cs="Times New Roman"/>
          <w:szCs w:val="24"/>
        </w:rPr>
        <w:t>(</w:t>
      </w:r>
      <w:proofErr w:type="spellStart"/>
      <w:r w:rsidRPr="00010F0D">
        <w:rPr>
          <w:rFonts w:cs="Times New Roman"/>
          <w:szCs w:val="24"/>
        </w:rPr>
        <w:t>Pelegrina</w:t>
      </w:r>
      <w:proofErr w:type="spellEnd"/>
      <w:r w:rsidRPr="00010F0D">
        <w:rPr>
          <w:rFonts w:cs="Times New Roman"/>
          <w:szCs w:val="24"/>
        </w:rPr>
        <w:t xml:space="preserve"> et al., 2015)</w:t>
      </w:r>
      <w:r w:rsidRPr="006D1009">
        <w:rPr>
          <w:szCs w:val="24"/>
        </w:rPr>
        <w:fldChar w:fldCharType="end"/>
      </w:r>
      <w:r w:rsidRPr="006D1009">
        <w:rPr>
          <w:szCs w:val="24"/>
        </w:rPr>
        <w:t>, in which children were asked to pay attention to a sequence of items to determine whether a stimulus presented on the screen matched a stimulus previously presented; (</w:t>
      </w:r>
      <w:r>
        <w:rPr>
          <w:szCs w:val="24"/>
        </w:rPr>
        <w:t>ii</w:t>
      </w:r>
      <w:r w:rsidRPr="006D1009">
        <w:rPr>
          <w:szCs w:val="24"/>
        </w:rPr>
        <w:t xml:space="preserve">) the abstract shapes task, based on Davidson et al., </w:t>
      </w:r>
      <w:r w:rsidRPr="006D1009">
        <w:rPr>
          <w:szCs w:val="24"/>
        </w:rPr>
        <w:fldChar w:fldCharType="begin"/>
      </w:r>
      <w:r w:rsidR="006C3FFC">
        <w:rPr>
          <w:szCs w:val="24"/>
        </w:rPr>
        <w:instrText xml:space="preserve"> ADDIN ZOTERO_ITEM CSL_CITATION {"citationID":"cI5vrv4v","properties":{"formattedCitation":"(Davidson, Amso, Anderson, &amp; Diamond, 2006)","plainCitation":"(Davidson, Amso, Anderson, &amp; Diamond, 2006)","noteIndex":0},"citationItems":[{"id":379,"uris":["http://zotero.org/users/2831963/items/NEI9XNCI"],"uri":["http://zotero.org/users/2831963/items/NEI9XNCI"],"itemData":{"id":379,"type":"article-journal","title":"Development of cognitive control and executive functions from 4 to 13 years: Evidence from manipulations of memory, inhibition, and task switching","container-title":"Neuropsychologia","page":"2037–2078","volume":"44","issue":"11","source":"Google Scholar","DOI":"10.1016/j.neuropsychologia.2006.02.006","title-short":"Development of cognitive control and executive functions from 4 to 13 years","author":[{"family":"Davidson","given":"Matthew C."},{"family":"Amso","given":"Dima"},{"family":"Anderson","given":"Loren Cruess"},{"family":"Diamond","given":"Adele"}],"issued":{"date-parts":[["2006"]]}}}],"schema":"https://github.com/citation-style-language/schema/raw/master/csl-citation.json"} </w:instrText>
      </w:r>
      <w:r w:rsidRPr="006D1009">
        <w:rPr>
          <w:szCs w:val="24"/>
        </w:rPr>
        <w:fldChar w:fldCharType="separate"/>
      </w:r>
      <w:r w:rsidRPr="00010F0D">
        <w:rPr>
          <w:rFonts w:cs="Times New Roman"/>
        </w:rPr>
        <w:t>(Davidson, Amso, Anderson, &amp; Diamond, 2006)</w:t>
      </w:r>
      <w:r w:rsidRPr="006D1009">
        <w:rPr>
          <w:szCs w:val="24"/>
        </w:rPr>
        <w:fldChar w:fldCharType="end"/>
      </w:r>
      <w:r w:rsidRPr="006D1009">
        <w:rPr>
          <w:szCs w:val="24"/>
        </w:rPr>
        <w:t>, in which children were taught a rule for each stimulus; (</w:t>
      </w:r>
      <w:r>
        <w:rPr>
          <w:szCs w:val="24"/>
        </w:rPr>
        <w:t>iii</w:t>
      </w:r>
      <w:r w:rsidRPr="006D1009">
        <w:rPr>
          <w:szCs w:val="24"/>
        </w:rPr>
        <w:t xml:space="preserve">) the WM span task, based on </w:t>
      </w:r>
      <w:proofErr w:type="spellStart"/>
      <w:r w:rsidRPr="006D1009">
        <w:rPr>
          <w:szCs w:val="24"/>
        </w:rPr>
        <w:t>Petrides</w:t>
      </w:r>
      <w:proofErr w:type="spellEnd"/>
      <w:r w:rsidRPr="006D1009">
        <w:rPr>
          <w:szCs w:val="24"/>
        </w:rPr>
        <w:t xml:space="preserve"> et al., </w:t>
      </w:r>
      <w:r w:rsidRPr="006D1009">
        <w:rPr>
          <w:szCs w:val="24"/>
        </w:rPr>
        <w:fldChar w:fldCharType="begin"/>
      </w:r>
      <w:r w:rsidR="006C3FFC">
        <w:rPr>
          <w:szCs w:val="24"/>
        </w:rPr>
        <w:instrText xml:space="preserve"> ADDIN ZOTERO_ITEM CSL_CITATION {"citationID":"IbuIDZoQ","properties":{"formattedCitation":"(Petrides, 1995)","plainCitation":"(Petrides, 1995)","noteIndex":0},"citationItems":[{"id":194,"uris":["http://zotero.org/users/2831963/items/77UG9RRA"],"uri":["http://zotero.org/users/2831963/items/77UG9RRA"],"itemData":{"id":194,"type":"article-journal","title":"Impairments on nonspatial self-ordered and externally ordered working memory tasks after lesions of the mid-dorsal part of the lateral frontal cortex in the monkey","container-title":"The Journal of Neuroscience: The Official Journal of the Society for Neuroscience","page":"359-375","volume":"15","issue":"1 Pt 1","source":"PubMed","abstract":"Monkeys with lesions of the mid-dorsal part of the lateral frontal cortex, which extends above the sulcus principalis as far as the midline (MDL lesions), were shown to exhibit severe and long-lasting impairments on certain nonspatial working memory tasks: the self-ordered and externally ordered tasks (experiments 1, 2, 3, 5, 6, and 8). These tasks, which were modeled on similar ones previously used with patients, measure the capacity to monitor, within working memory, self-generated choices and the occurrence of externally ordered stimuli. Monkeys with lesions of the adjacent posterior dorsolateral frontal cortex, which surrounds the arcuate sulcus (PA lesions), performed as well as the normal control animals on these tasks. Experiments 4 and 5 showed that the critical variable accounting for the impairment on the self-ordered and externally ordered working memory tasks by monkeys with MDL lesions is the size of the set of stimuli that must be monitored. Furthermore, the MDL lesions did not affect basic recognition memory (experiment 6), or primacy and recency mnemonic effects [i.e., the capacity to discriminate between the initial (or final) items and other items in a list of stimuli (experiments 4 and 7), or the capacity to select from a set of stimuli on the basis of a learned fixed sequence (experiment 9)]. Thus, lesions of the mid-dorsal part of the lateral frontal cortex give rise to an impairment in working memory that depends on the size of the set of the stimuli that have to be monitored.","ISSN":"0270-6474","note":"PMID: 7823141","journalAbbreviation":"J. Neurosci.","language":"eng","author":[{"family":"Petrides","given":"M."}],"issued":{"date-parts":[["1995",1]]}}}],"schema":"https://github.com/citation-style-language/schema/raw/master/csl-citation.json"} </w:instrText>
      </w:r>
      <w:r w:rsidRPr="006D1009">
        <w:rPr>
          <w:szCs w:val="24"/>
        </w:rPr>
        <w:fldChar w:fldCharType="separate"/>
      </w:r>
      <w:r w:rsidRPr="00010F0D">
        <w:rPr>
          <w:rFonts w:cs="Times New Roman"/>
        </w:rPr>
        <w:t>(Petrides, 1995)</w:t>
      </w:r>
      <w:r w:rsidRPr="006D1009">
        <w:rPr>
          <w:szCs w:val="24"/>
        </w:rPr>
        <w:fldChar w:fldCharType="end"/>
      </w:r>
      <w:r w:rsidRPr="006D1009">
        <w:rPr>
          <w:szCs w:val="24"/>
        </w:rPr>
        <w:t>, in which children were required to select the stimulus that had not been presented in the previous set of stimuli.</w:t>
      </w:r>
      <w:r>
        <w:rPr>
          <w:szCs w:val="24"/>
        </w:rPr>
        <w:t xml:space="preserve"> </w:t>
      </w:r>
      <w:r w:rsidRPr="006D1009">
        <w:rPr>
          <w:szCs w:val="24"/>
        </w:rPr>
        <w:t xml:space="preserve">The math training (developed by </w:t>
      </w:r>
      <w:proofErr w:type="spellStart"/>
      <w:r w:rsidRPr="006D1009">
        <w:rPr>
          <w:szCs w:val="24"/>
        </w:rPr>
        <w:t>Educamigos</w:t>
      </w:r>
      <w:proofErr w:type="spellEnd"/>
      <w:r w:rsidRPr="006D1009">
        <w:rPr>
          <w:szCs w:val="24"/>
        </w:rPr>
        <w:t xml:space="preserve"> S.L.) consisted of a set of exercises to practice basic math skills.</w:t>
      </w:r>
    </w:p>
    <w:p w14:paraId="563D3B9F" w14:textId="7EAEA275" w:rsidR="00FD1279" w:rsidRPr="004D7833" w:rsidRDefault="00FD1279" w:rsidP="00230AF3">
      <w:pPr>
        <w:pStyle w:val="Ttulo3"/>
        <w:numPr>
          <w:ilvl w:val="0"/>
          <w:numId w:val="0"/>
        </w:numPr>
        <w:ind w:left="567" w:hanging="567"/>
        <w:jc w:val="both"/>
        <w:rPr>
          <w:rFonts w:cs="Times New Roman"/>
          <w:i/>
        </w:rPr>
      </w:pPr>
      <w:r w:rsidRPr="004D7833">
        <w:rPr>
          <w:rFonts w:cs="Times New Roman"/>
          <w:i/>
        </w:rPr>
        <w:t>WM Training Tasks</w:t>
      </w:r>
    </w:p>
    <w:p w14:paraId="0625206D" w14:textId="77777777" w:rsidR="00FD1279" w:rsidRPr="004D7833" w:rsidRDefault="00FD1279" w:rsidP="00AC31B9">
      <w:pPr>
        <w:jc w:val="both"/>
        <w:rPr>
          <w:rFonts w:cs="Times New Roman"/>
          <w:szCs w:val="24"/>
          <w:lang w:eastAsia="en-GB"/>
        </w:rPr>
      </w:pPr>
      <w:r w:rsidRPr="004D7833">
        <w:rPr>
          <w:rFonts w:cs="Times New Roman"/>
          <w:szCs w:val="24"/>
          <w:lang w:eastAsia="en-GB"/>
        </w:rPr>
        <w:t xml:space="preserve">In the </w:t>
      </w:r>
      <w:r w:rsidRPr="004D7833">
        <w:rPr>
          <w:rFonts w:cs="Times New Roman"/>
          <w:i/>
          <w:szCs w:val="24"/>
          <w:lang w:eastAsia="en-GB"/>
        </w:rPr>
        <w:t>n</w:t>
      </w:r>
      <w:r w:rsidRPr="004D7833">
        <w:rPr>
          <w:rFonts w:cs="Times New Roman"/>
          <w:szCs w:val="24"/>
          <w:lang w:eastAsia="en-GB"/>
        </w:rPr>
        <w:t xml:space="preserve">-back task, we manipulated a total of three variables, memory load, presentation time, and stimulus type, to create multiple difficulty levels. The WM load was modified by using three levels of complexity (1-, 2-, 3-back). The presentation time was either 500 </w:t>
      </w:r>
      <w:proofErr w:type="spellStart"/>
      <w:r w:rsidRPr="004D7833">
        <w:rPr>
          <w:rFonts w:cs="Times New Roman"/>
          <w:szCs w:val="24"/>
          <w:lang w:eastAsia="en-GB"/>
        </w:rPr>
        <w:t>ms</w:t>
      </w:r>
      <w:proofErr w:type="spellEnd"/>
      <w:r w:rsidRPr="004D7833">
        <w:rPr>
          <w:rFonts w:cs="Times New Roman"/>
          <w:szCs w:val="24"/>
          <w:lang w:eastAsia="en-GB"/>
        </w:rPr>
        <w:t xml:space="preserve"> (easy trials) or 1000 </w:t>
      </w:r>
      <w:proofErr w:type="spellStart"/>
      <w:r w:rsidRPr="004D7833">
        <w:rPr>
          <w:rFonts w:cs="Times New Roman"/>
          <w:szCs w:val="24"/>
          <w:lang w:eastAsia="en-GB"/>
        </w:rPr>
        <w:t>ms</w:t>
      </w:r>
      <w:proofErr w:type="spellEnd"/>
      <w:r w:rsidRPr="004D7833">
        <w:rPr>
          <w:rFonts w:cs="Times New Roman"/>
          <w:szCs w:val="24"/>
          <w:lang w:eastAsia="en-GB"/>
        </w:rPr>
        <w:t xml:space="preserve"> (difficult trials). Furthermore, we had two difficult levels within each stimulus type: alphanumeric stimuli (a small set with 5 elements and a big set with 10 elements), shapes (simple and complex shapes, such as squares and drawings without key patterns, respectively), words (an easy level with different semantic categories and a difficult level with identical semantic categories), and drawings at the same levels as the “words” stimuli).</w:t>
      </w:r>
    </w:p>
    <w:p w14:paraId="5959AB05" w14:textId="75AD1EB9" w:rsidR="00FD1279" w:rsidRPr="004D7833" w:rsidRDefault="00FD1279" w:rsidP="00AC31B9">
      <w:pPr>
        <w:jc w:val="both"/>
        <w:rPr>
          <w:rFonts w:cs="Times New Roman"/>
          <w:szCs w:val="24"/>
          <w:lang w:eastAsia="en-GB"/>
        </w:rPr>
      </w:pPr>
      <w:r w:rsidRPr="004D7833">
        <w:rPr>
          <w:rFonts w:cs="Times New Roman"/>
          <w:szCs w:val="24"/>
          <w:lang w:eastAsia="en-GB"/>
        </w:rPr>
        <w:t>As shown in Figure S</w:t>
      </w:r>
      <w:r w:rsidR="00FF3B8F">
        <w:rPr>
          <w:rFonts w:cs="Times New Roman"/>
          <w:szCs w:val="24"/>
          <w:lang w:eastAsia="en-GB"/>
        </w:rPr>
        <w:t>2</w:t>
      </w:r>
      <w:r w:rsidRPr="004D7833">
        <w:rPr>
          <w:rFonts w:cs="Times New Roman"/>
          <w:szCs w:val="24"/>
          <w:lang w:eastAsia="en-GB"/>
        </w:rPr>
        <w:t xml:space="preserve">, the instructions appeared on the screen until the child was ready (s/he was required to press a bottom to continue), and a white screen with the word loading was then presented for 3 seconds. Each trial began with a white screen (500 or 1000 </w:t>
      </w:r>
      <w:proofErr w:type="spellStart"/>
      <w:r w:rsidRPr="004D7833">
        <w:rPr>
          <w:rFonts w:cs="Times New Roman"/>
          <w:szCs w:val="24"/>
          <w:lang w:eastAsia="en-GB"/>
        </w:rPr>
        <w:t>ms</w:t>
      </w:r>
      <w:proofErr w:type="spellEnd"/>
      <w:r w:rsidRPr="004D7833">
        <w:rPr>
          <w:rFonts w:cs="Times New Roman"/>
          <w:szCs w:val="24"/>
          <w:lang w:eastAsia="en-GB"/>
        </w:rPr>
        <w:t xml:space="preserve">, randomly assigned), and the stimulus was then presented for 500 or 1000 </w:t>
      </w:r>
      <w:proofErr w:type="spellStart"/>
      <w:r w:rsidRPr="004D7833">
        <w:rPr>
          <w:rFonts w:cs="Times New Roman"/>
          <w:szCs w:val="24"/>
          <w:lang w:eastAsia="en-GB"/>
        </w:rPr>
        <w:t>ms</w:t>
      </w:r>
      <w:proofErr w:type="spellEnd"/>
      <w:r w:rsidRPr="004D7833">
        <w:rPr>
          <w:rFonts w:cs="Times New Roman"/>
          <w:szCs w:val="24"/>
          <w:lang w:eastAsia="en-GB"/>
        </w:rPr>
        <w:t xml:space="preserve"> depending on the level of difficulty. The child could respond in the 5000 </w:t>
      </w:r>
      <w:proofErr w:type="spellStart"/>
      <w:r w:rsidRPr="004D7833">
        <w:rPr>
          <w:rFonts w:cs="Times New Roman"/>
          <w:szCs w:val="24"/>
          <w:lang w:eastAsia="en-GB"/>
        </w:rPr>
        <w:t>ms</w:t>
      </w:r>
      <w:proofErr w:type="spellEnd"/>
      <w:r w:rsidRPr="004D7833">
        <w:rPr>
          <w:rFonts w:cs="Times New Roman"/>
          <w:szCs w:val="24"/>
          <w:lang w:eastAsia="en-GB"/>
        </w:rPr>
        <w:t xml:space="preserve"> from the time the stimulus first appeared on the screen. An audio feedback for each response with a duration of 500 </w:t>
      </w:r>
      <w:proofErr w:type="spellStart"/>
      <w:r w:rsidRPr="004D7833">
        <w:rPr>
          <w:rFonts w:cs="Times New Roman"/>
          <w:szCs w:val="24"/>
          <w:lang w:eastAsia="en-GB"/>
        </w:rPr>
        <w:t>ms</w:t>
      </w:r>
      <w:proofErr w:type="spellEnd"/>
      <w:r w:rsidRPr="004D7833">
        <w:rPr>
          <w:rFonts w:cs="Times New Roman"/>
          <w:szCs w:val="24"/>
          <w:lang w:eastAsia="en-GB"/>
        </w:rPr>
        <w:t xml:space="preserve"> was provided to the child (one sound for correct trials and another for incorrect trials). Each block included 3 trials that consisted of stimuli not presented previously, 10 trials that consisted of 6 stimuli not previously presented and 4 stimuli previously presented. This sequence was the same for all types of </w:t>
      </w:r>
      <w:r w:rsidRPr="004D7833">
        <w:rPr>
          <w:rFonts w:cs="Times New Roman"/>
          <w:i/>
          <w:szCs w:val="24"/>
          <w:lang w:eastAsia="en-GB"/>
        </w:rPr>
        <w:t>n</w:t>
      </w:r>
      <w:r w:rsidRPr="004D7833">
        <w:rPr>
          <w:rFonts w:cs="Times New Roman"/>
          <w:szCs w:val="24"/>
          <w:lang w:eastAsia="en-GB"/>
        </w:rPr>
        <w:t>-back tasks. A 95% correction rate on a block was considered a successful performance for that block, and the child advanced to the next level when s/he successfully completed two blocks.</w:t>
      </w:r>
    </w:p>
    <w:p w14:paraId="6002CC36" w14:textId="77777777" w:rsidR="00FD1279" w:rsidRPr="004D7833" w:rsidRDefault="00FD1279" w:rsidP="00230AF3">
      <w:pPr>
        <w:jc w:val="both"/>
        <w:rPr>
          <w:rFonts w:cs="Times New Roman"/>
          <w:b/>
          <w:szCs w:val="24"/>
        </w:rPr>
      </w:pPr>
      <w:r w:rsidRPr="004D7833">
        <w:rPr>
          <w:rFonts w:cs="Times New Roman"/>
          <w:noProof/>
          <w:szCs w:val="24"/>
        </w:rPr>
        <w:lastRenderedPageBreak/>
        <w:drawing>
          <wp:inline distT="0" distB="0" distL="0" distR="0" wp14:anchorId="7B75980F" wp14:editId="69575EFF">
            <wp:extent cx="6208395" cy="385826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8395" cy="3858260"/>
                    </a:xfrm>
                    <a:prstGeom prst="rect">
                      <a:avLst/>
                    </a:prstGeom>
                  </pic:spPr>
                </pic:pic>
              </a:graphicData>
            </a:graphic>
          </wp:inline>
        </w:drawing>
      </w:r>
    </w:p>
    <w:p w14:paraId="666114F2" w14:textId="19455E58" w:rsidR="00FD1279" w:rsidRPr="004D7833" w:rsidRDefault="00FD1279" w:rsidP="00230AF3">
      <w:pPr>
        <w:jc w:val="both"/>
        <w:rPr>
          <w:rFonts w:cs="Times New Roman"/>
          <w:b/>
          <w:szCs w:val="24"/>
        </w:rPr>
      </w:pPr>
      <w:r w:rsidRPr="004D7833">
        <w:rPr>
          <w:rFonts w:cs="Times New Roman"/>
          <w:b/>
          <w:szCs w:val="24"/>
        </w:rPr>
        <w:t>Figure S</w:t>
      </w:r>
      <w:r w:rsidR="00FF3B8F">
        <w:rPr>
          <w:rFonts w:cs="Times New Roman"/>
          <w:b/>
          <w:szCs w:val="24"/>
        </w:rPr>
        <w:t>2</w:t>
      </w:r>
      <w:r w:rsidRPr="004D7833">
        <w:rPr>
          <w:rFonts w:cs="Times New Roman"/>
          <w:b/>
          <w:szCs w:val="24"/>
        </w:rPr>
        <w:t xml:space="preserve">. </w:t>
      </w:r>
      <w:r w:rsidRPr="004D7833">
        <w:rPr>
          <w:rFonts w:cs="Times New Roman"/>
          <w:szCs w:val="24"/>
        </w:rPr>
        <w:t>Example of a n-back trial.</w:t>
      </w:r>
    </w:p>
    <w:p w14:paraId="05D43B2A" w14:textId="77777777" w:rsidR="00FD1279" w:rsidRPr="004D7833" w:rsidRDefault="00FD1279" w:rsidP="00AC31B9">
      <w:pPr>
        <w:jc w:val="both"/>
        <w:rPr>
          <w:rFonts w:cs="Times New Roman"/>
          <w:szCs w:val="24"/>
          <w:lang w:eastAsia="en-GB"/>
        </w:rPr>
      </w:pPr>
      <w:r w:rsidRPr="004D7833">
        <w:rPr>
          <w:rFonts w:cs="Times New Roman"/>
          <w:szCs w:val="24"/>
          <w:lang w:eastAsia="en-GB"/>
        </w:rPr>
        <w:t>In the abstract shapes task, children were taught a rule for each stimulus, i.e., press the right button for this stimulus, and press the left button for that stimulus. In this case, we manipulated two variables to create multiple difficulty levels: set size and time response. We had 4 set sizes ranging from the easiest to the most difficult level: 2 stimuli (where the child was required to press the right button for one stimulus and the left button for the other stimulus), 4 stimuli (in which the child was required to press the right button for two stimuli and the left button for the other two stimuli), and 6 stimuli (where the child had to press the right button for three stimuli and the left button for the other three stimuli). There was also a level with 8 stimuli, where the child had to press the right button for four stimuli and the left button for the other four stimuli, but no child reached this level.</w:t>
      </w:r>
    </w:p>
    <w:p w14:paraId="39EE7F1E" w14:textId="77777777" w:rsidR="00FD1279" w:rsidRPr="004D7833" w:rsidRDefault="00FD1279" w:rsidP="00AC31B9">
      <w:pPr>
        <w:jc w:val="both"/>
        <w:rPr>
          <w:rFonts w:cs="Times New Roman"/>
          <w:szCs w:val="24"/>
          <w:lang w:eastAsia="en-GB"/>
        </w:rPr>
      </w:pPr>
      <w:r w:rsidRPr="004D7833">
        <w:rPr>
          <w:rFonts w:cs="Times New Roman"/>
          <w:szCs w:val="24"/>
          <w:lang w:eastAsia="en-GB"/>
        </w:rPr>
        <w:t>Within each set size, 5 levels of difficulty were determined by the maximum time the child had to respond. In the easiest level, the child had 10 seconds to respond. We took into account the child’s average reaction time on the first block and estimated the maximum response times for the other levels using the following mathematical formula: Average + SD/2 (2nd difficulty level), average (3rd difficulty level), average – SD/2 (4th difficulty level), and average – SD (5th difficulty level).</w:t>
      </w:r>
    </w:p>
    <w:p w14:paraId="0D8F78F8" w14:textId="51742B15" w:rsidR="00FD1279" w:rsidRPr="004D7833" w:rsidRDefault="00FD1279" w:rsidP="00AC31B9">
      <w:pPr>
        <w:jc w:val="both"/>
        <w:rPr>
          <w:rFonts w:cs="Times New Roman"/>
          <w:szCs w:val="24"/>
          <w:lang w:eastAsia="en-GB"/>
        </w:rPr>
      </w:pPr>
      <w:r w:rsidRPr="004D7833">
        <w:rPr>
          <w:rFonts w:cs="Times New Roman"/>
          <w:szCs w:val="24"/>
          <w:lang w:eastAsia="en-GB"/>
        </w:rPr>
        <w:t>The experimental design showed the following structure (see Figure S</w:t>
      </w:r>
      <w:r w:rsidR="00FF3B8F">
        <w:rPr>
          <w:rFonts w:cs="Times New Roman"/>
          <w:szCs w:val="24"/>
          <w:lang w:eastAsia="en-GB"/>
        </w:rPr>
        <w:t>3</w:t>
      </w:r>
      <w:bookmarkStart w:id="0" w:name="_GoBack"/>
      <w:bookmarkEnd w:id="0"/>
      <w:r w:rsidRPr="004D7833">
        <w:rPr>
          <w:rFonts w:cs="Times New Roman"/>
          <w:szCs w:val="24"/>
          <w:lang w:eastAsia="en-GB"/>
        </w:rPr>
        <w:t xml:space="preserve">): the instructions were presented on the screen until the child was ready (s/he had to press a bottom to continue), and a white screen with the word “loading” was presented for 3 seconds. Each trial began with a white screen (500 or 1000 </w:t>
      </w:r>
      <w:proofErr w:type="spellStart"/>
      <w:r w:rsidRPr="004D7833">
        <w:rPr>
          <w:rFonts w:cs="Times New Roman"/>
          <w:szCs w:val="24"/>
          <w:lang w:eastAsia="en-GB"/>
        </w:rPr>
        <w:t>ms</w:t>
      </w:r>
      <w:proofErr w:type="spellEnd"/>
      <w:r w:rsidRPr="004D7833">
        <w:rPr>
          <w:rFonts w:cs="Times New Roman"/>
          <w:szCs w:val="24"/>
          <w:lang w:eastAsia="en-GB"/>
        </w:rPr>
        <w:t xml:space="preserve">, randomly assigned), and the stimulus appeared. The child had to respond within a specific time period that was dependent on the level of difficulty. On the same screen, the child received an audio feedback lasting 500 </w:t>
      </w:r>
      <w:proofErr w:type="spellStart"/>
      <w:r w:rsidRPr="004D7833">
        <w:rPr>
          <w:rFonts w:cs="Times New Roman"/>
          <w:szCs w:val="24"/>
          <w:lang w:eastAsia="en-GB"/>
        </w:rPr>
        <w:t>ms</w:t>
      </w:r>
      <w:proofErr w:type="spellEnd"/>
      <w:r w:rsidRPr="004D7833">
        <w:rPr>
          <w:rFonts w:cs="Times New Roman"/>
          <w:szCs w:val="24"/>
          <w:lang w:eastAsia="en-GB"/>
        </w:rPr>
        <w:t xml:space="preserve"> for each trial—one sound for correct trials and another sound for incorrect trials. Each block included 24 trials. A 95% correction rate on a block was considered a </w:t>
      </w:r>
      <w:r w:rsidRPr="004D7833">
        <w:rPr>
          <w:rFonts w:cs="Times New Roman"/>
          <w:szCs w:val="24"/>
          <w:lang w:eastAsia="en-GB"/>
        </w:rPr>
        <w:lastRenderedPageBreak/>
        <w:t>successful performance for that block, and the child was advanced to the next level when s/he successfully completed two blocks.</w:t>
      </w:r>
    </w:p>
    <w:p w14:paraId="5420781E" w14:textId="77777777" w:rsidR="00FD1279" w:rsidRPr="004D7833" w:rsidRDefault="00FD1279" w:rsidP="00230AF3">
      <w:pPr>
        <w:jc w:val="both"/>
        <w:rPr>
          <w:rFonts w:cs="Times New Roman"/>
          <w:b/>
          <w:szCs w:val="24"/>
        </w:rPr>
      </w:pPr>
      <w:r w:rsidRPr="004D7833">
        <w:rPr>
          <w:rFonts w:cs="Times New Roman"/>
          <w:b/>
          <w:noProof/>
          <w:szCs w:val="24"/>
        </w:rPr>
        <w:drawing>
          <wp:inline distT="0" distB="0" distL="0" distR="0" wp14:anchorId="57E45E09" wp14:editId="6EF873B5">
            <wp:extent cx="6096528"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528" cy="3429297"/>
                    </a:xfrm>
                    <a:prstGeom prst="rect">
                      <a:avLst/>
                    </a:prstGeom>
                  </pic:spPr>
                </pic:pic>
              </a:graphicData>
            </a:graphic>
          </wp:inline>
        </w:drawing>
      </w:r>
    </w:p>
    <w:p w14:paraId="06223E6D" w14:textId="7D0B3573" w:rsidR="00FD1279" w:rsidRPr="004D7833" w:rsidRDefault="00FD1279" w:rsidP="00230AF3">
      <w:pPr>
        <w:jc w:val="both"/>
        <w:rPr>
          <w:rFonts w:cs="Times New Roman"/>
          <w:szCs w:val="24"/>
        </w:rPr>
      </w:pPr>
      <w:r w:rsidRPr="004D7833">
        <w:rPr>
          <w:rFonts w:cs="Times New Roman"/>
          <w:b/>
          <w:szCs w:val="24"/>
        </w:rPr>
        <w:t>Figure S</w:t>
      </w:r>
      <w:r w:rsidR="00FF3B8F">
        <w:rPr>
          <w:rFonts w:cs="Times New Roman"/>
          <w:b/>
          <w:szCs w:val="24"/>
        </w:rPr>
        <w:t>3</w:t>
      </w:r>
      <w:r w:rsidRPr="004D7833">
        <w:rPr>
          <w:rFonts w:cs="Times New Roman"/>
          <w:b/>
          <w:szCs w:val="24"/>
        </w:rPr>
        <w:t xml:space="preserve">. </w:t>
      </w:r>
      <w:r w:rsidRPr="004D7833">
        <w:rPr>
          <w:rFonts w:cs="Times New Roman"/>
          <w:szCs w:val="24"/>
        </w:rPr>
        <w:t>Example of an abstract shapes trial.</w:t>
      </w:r>
    </w:p>
    <w:p w14:paraId="02C9AD6C" w14:textId="5ACF5EF4" w:rsidR="00047308" w:rsidRPr="004D7833" w:rsidRDefault="00047308" w:rsidP="00230AF3">
      <w:pPr>
        <w:jc w:val="both"/>
        <w:rPr>
          <w:rFonts w:cs="Times New Roman"/>
          <w:szCs w:val="24"/>
        </w:rPr>
      </w:pPr>
    </w:p>
    <w:p w14:paraId="1CD751E1" w14:textId="28E52853" w:rsidR="00FD1279" w:rsidRPr="004D7833" w:rsidRDefault="00047308" w:rsidP="00AC31B9">
      <w:pPr>
        <w:jc w:val="both"/>
        <w:rPr>
          <w:rFonts w:cs="Times New Roman"/>
          <w:szCs w:val="24"/>
          <w:lang w:eastAsia="en-GB"/>
        </w:rPr>
      </w:pPr>
      <w:r w:rsidRPr="004D7833">
        <w:rPr>
          <w:rFonts w:cs="Times New Roman"/>
          <w:szCs w:val="24"/>
        </w:rPr>
        <w:t>F</w:t>
      </w:r>
      <w:r w:rsidR="00FD1279" w:rsidRPr="004D7833">
        <w:rPr>
          <w:rFonts w:cs="Times New Roman"/>
          <w:szCs w:val="24"/>
          <w:lang w:eastAsia="en-GB"/>
        </w:rPr>
        <w:t>inally, in the third task, a working memory span task, we manipulated 2 variables to create different levels of difficulty: set size and retention time. With respect to set size, from the easiest to the most difficult level, 3, 4, 5, and 6 stimuli were presented, including the target. The retention time, from when the set presentation was finished, and a question mark was presented (see Figure S</w:t>
      </w:r>
      <w:r w:rsidR="00FF3B8F">
        <w:rPr>
          <w:rFonts w:cs="Times New Roman"/>
          <w:szCs w:val="24"/>
          <w:lang w:eastAsia="en-GB"/>
        </w:rPr>
        <w:t>4</w:t>
      </w:r>
      <w:r w:rsidR="00FD1279" w:rsidRPr="004D7833">
        <w:rPr>
          <w:rFonts w:cs="Times New Roman"/>
          <w:szCs w:val="24"/>
          <w:lang w:eastAsia="en-GB"/>
        </w:rPr>
        <w:t xml:space="preserve">) to when the child replied, also had four levels of difficulty: 1000, 2000, 4000, and 8000 </w:t>
      </w:r>
      <w:proofErr w:type="spellStart"/>
      <w:r w:rsidR="00FD1279" w:rsidRPr="004D7833">
        <w:rPr>
          <w:rFonts w:cs="Times New Roman"/>
          <w:szCs w:val="24"/>
          <w:lang w:eastAsia="en-GB"/>
        </w:rPr>
        <w:t>ms.</w:t>
      </w:r>
      <w:proofErr w:type="spellEnd"/>
    </w:p>
    <w:p w14:paraId="7C2B9472" w14:textId="77777777" w:rsidR="001C4365" w:rsidRPr="004D7833" w:rsidRDefault="001C4365" w:rsidP="00AC31B9">
      <w:pPr>
        <w:jc w:val="both"/>
        <w:rPr>
          <w:rFonts w:cs="Times New Roman"/>
          <w:szCs w:val="24"/>
          <w:lang w:eastAsia="en-GB"/>
        </w:rPr>
      </w:pPr>
      <w:r w:rsidRPr="004D7833">
        <w:rPr>
          <w:rFonts w:cs="Times New Roman"/>
          <w:szCs w:val="24"/>
        </w:rPr>
        <w:t>A</w:t>
      </w:r>
      <w:r w:rsidRPr="004D7833">
        <w:rPr>
          <w:rFonts w:cs="Times New Roman"/>
          <w:szCs w:val="24"/>
          <w:lang w:eastAsia="en-GB"/>
        </w:rPr>
        <w:t xml:space="preserve">s in the other tasks, instructions were presented on the screen until the child was ready (s/he had to press a bottom to continue), and a white screen with the word “loading” appeared for 3 seconds. Each trial began with a white screen (500 or 1000 </w:t>
      </w:r>
      <w:proofErr w:type="spellStart"/>
      <w:r w:rsidRPr="004D7833">
        <w:rPr>
          <w:rFonts w:cs="Times New Roman"/>
          <w:szCs w:val="24"/>
          <w:lang w:eastAsia="en-GB"/>
        </w:rPr>
        <w:t>ms</w:t>
      </w:r>
      <w:proofErr w:type="spellEnd"/>
      <w:r w:rsidRPr="004D7833">
        <w:rPr>
          <w:rFonts w:cs="Times New Roman"/>
          <w:szCs w:val="24"/>
          <w:lang w:eastAsia="en-GB"/>
        </w:rPr>
        <w:t xml:space="preserve">, randomly assigned) that preceded the presentation of the stimuli (500 </w:t>
      </w:r>
      <w:proofErr w:type="spellStart"/>
      <w:r w:rsidRPr="004D7833">
        <w:rPr>
          <w:rFonts w:cs="Times New Roman"/>
          <w:szCs w:val="24"/>
          <w:lang w:eastAsia="en-GB"/>
        </w:rPr>
        <w:t>ms</w:t>
      </w:r>
      <w:proofErr w:type="spellEnd"/>
      <w:r w:rsidRPr="004D7833">
        <w:rPr>
          <w:rFonts w:cs="Times New Roman"/>
          <w:szCs w:val="24"/>
          <w:lang w:eastAsia="en-GB"/>
        </w:rPr>
        <w:t xml:space="preserve">), between which a white screen appeared (500 </w:t>
      </w:r>
      <w:proofErr w:type="spellStart"/>
      <w:r w:rsidRPr="004D7833">
        <w:rPr>
          <w:rFonts w:cs="Times New Roman"/>
          <w:szCs w:val="24"/>
          <w:lang w:eastAsia="en-GB"/>
        </w:rPr>
        <w:t>ms</w:t>
      </w:r>
      <w:proofErr w:type="spellEnd"/>
      <w:r w:rsidRPr="004D7833">
        <w:rPr>
          <w:rFonts w:cs="Times New Roman"/>
          <w:szCs w:val="24"/>
          <w:lang w:eastAsia="en-GB"/>
        </w:rPr>
        <w:t xml:space="preserve">). The stimuli presentation, the time of which was dependent on the level of difficulty, ended with a question mark followed by a screen on which two stimuli appeared to which the child was required to reply (2000 </w:t>
      </w:r>
      <w:proofErr w:type="spellStart"/>
      <w:r w:rsidRPr="004D7833">
        <w:rPr>
          <w:rFonts w:cs="Times New Roman"/>
          <w:szCs w:val="24"/>
          <w:lang w:eastAsia="en-GB"/>
        </w:rPr>
        <w:t>ms</w:t>
      </w:r>
      <w:proofErr w:type="spellEnd"/>
      <w:r w:rsidRPr="004D7833">
        <w:rPr>
          <w:rFonts w:cs="Times New Roman"/>
          <w:szCs w:val="24"/>
          <w:lang w:eastAsia="en-GB"/>
        </w:rPr>
        <w:t xml:space="preserve">). An audio feedback was presented once the child replied (500 </w:t>
      </w:r>
      <w:proofErr w:type="spellStart"/>
      <w:r w:rsidRPr="004D7833">
        <w:rPr>
          <w:rFonts w:cs="Times New Roman"/>
          <w:szCs w:val="24"/>
          <w:lang w:eastAsia="en-GB"/>
        </w:rPr>
        <w:t>ms</w:t>
      </w:r>
      <w:proofErr w:type="spellEnd"/>
      <w:r w:rsidRPr="004D7833">
        <w:rPr>
          <w:rFonts w:cs="Times New Roman"/>
          <w:szCs w:val="24"/>
          <w:lang w:eastAsia="en-GB"/>
        </w:rPr>
        <w:t>, one sound for correct and another for incorrect responses). Each block included 20 trials. When the child reached 95% accuracy in a block, it was considered a successful performance, and the child passed to a higher level of difficulty when s/he successfully completed two blocks.</w:t>
      </w:r>
    </w:p>
    <w:p w14:paraId="0637AB02" w14:textId="77777777" w:rsidR="001C4365" w:rsidRPr="004D7833" w:rsidRDefault="001C4365" w:rsidP="00230AF3">
      <w:pPr>
        <w:jc w:val="both"/>
        <w:rPr>
          <w:rFonts w:cs="Times New Roman"/>
          <w:szCs w:val="24"/>
          <w:lang w:eastAsia="en-GB"/>
        </w:rPr>
      </w:pPr>
    </w:p>
    <w:p w14:paraId="0B6CF8F6" w14:textId="77777777" w:rsidR="00FD1279" w:rsidRPr="004D7833" w:rsidRDefault="00FD1279" w:rsidP="00230AF3">
      <w:pPr>
        <w:jc w:val="both"/>
        <w:rPr>
          <w:rFonts w:cs="Times New Roman"/>
          <w:b/>
          <w:szCs w:val="24"/>
        </w:rPr>
      </w:pPr>
      <w:r w:rsidRPr="004D7833">
        <w:rPr>
          <w:rFonts w:cs="Times New Roman"/>
          <w:b/>
          <w:noProof/>
          <w:szCs w:val="24"/>
        </w:rPr>
        <w:lastRenderedPageBreak/>
        <w:drawing>
          <wp:anchor distT="0" distB="0" distL="114300" distR="114300" simplePos="0" relativeHeight="251659264" behindDoc="0" locked="0" layoutInCell="1" allowOverlap="1" wp14:anchorId="4C7BCAEF" wp14:editId="4425071E">
            <wp:simplePos x="0" y="0"/>
            <wp:positionH relativeFrom="column">
              <wp:posOffset>205105</wp:posOffset>
            </wp:positionH>
            <wp:positionV relativeFrom="paragraph">
              <wp:posOffset>1270</wp:posOffset>
            </wp:positionV>
            <wp:extent cx="6096528" cy="3429297"/>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96528" cy="3429297"/>
                    </a:xfrm>
                    <a:prstGeom prst="rect">
                      <a:avLst/>
                    </a:prstGeom>
                  </pic:spPr>
                </pic:pic>
              </a:graphicData>
            </a:graphic>
          </wp:anchor>
        </w:drawing>
      </w:r>
    </w:p>
    <w:p w14:paraId="24A4C362" w14:textId="71F44E4F" w:rsidR="00B56CD6" w:rsidRPr="004D7833" w:rsidRDefault="00FD1279" w:rsidP="00230AF3">
      <w:pPr>
        <w:jc w:val="both"/>
        <w:rPr>
          <w:rFonts w:cs="Times New Roman"/>
          <w:szCs w:val="24"/>
        </w:rPr>
      </w:pPr>
      <w:r w:rsidRPr="004D7833">
        <w:rPr>
          <w:rFonts w:cs="Times New Roman"/>
          <w:b/>
          <w:szCs w:val="24"/>
        </w:rPr>
        <w:t>Figure S</w:t>
      </w:r>
      <w:r w:rsidR="00FF3B8F">
        <w:rPr>
          <w:rFonts w:cs="Times New Roman"/>
          <w:b/>
          <w:szCs w:val="24"/>
        </w:rPr>
        <w:t>4</w:t>
      </w:r>
      <w:r w:rsidRPr="004D7833">
        <w:rPr>
          <w:rFonts w:cs="Times New Roman"/>
          <w:b/>
          <w:szCs w:val="24"/>
        </w:rPr>
        <w:t xml:space="preserve">. </w:t>
      </w:r>
      <w:r w:rsidRPr="004D7833">
        <w:rPr>
          <w:rFonts w:cs="Times New Roman"/>
          <w:szCs w:val="24"/>
        </w:rPr>
        <w:t>Example of a working memory span trial.</w:t>
      </w:r>
    </w:p>
    <w:p w14:paraId="42062A64" w14:textId="77777777" w:rsidR="001C4365" w:rsidRPr="004D7833" w:rsidRDefault="001C4365" w:rsidP="00230AF3">
      <w:pPr>
        <w:jc w:val="both"/>
        <w:rPr>
          <w:rFonts w:cs="Times New Roman"/>
          <w:szCs w:val="24"/>
        </w:rPr>
      </w:pPr>
    </w:p>
    <w:p w14:paraId="3F678DD2" w14:textId="77777777" w:rsidR="00FD1279" w:rsidRPr="004D7833" w:rsidRDefault="00FD1279" w:rsidP="00230AF3">
      <w:pPr>
        <w:pStyle w:val="Ttulo3"/>
        <w:numPr>
          <w:ilvl w:val="0"/>
          <w:numId w:val="0"/>
        </w:numPr>
        <w:ind w:left="567" w:hanging="567"/>
        <w:jc w:val="both"/>
        <w:rPr>
          <w:rFonts w:cs="Times New Roman"/>
          <w:i/>
        </w:rPr>
      </w:pPr>
      <w:r w:rsidRPr="004D7833">
        <w:rPr>
          <w:rFonts w:cs="Times New Roman"/>
          <w:i/>
        </w:rPr>
        <w:t>Math Training Tasks</w:t>
      </w:r>
    </w:p>
    <w:p w14:paraId="0A165922" w14:textId="118724A3" w:rsidR="001259E1" w:rsidRDefault="00FD1279" w:rsidP="001259E1">
      <w:pPr>
        <w:jc w:val="both"/>
        <w:rPr>
          <w:rFonts w:cs="Times New Roman"/>
          <w:szCs w:val="24"/>
          <w:lang w:eastAsia="en-GB"/>
        </w:rPr>
      </w:pPr>
      <w:r w:rsidRPr="004D7833">
        <w:rPr>
          <w:rFonts w:cs="Times New Roman"/>
          <w:szCs w:val="24"/>
          <w:lang w:eastAsia="en-GB"/>
        </w:rPr>
        <w:t xml:space="preserve">Math training (developed by </w:t>
      </w:r>
      <w:proofErr w:type="spellStart"/>
      <w:r w:rsidRPr="004D7833">
        <w:rPr>
          <w:rFonts w:cs="Times New Roman"/>
          <w:szCs w:val="24"/>
          <w:lang w:eastAsia="en-GB"/>
        </w:rPr>
        <w:t>Educamigos</w:t>
      </w:r>
      <w:proofErr w:type="spellEnd"/>
      <w:r w:rsidRPr="004D7833">
        <w:rPr>
          <w:rFonts w:cs="Times New Roman"/>
          <w:szCs w:val="24"/>
          <w:lang w:eastAsia="en-GB"/>
        </w:rPr>
        <w:t xml:space="preserve"> S.L.) included </w:t>
      </w:r>
      <w:r w:rsidR="001259E1">
        <w:rPr>
          <w:rFonts w:cs="Times New Roman"/>
          <w:szCs w:val="24"/>
          <w:lang w:eastAsia="en-GB"/>
        </w:rPr>
        <w:t xml:space="preserve">the following </w:t>
      </w:r>
      <w:r w:rsidR="00AC31B9">
        <w:rPr>
          <w:rFonts w:cs="Times New Roman"/>
          <w:szCs w:val="24"/>
          <w:lang w:eastAsia="en-GB"/>
        </w:rPr>
        <w:t>exercises</w:t>
      </w:r>
      <w:r w:rsidRPr="004D7833">
        <w:rPr>
          <w:rFonts w:cs="Times New Roman"/>
          <w:szCs w:val="24"/>
          <w:lang w:eastAsia="en-GB"/>
        </w:rPr>
        <w:t>:</w:t>
      </w:r>
    </w:p>
    <w:p w14:paraId="128EC69A" w14:textId="77777777" w:rsidR="001259E1" w:rsidRDefault="001259E1" w:rsidP="001259E1">
      <w:pPr>
        <w:jc w:val="both"/>
        <w:rPr>
          <w:rFonts w:cs="Times New Roman"/>
          <w:szCs w:val="24"/>
          <w:lang w:eastAsia="en-GB"/>
        </w:rPr>
      </w:pPr>
      <w:r>
        <w:rPr>
          <w:rFonts w:cs="Times New Roman"/>
          <w:szCs w:val="24"/>
          <w:lang w:eastAsia="en-GB"/>
        </w:rPr>
        <w:t xml:space="preserve">1. </w:t>
      </w:r>
      <w:r w:rsidR="00FD1279" w:rsidRPr="001259E1">
        <w:rPr>
          <w:rFonts w:cs="Times New Roman"/>
          <w:i/>
          <w:iCs/>
          <w:szCs w:val="24"/>
          <w:lang w:eastAsia="en-GB"/>
        </w:rPr>
        <w:t>Rain of numbers</w:t>
      </w:r>
      <w:r w:rsidR="00FD1279" w:rsidRPr="004D7833">
        <w:rPr>
          <w:rFonts w:cs="Times New Roman"/>
          <w:szCs w:val="24"/>
          <w:lang w:eastAsia="en-GB"/>
        </w:rPr>
        <w:t>, in which the child was required to correctly solve the highest number of mathematical operations (additions, subtractions, divisions, and multiplications) within a two-minute time limit.</w:t>
      </w:r>
    </w:p>
    <w:p w14:paraId="4D8D5C89" w14:textId="77777777" w:rsidR="001259E1" w:rsidRDefault="001259E1" w:rsidP="001259E1">
      <w:pPr>
        <w:jc w:val="both"/>
        <w:rPr>
          <w:rFonts w:cs="Times New Roman"/>
          <w:szCs w:val="24"/>
          <w:lang w:eastAsia="en-GB"/>
        </w:rPr>
      </w:pPr>
      <w:r w:rsidRPr="001259E1">
        <w:rPr>
          <w:rFonts w:cs="Times New Roman"/>
          <w:szCs w:val="24"/>
          <w:lang w:eastAsia="en-GB"/>
        </w:rPr>
        <w:t>2</w:t>
      </w:r>
      <w:r>
        <w:rPr>
          <w:rFonts w:cs="Times New Roman"/>
          <w:i/>
          <w:iCs/>
          <w:szCs w:val="24"/>
          <w:lang w:eastAsia="en-GB"/>
        </w:rPr>
        <w:t xml:space="preserve">. </w:t>
      </w:r>
      <w:r w:rsidR="00FD1279" w:rsidRPr="001259E1">
        <w:rPr>
          <w:rFonts w:cs="Times New Roman"/>
          <w:i/>
          <w:iCs/>
          <w:szCs w:val="24"/>
          <w:lang w:eastAsia="en-GB"/>
        </w:rPr>
        <w:t>Numerical series</w:t>
      </w:r>
      <w:r w:rsidR="00FD1279" w:rsidRPr="004D7833">
        <w:rPr>
          <w:rFonts w:cs="Times New Roman"/>
          <w:szCs w:val="24"/>
          <w:lang w:eastAsia="en-GB"/>
        </w:rPr>
        <w:t>, wherein the child had to complete the highest number of numerical sequences within a two-minute time limit.</w:t>
      </w:r>
    </w:p>
    <w:p w14:paraId="7349FE38" w14:textId="77777777" w:rsidR="001259E1" w:rsidRDefault="001259E1" w:rsidP="001259E1">
      <w:pPr>
        <w:jc w:val="both"/>
        <w:rPr>
          <w:rFonts w:cs="Times New Roman"/>
          <w:szCs w:val="24"/>
          <w:lang w:eastAsia="en-GB"/>
        </w:rPr>
      </w:pPr>
      <w:r>
        <w:rPr>
          <w:rFonts w:cs="Times New Roman"/>
          <w:szCs w:val="24"/>
          <w:lang w:eastAsia="en-GB"/>
        </w:rPr>
        <w:t xml:space="preserve">3. </w:t>
      </w:r>
      <w:r w:rsidR="00FD1279" w:rsidRPr="001259E1">
        <w:rPr>
          <w:rFonts w:cs="Times New Roman"/>
          <w:i/>
          <w:iCs/>
          <w:szCs w:val="24"/>
          <w:lang w:eastAsia="en-GB"/>
        </w:rPr>
        <w:t>Day-to-day situations</w:t>
      </w:r>
      <w:r w:rsidR="00FD1279" w:rsidRPr="004D7833">
        <w:rPr>
          <w:rFonts w:cs="Times New Roman"/>
          <w:szCs w:val="24"/>
          <w:lang w:eastAsia="en-GB"/>
        </w:rPr>
        <w:t>, wherein the child was asked to solve the highest number of mathematical problems within a two-minute time limit.</w:t>
      </w:r>
    </w:p>
    <w:p w14:paraId="7E863E8B" w14:textId="77777777" w:rsidR="001259E1" w:rsidRDefault="001259E1" w:rsidP="001259E1">
      <w:pPr>
        <w:jc w:val="both"/>
        <w:rPr>
          <w:rFonts w:cs="Times New Roman"/>
          <w:szCs w:val="24"/>
          <w:lang w:eastAsia="en-GB"/>
        </w:rPr>
      </w:pPr>
      <w:r>
        <w:rPr>
          <w:rFonts w:cs="Times New Roman"/>
          <w:szCs w:val="24"/>
          <w:lang w:eastAsia="en-GB"/>
        </w:rPr>
        <w:t xml:space="preserve">4. </w:t>
      </w:r>
      <w:r w:rsidR="00FD1279" w:rsidRPr="001259E1">
        <w:rPr>
          <w:rFonts w:cs="Times New Roman"/>
          <w:i/>
          <w:iCs/>
          <w:szCs w:val="24"/>
          <w:lang w:eastAsia="en-GB"/>
        </w:rPr>
        <w:t>Digits discrimination</w:t>
      </w:r>
      <w:r w:rsidR="00FD1279" w:rsidRPr="004D7833">
        <w:rPr>
          <w:rFonts w:cs="Times New Roman"/>
          <w:szCs w:val="24"/>
          <w:lang w:eastAsia="en-GB"/>
        </w:rPr>
        <w:t>, in which the child was required to sort the highest number of digits in a list in ascending and decreasing order. At the same time, some digits were presented upside-down, and s/he had to identify the highest number of digits as soon as possible.</w:t>
      </w:r>
    </w:p>
    <w:p w14:paraId="7502CC40" w14:textId="3DC30AE8" w:rsidR="00FD1279" w:rsidRDefault="00FD1279" w:rsidP="001259E1">
      <w:pPr>
        <w:jc w:val="both"/>
        <w:rPr>
          <w:rFonts w:cs="Times New Roman"/>
          <w:szCs w:val="24"/>
          <w:lang w:eastAsia="en-GB"/>
        </w:rPr>
      </w:pPr>
      <w:r w:rsidRPr="004D7833">
        <w:rPr>
          <w:rFonts w:cs="Times New Roman"/>
          <w:szCs w:val="24"/>
          <w:lang w:eastAsia="en-GB"/>
        </w:rPr>
        <w:t>To complete the operations, the child was asked to complete the highest number of mathematical operations within a two-minute time limit.</w:t>
      </w:r>
    </w:p>
    <w:p w14:paraId="63B9F9E6" w14:textId="021D167F" w:rsidR="00FD1279" w:rsidRPr="004D7833" w:rsidRDefault="008356E5" w:rsidP="00230AF3">
      <w:pPr>
        <w:pStyle w:val="Ttulo2"/>
        <w:numPr>
          <w:ilvl w:val="0"/>
          <w:numId w:val="0"/>
        </w:numPr>
        <w:ind w:left="567" w:hanging="567"/>
        <w:jc w:val="both"/>
      </w:pPr>
      <w:r w:rsidRPr="004D7833">
        <w:t>Behavioral data</w:t>
      </w:r>
    </w:p>
    <w:p w14:paraId="0F51EF8D" w14:textId="6FB077E3" w:rsidR="001259E1" w:rsidRPr="001259E1" w:rsidRDefault="001259E1" w:rsidP="001259E1">
      <w:pPr>
        <w:pStyle w:val="Ttulo2"/>
        <w:numPr>
          <w:ilvl w:val="0"/>
          <w:numId w:val="0"/>
        </w:numPr>
        <w:jc w:val="both"/>
        <w:rPr>
          <w:b w:val="0"/>
          <w:bCs/>
          <w:iCs/>
        </w:rPr>
      </w:pPr>
      <w:r w:rsidRPr="001259E1">
        <w:rPr>
          <w:b w:val="0"/>
          <w:bCs/>
          <w:iCs/>
        </w:rPr>
        <w:lastRenderedPageBreak/>
        <w:t>To avoid repetition with the Sánchez-Pérez et al. (2018) study, only tasks that reproduced significant differences between the two groups are referred to here.</w:t>
      </w:r>
    </w:p>
    <w:p w14:paraId="70B4CD96" w14:textId="2F5FF54A" w:rsidR="00FD1279" w:rsidRPr="004D7833" w:rsidRDefault="00FD1279" w:rsidP="00230AF3">
      <w:pPr>
        <w:pStyle w:val="Ttulo2"/>
        <w:numPr>
          <w:ilvl w:val="0"/>
          <w:numId w:val="0"/>
        </w:numPr>
        <w:ind w:left="567" w:hanging="567"/>
        <w:jc w:val="both"/>
        <w:rPr>
          <w:i/>
        </w:rPr>
      </w:pPr>
      <w:r w:rsidRPr="004D7833">
        <w:rPr>
          <w:i/>
        </w:rPr>
        <w:t>Cognitive Skills</w:t>
      </w:r>
    </w:p>
    <w:p w14:paraId="633FD5F2" w14:textId="14B625EC" w:rsidR="00FD1279" w:rsidRPr="004D7833" w:rsidRDefault="00FD1279" w:rsidP="00230AF3">
      <w:pPr>
        <w:pStyle w:val="Ttulo2"/>
        <w:numPr>
          <w:ilvl w:val="0"/>
          <w:numId w:val="0"/>
        </w:numPr>
        <w:jc w:val="both"/>
        <w:rPr>
          <w:b w:val="0"/>
        </w:rPr>
      </w:pPr>
      <w:r w:rsidRPr="004D7833">
        <w:rPr>
          <w:i/>
        </w:rPr>
        <w:t xml:space="preserve">Intelligence (IQ). </w:t>
      </w:r>
      <w:r w:rsidRPr="004D7833">
        <w:rPr>
          <w:b w:val="0"/>
        </w:rPr>
        <w:t xml:space="preserve">Children’s IQs were measured by the Spanish version of the Kaufman Brief Intelligence Test (K-Bit; </w:t>
      </w:r>
      <w:r w:rsidRPr="005A7D3B">
        <w:rPr>
          <w:b w:val="0"/>
        </w:rPr>
        <w:fldChar w:fldCharType="begin"/>
      </w:r>
      <w:r w:rsidR="006C3FFC">
        <w:rPr>
          <w:b w:val="0"/>
        </w:rPr>
        <w:instrText xml:space="preserve"> ADDIN ZOTERO_ITEM CSL_CITATION {"citationID":"a1mm2iat66h","properties":{"formattedCitation":"(Kaufman &amp; Kaufman, 1990)","plainCitation":"(Kaufman &amp; Kaufman, 1990)","dontUpdate":true,"noteIndex":0},"citationItems":[{"id":493,"uris":["http://zotero.org/users/2831963/items/V9884HSF"],"uri":["http://zotero.org/users/2831963/items/V9884HSF"],"itemData":{"id":493,"type":"book","title":"K-BIT: Kaufman brief intelligence test","publisher":"American Guidance Service","publisher-place":"Minnesota","source":"Google Scholar","event-place":"Minnesota","title-short":"K-BIT","author":[{"family":"Kaufman","given":"Alan S."},{"family":"Kaufman","given":"Nadeen L."}],"issued":{"date-parts":[["1990"]]}}}],"schema":"https://github.com/citation-style-language/schema/raw/master/csl-citation.json"} </w:instrText>
      </w:r>
      <w:r w:rsidRPr="005A7D3B">
        <w:rPr>
          <w:b w:val="0"/>
        </w:rPr>
        <w:fldChar w:fldCharType="separate"/>
      </w:r>
      <w:r w:rsidR="00B22801" w:rsidRPr="005A7D3B">
        <w:rPr>
          <w:b w:val="0"/>
        </w:rPr>
        <w:t>Kaufman &amp; Kaufman, 1990)</w:t>
      </w:r>
      <w:r w:rsidRPr="005A7D3B">
        <w:rPr>
          <w:b w:val="0"/>
        </w:rPr>
        <w:fldChar w:fldCharType="end"/>
      </w:r>
      <w:r w:rsidRPr="005A7D3B">
        <w:rPr>
          <w:b w:val="0"/>
        </w:rPr>
        <w:t>.</w:t>
      </w:r>
      <w:r w:rsidRPr="004D7833">
        <w:rPr>
          <w:b w:val="0"/>
        </w:rPr>
        <w:t xml:space="preserve"> This test provides an index of verbal intelligence that covers the knowledge of language, the formation of verbal concepts and a wealth of information. It also provides another index for non-verbal IQ, which requires non-verbal reasoning and flexible problem-solving skills.</w:t>
      </w:r>
    </w:p>
    <w:p w14:paraId="22FF98D5" w14:textId="776C6FFB" w:rsidR="00FD1279" w:rsidRPr="004D7833" w:rsidRDefault="00FD1279" w:rsidP="00230AF3">
      <w:pPr>
        <w:pStyle w:val="Ttulo2"/>
        <w:numPr>
          <w:ilvl w:val="0"/>
          <w:numId w:val="0"/>
        </w:numPr>
        <w:jc w:val="both"/>
        <w:rPr>
          <w:b w:val="0"/>
        </w:rPr>
      </w:pPr>
      <w:r w:rsidRPr="004D7833">
        <w:rPr>
          <w:i/>
        </w:rPr>
        <w:t xml:space="preserve">Inhibition (go/nogo task). </w:t>
      </w:r>
      <w:r w:rsidRPr="004D7833">
        <w:rPr>
          <w:b w:val="0"/>
        </w:rPr>
        <w:t xml:space="preserve">Inhibition skills were measured by an adaptation of the task developed by </w:t>
      </w:r>
      <w:proofErr w:type="spellStart"/>
      <w:r w:rsidRPr="004D7833">
        <w:rPr>
          <w:b w:val="0"/>
        </w:rPr>
        <w:t>Durston</w:t>
      </w:r>
      <w:proofErr w:type="spellEnd"/>
      <w:r w:rsidRPr="004D7833">
        <w:rPr>
          <w:b w:val="0"/>
        </w:rPr>
        <w:t xml:space="preserve"> et al., </w:t>
      </w:r>
      <w:r w:rsidRPr="005A7D3B">
        <w:rPr>
          <w:b w:val="0"/>
        </w:rPr>
        <w:fldChar w:fldCharType="begin"/>
      </w:r>
      <w:r w:rsidR="006C3FFC">
        <w:rPr>
          <w:b w:val="0"/>
        </w:rPr>
        <w:instrText xml:space="preserve"> ADDIN ZOTERO_ITEM CSL_CITATION {"citationID":"aqt7dbbp00","properties":{"formattedCitation":"(Durston et\\uc0\\u160{}al., 2002)","plainCitation":"(Durston et al., 2002)","dontUpdate":true,"noteIndex":0},"citationItems":[{"id":387,"uris":["http://zotero.org/users/2831963/items/PJH8NS6J"],"uri":["http://zotero.org/users/2831963/items/PJH8NS6J"],"itemData":{"id":387,"type":"article-journal","title":"A neural basis for the development of inhibitory control","container-title":"Developmental Science","page":"F9–F16","volume":"5","issue":"4","source":"Google Scholar","DOI":"https://doi.org/10.1111/1467-7687.00235","author":[{"family":"Durston","given":"Sarah"},{"family":"Thomas","given":"Kathleen M."},{"family":"Yang","given":"Yihong"},{"family":"Uluğ","given":"Aziz M."},{"family":"Zimmerman","given":"Robert D."},{"family":"Casey","given":"B. J."}],"issued":{"date-parts":[["2002"]]}}}],"schema":"https://github.com/citation-style-language/schema/raw/master/csl-citation.json"} </w:instrText>
      </w:r>
      <w:r w:rsidRPr="005A7D3B">
        <w:rPr>
          <w:b w:val="0"/>
        </w:rPr>
        <w:fldChar w:fldCharType="separate"/>
      </w:r>
      <w:r w:rsidR="00B22801" w:rsidRPr="005A7D3B">
        <w:rPr>
          <w:b w:val="0"/>
        </w:rPr>
        <w:t>Durston et al., 2002)</w:t>
      </w:r>
      <w:r w:rsidRPr="005A7D3B">
        <w:rPr>
          <w:b w:val="0"/>
        </w:rPr>
        <w:fldChar w:fldCharType="end"/>
      </w:r>
      <w:r w:rsidRPr="005A7D3B">
        <w:rPr>
          <w:b w:val="0"/>
        </w:rPr>
        <w:t>.</w:t>
      </w:r>
      <w:r w:rsidRPr="004D7833">
        <w:rPr>
          <w:b w:val="0"/>
        </w:rPr>
        <w:t xml:space="preserve"> Children were not only required to press a button on the joystick when a target animal (go trials, randomly extracted from a set of 10 animals) appeared but also to avoid responding when a specific non-target animal (a lion, no-go trials) appeared. The task began with a block of 10 practice trials, followed by 40 go trials. The participants completed an experimental block of 168 go/nogo trials. Thus, there were 14 nogo trials for each number of preceding go sequences, where the total number of go trials varied for the sequenced 1, 3 and 5 preceding go trials, i.e., 14, 42, and 70 go trials, respectively.</w:t>
      </w:r>
    </w:p>
    <w:p w14:paraId="4296D6C8" w14:textId="77777777" w:rsidR="00FD1279" w:rsidRPr="004D7833" w:rsidRDefault="00FD1279" w:rsidP="00230AF3">
      <w:pPr>
        <w:pStyle w:val="Ttulo2"/>
        <w:numPr>
          <w:ilvl w:val="0"/>
          <w:numId w:val="0"/>
        </w:numPr>
        <w:jc w:val="both"/>
        <w:rPr>
          <w:i/>
        </w:rPr>
      </w:pPr>
      <w:r w:rsidRPr="004D7833">
        <w:rPr>
          <w:i/>
        </w:rPr>
        <w:t>Academic Achievement</w:t>
      </w:r>
    </w:p>
    <w:p w14:paraId="2FBA815C" w14:textId="12AE0D19" w:rsidR="00FD1279" w:rsidRPr="004D7833" w:rsidRDefault="00FD1279" w:rsidP="00230AF3">
      <w:pPr>
        <w:pStyle w:val="Ttulo2"/>
        <w:numPr>
          <w:ilvl w:val="0"/>
          <w:numId w:val="0"/>
        </w:numPr>
        <w:jc w:val="both"/>
        <w:rPr>
          <w:b w:val="0"/>
        </w:rPr>
      </w:pPr>
      <w:r w:rsidRPr="004D7833">
        <w:rPr>
          <w:i/>
        </w:rPr>
        <w:t xml:space="preserve">Mathematical abilities. </w:t>
      </w:r>
      <w:r w:rsidRPr="004D7833">
        <w:rPr>
          <w:b w:val="0"/>
        </w:rPr>
        <w:t xml:space="preserve">To evaluate the children’s math abilities, the Spanish version of the Woodcock-Johnson III (WJ-III) Achievement battery was </w:t>
      </w:r>
      <w:r w:rsidRPr="006C3FFC">
        <w:rPr>
          <w:b w:val="0"/>
        </w:rPr>
        <w:t xml:space="preserve">used </w:t>
      </w:r>
      <w:r w:rsidRPr="006C3FFC">
        <w:rPr>
          <w:b w:val="0"/>
        </w:rPr>
        <w:fldChar w:fldCharType="begin"/>
      </w:r>
      <w:r w:rsidR="006C3FFC">
        <w:rPr>
          <w:b w:val="0"/>
        </w:rPr>
        <w:instrText xml:space="preserve"> ADDIN ZOTERO_ITEM CSL_CITATION {"citationID":"a1qdibth0ma","properties":{"formattedCitation":"(Woodcock, McGrew, &amp; Mather, 2001)","plainCitation":"(Woodcock, McGrew, &amp; Mather, 2001)","noteIndex":0},"citationItems":[{"id":278,"uris":["http://zotero.org/users/2831963/items/MTFZCT4K"],"uri":["http://zotero.org/users/2831963/items/MTFZCT4K"],"itemData":{"id":278,"type":"book","title":"Woodcock-Johnson® III NU Tests of Achievement","publisher":"Riverside Publishing","publisher-place":"Itasca, IL","source":"Google Scholar","event-place":"Itasca, IL","URL":"http://www.v-psyche.com/doc/IQ/Woodcock%20Johnson%20Achievement%20Test.doc","author":[{"family":"Woodcock","given":"Richard W."},{"family":"McGrew","given":"Kevin S."},{"family":"Mather","given":"Nancy"}],"issued":{"date-parts":[["2001"]]},"accessed":{"date-parts":[["2015",11,17]]}}}],"schema":"https://github.com/citation-style-language/schema/raw/master/csl-citation.json"} </w:instrText>
      </w:r>
      <w:r w:rsidRPr="006C3FFC">
        <w:rPr>
          <w:b w:val="0"/>
        </w:rPr>
        <w:fldChar w:fldCharType="separate"/>
      </w:r>
      <w:r w:rsidR="00B22801" w:rsidRPr="006C3FFC">
        <w:rPr>
          <w:b w:val="0"/>
        </w:rPr>
        <w:t>(Woodcock, McGrew, &amp; Mather, 2001)</w:t>
      </w:r>
      <w:r w:rsidRPr="006C3FFC">
        <w:rPr>
          <w:b w:val="0"/>
        </w:rPr>
        <w:fldChar w:fldCharType="end"/>
      </w:r>
      <w:r w:rsidRPr="006C3FFC">
        <w:rPr>
          <w:b w:val="0"/>
        </w:rPr>
        <w:t xml:space="preserve">. This battery includes the following math tasks/scales: Calculations, aimed to measure a child’s ability to perform simple mathematical computations (addition, subtraction, multiplication, and division); math fluency, which measures the ability to quickly solve simple calculations; applied problems, evaluating the ability to analyze and solve math problems; and quantitative concepts, which measures a student’s knowledge of mathematical concepts, symbols, and vocabulary. According to the Rasch measurement model </w:t>
      </w:r>
      <w:r w:rsidRPr="006C3FFC">
        <w:rPr>
          <w:b w:val="0"/>
        </w:rPr>
        <w:fldChar w:fldCharType="begin"/>
      </w:r>
      <w:r w:rsidR="006C3FFC">
        <w:rPr>
          <w:b w:val="0"/>
        </w:rPr>
        <w:instrText xml:space="preserve"> ADDIN ZOTERO_ITEM CSL_CITATION {"citationID":"ahpo0j5plr","properties":{"formattedCitation":"(Rasch, 1960; Wright &amp; Stone, 1979)","plainCitation":"(Rasch, 1960; Wright &amp; Stone, 1979)","noteIndex":0},"citationItems":[{"id":742,"uris":["http://zotero.org/users/2831963/items/29A5MQVI"],"uri":["http://zotero.org/users/2831963/items/29A5MQVI"],"itemData":{"id":742,"type":"article-journal","title":"Probabilistic models for some intelligence and achievement tests","container-title":"Copenhagen: Danish Institute for Educational Research","source":"Google Scholar","author":[{"family":"Rasch","given":"Georg"}],"issued":{"date-parts":[["1960"]]}}},{"id":733,"uris":["http://zotero.org/users/2831963/items/ADRJ6TD8"],"uri":["http://zotero.org/users/2831963/items/ADRJ6TD8"],"itemData":{"id":733,"type":"book","title":"Best Test Design. Rasch Measurement.","publisher-place":"Chicago","source":"Google Scholar","event-place":"Chicago","author":[{"family":"Wright","given":"Benjamin D."},{"family":"Stone","given":"Mark H."}],"issued":{"date-parts":[["1979"]]}}}],"schema":"https://github.com/citation-style-language/schema/raw/master/csl-citation.json"} </w:instrText>
      </w:r>
      <w:r w:rsidRPr="006C3FFC">
        <w:rPr>
          <w:b w:val="0"/>
        </w:rPr>
        <w:fldChar w:fldCharType="separate"/>
      </w:r>
      <w:r w:rsidR="00B22801" w:rsidRPr="006C3FFC">
        <w:rPr>
          <w:b w:val="0"/>
        </w:rPr>
        <w:t>(Rasch, 1960; Wright &amp; Stone, 1979)</w:t>
      </w:r>
      <w:r w:rsidRPr="006C3FFC">
        <w:rPr>
          <w:b w:val="0"/>
        </w:rPr>
        <w:fldChar w:fldCharType="end"/>
      </w:r>
      <w:r w:rsidRPr="006C3FFC">
        <w:rPr>
          <w:b w:val="0"/>
        </w:rPr>
        <w:t xml:space="preserve">, the raw scores of each of these scales were transformed into W scores </w:t>
      </w:r>
      <w:r w:rsidRPr="006C3FFC">
        <w:rPr>
          <w:b w:val="0"/>
        </w:rPr>
        <w:fldChar w:fldCharType="begin"/>
      </w:r>
      <w:r w:rsidR="006C3FFC">
        <w:rPr>
          <w:b w:val="0"/>
        </w:rPr>
        <w:instrText xml:space="preserve"> ADDIN ZOTERO_ITEM CSL_CITATION {"citationID":"a1725ta3847","properties":{"formattedCitation":"(Woodcock, 1978; Woodcock &amp; Dahl, 1971)","plainCitation":"(Woodcock, 1978; Woodcock &amp; Dahl, 1971)","noteIndex":0},"citationItems":[{"id":491,"uris":["http://zotero.org/users/2831963/items/B446P4PJ"],"uri":["http://zotero.org/users/2831963/items/B446P4PJ"],"itemData":{"id":491,"type":"book","title":"Development and standardization of the Woodcock-Johnson psycho-educational battery","publisher":"Teaching Resources","publisher-place":"Hingham: MA","source":"Google Scholar","event-place":"Hingham: MA","author":[{"family":"Woodcock","given":"Richard W."}],"issued":{"date-parts":[["1978"]]}}},{"id":743,"uris":["http://zotero.org/users/2831963/items/PFR2JX2S"],"uri":["http://zotero.org/users/2831963/items/PFR2JX2S"],"itemData":{"id":743,"type":"book","title":"A common scale for the measurement of person ability and test item difficulty (AGS Paper No.10)","publisher":"American Guidance Service.","publisher-place":"Circle Pines, MN","event-place":"Circle Pines, MN","author":[{"family":"Woodcock","given":"Richard W."},{"family":"Dahl,","given":"M.N."}],"issued":{"date-parts":[["1971"]]}}}],"schema":"https://github.com/citation-style-language/schema/raw/master/csl-citation.json"} </w:instrText>
      </w:r>
      <w:r w:rsidRPr="006C3FFC">
        <w:rPr>
          <w:b w:val="0"/>
        </w:rPr>
        <w:fldChar w:fldCharType="separate"/>
      </w:r>
      <w:r w:rsidR="00B22801" w:rsidRPr="006C3FFC">
        <w:rPr>
          <w:b w:val="0"/>
        </w:rPr>
        <w:t>(Woodcock, 1978; Woodcock &amp; Dahl, 1971)</w:t>
      </w:r>
      <w:r w:rsidRPr="006C3FFC">
        <w:rPr>
          <w:b w:val="0"/>
        </w:rPr>
        <w:fldChar w:fldCharType="end"/>
      </w:r>
      <w:r w:rsidRPr="006C3FFC">
        <w:rPr>
          <w:b w:val="0"/>
        </w:rPr>
        <w:t>.</w:t>
      </w:r>
      <w:r w:rsidRPr="004D7833">
        <w:rPr>
          <w:b w:val="0"/>
        </w:rPr>
        <w:t xml:space="preserve"> However, apart from these individual scales, the following W composite scores provided by the WJ-III were also considered: Broad math (including the calculations, math fluency, and applied problems scales); brief math (considering calculations and applied problems); math calculation skills (including calculations and math fluency); and (4) math reasoning (considering applied problems and quantitative concepts).</w:t>
      </w:r>
    </w:p>
    <w:p w14:paraId="210183EF" w14:textId="393DCB9D" w:rsidR="00FD1279" w:rsidRDefault="00FD1279" w:rsidP="00230AF3">
      <w:pPr>
        <w:pStyle w:val="Ttulo2"/>
        <w:numPr>
          <w:ilvl w:val="0"/>
          <w:numId w:val="0"/>
        </w:numPr>
        <w:jc w:val="both"/>
        <w:rPr>
          <w:b w:val="0"/>
        </w:rPr>
      </w:pPr>
      <w:r w:rsidRPr="004D7833">
        <w:rPr>
          <w:i/>
        </w:rPr>
        <w:t xml:space="preserve">Reading abilities. </w:t>
      </w:r>
      <w:r w:rsidRPr="004D7833">
        <w:rPr>
          <w:b w:val="0"/>
        </w:rPr>
        <w:t>The children’s reading abilities were measured using five subtests from the PROLEC-R (</w:t>
      </w:r>
      <w:proofErr w:type="spellStart"/>
      <w:r w:rsidRPr="004D7833">
        <w:rPr>
          <w:b w:val="0"/>
        </w:rPr>
        <w:t>Batería</w:t>
      </w:r>
      <w:proofErr w:type="spellEnd"/>
      <w:r w:rsidRPr="004D7833">
        <w:rPr>
          <w:b w:val="0"/>
        </w:rPr>
        <w:t xml:space="preserve"> de </w:t>
      </w:r>
      <w:proofErr w:type="spellStart"/>
      <w:r w:rsidRPr="004D7833">
        <w:rPr>
          <w:b w:val="0"/>
        </w:rPr>
        <w:t>Evaluación</w:t>
      </w:r>
      <w:proofErr w:type="spellEnd"/>
      <w:r w:rsidRPr="004D7833">
        <w:rPr>
          <w:b w:val="0"/>
        </w:rPr>
        <w:t xml:space="preserve"> de los </w:t>
      </w:r>
      <w:proofErr w:type="spellStart"/>
      <w:r w:rsidRPr="004D7833">
        <w:rPr>
          <w:b w:val="0"/>
        </w:rPr>
        <w:t>Procesos</w:t>
      </w:r>
      <w:proofErr w:type="spellEnd"/>
      <w:r w:rsidRPr="004D7833">
        <w:rPr>
          <w:b w:val="0"/>
        </w:rPr>
        <w:t xml:space="preserve"> </w:t>
      </w:r>
      <w:proofErr w:type="spellStart"/>
      <w:r w:rsidRPr="004D7833">
        <w:rPr>
          <w:b w:val="0"/>
        </w:rPr>
        <w:t>Lectores</w:t>
      </w:r>
      <w:proofErr w:type="spellEnd"/>
      <w:r w:rsidRPr="004D7833">
        <w:rPr>
          <w:b w:val="0"/>
        </w:rPr>
        <w:t xml:space="preserve"> – </w:t>
      </w:r>
      <w:proofErr w:type="spellStart"/>
      <w:r w:rsidRPr="004D7833">
        <w:rPr>
          <w:b w:val="0"/>
        </w:rPr>
        <w:t>Revisada</w:t>
      </w:r>
      <w:proofErr w:type="spellEnd"/>
      <w:r w:rsidRPr="004D7833">
        <w:rPr>
          <w:b w:val="0"/>
        </w:rPr>
        <w:t>; Reading Process Evaluation Battery-Revised</w:t>
      </w:r>
      <w:r w:rsidRPr="006C3FFC">
        <w:rPr>
          <w:b w:val="0"/>
        </w:rPr>
        <w:t xml:space="preserve">; </w:t>
      </w:r>
      <w:r w:rsidRPr="006C3FFC">
        <w:rPr>
          <w:b w:val="0"/>
        </w:rPr>
        <w:fldChar w:fldCharType="begin"/>
      </w:r>
      <w:r w:rsidR="006C3FFC" w:rsidRPr="006C3FFC">
        <w:rPr>
          <w:b w:val="0"/>
        </w:rPr>
        <w:instrText xml:space="preserve"> ADDIN ZOTERO_ITEM CSL_CITATION {"citationID":"TnfhcyVL","properties":{"formattedCitation":"(Cuetos, Rodr\\uc0\\u237{}guez, Ruano, &amp; Arribas, 2007)","plainCitation":"(Cuetos, Rodríguez, Ruano, &amp; Arribas, 2007)","noteIndex":0},"citationItems":[{"id":184,"uris":["http://zotero.org/users/2831963/items/AQ5RT9WB"],"uri":["http://zotero.org/users/2831963/items/AQ5RT9WB"],"itemData":{"id":184,"type":"article-journal","title":"PROLEC-R. Batería de evaluación de los procesos lectores, revisada","container-title":"Madrid: TEA","source":"Google Scholar","author":[{"family":"Cuetos","given":"F."},{"family":"Rodríguez","given":"B."},{"family":"Ruano","given":"E."},{"family":"Arribas","given":"D."}],"issued":{"date-parts":[["2007"]]},"accessed":{"date-parts":[["2015",9,21]]}}}],"schema":"https://github.com/citation-style-language/schema/raw/master/csl-citation.json"} </w:instrText>
      </w:r>
      <w:r w:rsidRPr="006C3FFC">
        <w:rPr>
          <w:b w:val="0"/>
        </w:rPr>
        <w:fldChar w:fldCharType="separate"/>
      </w:r>
      <w:r w:rsidR="006C3FFC" w:rsidRPr="006C3FFC">
        <w:rPr>
          <w:b w:val="0"/>
        </w:rPr>
        <w:t>Cuetos, Rodríguez, Ruano, &amp; Arribas, 2007)</w:t>
      </w:r>
      <w:r w:rsidRPr="006C3FFC">
        <w:rPr>
          <w:b w:val="0"/>
        </w:rPr>
        <w:fldChar w:fldCharType="end"/>
      </w:r>
      <w:r w:rsidRPr="004D7833">
        <w:rPr>
          <w:b w:val="0"/>
        </w:rPr>
        <w:t>. In the first subscale, called the name or sound of letters, the child was required to name or say the sound of 20 written letters. In the same-different subtest, the child was asked to inform whether the two words or pseudo-words presented were the same or different (half of the 20 pairs were the same, and the other half were different) to assess whether the child exhibited logographic reading. In the third subtest, word reading, which measures the letter recognition process, the child was required to read 40 words (20 of which were high-frequency appearing words and 20 of which were low-frequency appearing words). In the following subtest, pseudo-word reading, the child was also asked to read a total of 40 stimuli, pseudo-words, to assess their accuracy in identifying pseudo-words or non-existing words.</w:t>
      </w:r>
    </w:p>
    <w:p w14:paraId="2C54E9DE" w14:textId="77777777" w:rsidR="001259E1" w:rsidRPr="001259E1" w:rsidRDefault="001259E1" w:rsidP="001259E1">
      <w:pPr>
        <w:rPr>
          <w:b/>
          <w:i/>
          <w:iCs/>
          <w:szCs w:val="24"/>
        </w:rPr>
      </w:pPr>
      <w:r w:rsidRPr="001259E1">
        <w:rPr>
          <w:b/>
          <w:i/>
          <w:iCs/>
          <w:szCs w:val="24"/>
        </w:rPr>
        <w:lastRenderedPageBreak/>
        <w:t>Control variables</w:t>
      </w:r>
    </w:p>
    <w:p w14:paraId="509CB6C0" w14:textId="77777777" w:rsidR="001259E1" w:rsidRPr="00B211BD" w:rsidRDefault="001259E1" w:rsidP="00AC31B9">
      <w:pPr>
        <w:jc w:val="both"/>
        <w:rPr>
          <w:szCs w:val="24"/>
        </w:rPr>
      </w:pPr>
      <w:r w:rsidRPr="00166789">
        <w:rPr>
          <w:szCs w:val="24"/>
        </w:rPr>
        <w:t>Parents completed a questionnaire regarding their years of schooling (fathers and mothers) and their monthly family income in a scale from 1 (less than 750 Euros) to 6 (more than 3000 Euros). A socioeconomic status (SES) index was calculated by standardizing and averaging these three variables. Child’s gender was coded as (0) for girls or (1) for boys. Child’s age was reported in years at the beginning of this study.</w:t>
      </w:r>
    </w:p>
    <w:p w14:paraId="522F35AD" w14:textId="77777777" w:rsidR="00FD1279" w:rsidRPr="004D7833" w:rsidRDefault="00FD1279" w:rsidP="00230AF3">
      <w:pPr>
        <w:jc w:val="both"/>
        <w:rPr>
          <w:rFonts w:cs="Times New Roman"/>
          <w:b/>
          <w:szCs w:val="24"/>
        </w:rPr>
      </w:pPr>
      <w:r w:rsidRPr="004D7833">
        <w:rPr>
          <w:rFonts w:cs="Times New Roman"/>
          <w:b/>
          <w:szCs w:val="24"/>
        </w:rPr>
        <w:t>Statistical Analyses</w:t>
      </w:r>
    </w:p>
    <w:p w14:paraId="782AFD1E" w14:textId="6B262968" w:rsidR="00FD1279" w:rsidRPr="004D7833" w:rsidRDefault="00FD1279" w:rsidP="00230AF3">
      <w:pPr>
        <w:jc w:val="both"/>
        <w:rPr>
          <w:rFonts w:cs="Times New Roman"/>
          <w:szCs w:val="24"/>
          <w:lang w:eastAsia="en-GB"/>
        </w:rPr>
      </w:pPr>
      <w:r w:rsidRPr="004D7833">
        <w:rPr>
          <w:rFonts w:cs="Times New Roman"/>
          <w:szCs w:val="24"/>
        </w:rPr>
        <w:t xml:space="preserve">Given that one of the aims of this study was to reproduce the findings observed in the overarching study by </w:t>
      </w:r>
      <w:r w:rsidRPr="004D7833">
        <w:rPr>
          <w:rFonts w:cs="Times New Roman"/>
          <w:noProof/>
          <w:szCs w:val="24"/>
        </w:rPr>
        <w:t>Sánchez-Pérez</w:t>
      </w:r>
      <w:r w:rsidRPr="004D7833">
        <w:rPr>
          <w:rFonts w:cs="Times New Roman"/>
          <w:i/>
          <w:noProof/>
          <w:szCs w:val="24"/>
        </w:rPr>
        <w:t xml:space="preserve"> </w:t>
      </w:r>
      <w:r w:rsidRPr="004D7833">
        <w:rPr>
          <w:rFonts w:cs="Times New Roman"/>
          <w:noProof/>
          <w:szCs w:val="24"/>
        </w:rPr>
        <w:t xml:space="preserve">et al. </w:t>
      </w:r>
      <w:r w:rsidRPr="004D7833">
        <w:rPr>
          <w:rFonts w:cs="Times New Roman"/>
          <w:noProof/>
          <w:szCs w:val="24"/>
        </w:rPr>
        <w:fldChar w:fldCharType="begin"/>
      </w:r>
      <w:r w:rsidR="006C3FFC">
        <w:rPr>
          <w:rFonts w:cs="Times New Roman"/>
          <w:noProof/>
          <w:szCs w:val="24"/>
        </w:rPr>
        <w:instrText xml:space="preserve"> ADDIN ZOTERO_ITEM CSL_CITATION {"citationID":"bxeWUdc6","properties":{"formattedCitation":"(S\\uc0\\u225{}nchez-P\\uc0\\u233{}rez et\\uc0\\u160{}al., 2018)","plainCitation":"(Sánchez-Pérez et al., 2018)","noteIndex":0},"citationItems":[{"id":478,"uris":["http://zotero.org/users/2831963/items/EB6I82V2"],"uri":["http://zotero.org/users/2831963/items/EB6I82V2"],"itemData":{"id":478,"type":"article-journal","title":"Computer-based Training in Math and Working Memory Improves Primary School Children’s Academic and Cognitive Competences: Behavioral Results","container-title":"Frontiers in Psychology","volume":"8","DOI":"https://doi.org/10.3389/fpsyg.2017.02327","author":[{"family":"Sánchez-Pérez","given":"Noelia","suffix":""},{"family":"Castillo","given":"Alejandro"},{"family":"López-López","given":"Jose Antonio"},{"family":"Pina","given":"Violeta"},{"family":"Puga","given":"Jorge L."},{"family":"Gonzalez-Salinas","given":""},{"family":"Campoy,","given":"Guillemo"},{"family":"Fuentes","given":"Luis J."},{"family":"Fuentes","given":"Luis J."}],"issued":{"date-parts":[["2018"]]},"accessed":{"date-parts":[["2015",12,22]]}}}],"schema":"https://github.com/citation-style-language/schema/raw/master/csl-citation.json"} </w:instrText>
      </w:r>
      <w:r w:rsidRPr="004D7833">
        <w:rPr>
          <w:rFonts w:cs="Times New Roman"/>
          <w:noProof/>
          <w:szCs w:val="24"/>
        </w:rPr>
        <w:fldChar w:fldCharType="separate"/>
      </w:r>
      <w:r w:rsidR="00B22801" w:rsidRPr="00B22801">
        <w:rPr>
          <w:rFonts w:cs="Times New Roman"/>
          <w:szCs w:val="24"/>
        </w:rPr>
        <w:t>(Sánchez-Pérez et al., 2018)</w:t>
      </w:r>
      <w:r w:rsidRPr="004D7833">
        <w:rPr>
          <w:rFonts w:cs="Times New Roman"/>
          <w:noProof/>
          <w:szCs w:val="24"/>
        </w:rPr>
        <w:fldChar w:fldCharType="end"/>
      </w:r>
      <w:r w:rsidRPr="004D7833">
        <w:rPr>
          <w:rFonts w:cs="Times New Roman"/>
          <w:noProof/>
          <w:szCs w:val="24"/>
        </w:rPr>
        <w:t xml:space="preserve"> in the fMRI study subsample</w:t>
      </w:r>
      <w:r w:rsidRPr="004D7833">
        <w:rPr>
          <w:rFonts w:cs="Times New Roman"/>
          <w:szCs w:val="24"/>
        </w:rPr>
        <w:t xml:space="preserve">, we followed the same steps reported in that study. First, we ran independent </w:t>
      </w:r>
      <w:r w:rsidRPr="004D7833">
        <w:rPr>
          <w:rFonts w:cs="Times New Roman"/>
          <w:i/>
          <w:szCs w:val="24"/>
        </w:rPr>
        <w:t>t</w:t>
      </w:r>
      <w:r w:rsidRPr="004D7833">
        <w:rPr>
          <w:rFonts w:cs="Times New Roman"/>
          <w:szCs w:val="24"/>
        </w:rPr>
        <w:t xml:space="preserve">-tests to examine potential sociodemographic differences between the control and training groups at the baseline. Second, analyses of variance (ANOVAs) and independent </w:t>
      </w:r>
      <w:r w:rsidRPr="004D7833">
        <w:rPr>
          <w:rFonts w:cs="Times New Roman"/>
          <w:i/>
          <w:iCs/>
          <w:szCs w:val="24"/>
        </w:rPr>
        <w:t>t</w:t>
      </w:r>
      <w:r w:rsidRPr="004D7833">
        <w:rPr>
          <w:rFonts w:cs="Times New Roman"/>
          <w:szCs w:val="24"/>
        </w:rPr>
        <w:t>-tests were run to assess the gender and age effects on pre-score variables. Third, analyses of covariance (ANCOVAs) were computed to analyze whether the training group outperformed the control group in the cognitive and academic outcomes.</w:t>
      </w:r>
    </w:p>
    <w:p w14:paraId="5F7384DE" w14:textId="77777777" w:rsidR="00FD1279" w:rsidRPr="00FF3B8F" w:rsidRDefault="00FD1279" w:rsidP="00230AF3">
      <w:pPr>
        <w:jc w:val="both"/>
        <w:rPr>
          <w:rFonts w:cs="Times New Roman"/>
          <w:b/>
          <w:szCs w:val="24"/>
          <w:lang w:val="es-ES"/>
        </w:rPr>
      </w:pPr>
      <w:proofErr w:type="spellStart"/>
      <w:r w:rsidRPr="00FF3B8F">
        <w:rPr>
          <w:rFonts w:cs="Times New Roman"/>
          <w:b/>
          <w:szCs w:val="24"/>
          <w:lang w:val="es-ES"/>
        </w:rPr>
        <w:t>References</w:t>
      </w:r>
      <w:proofErr w:type="spellEnd"/>
      <w:r w:rsidRPr="00FF3B8F">
        <w:rPr>
          <w:rFonts w:cs="Times New Roman"/>
          <w:b/>
          <w:szCs w:val="24"/>
          <w:lang w:val="es-ES"/>
        </w:rPr>
        <w:t xml:space="preserve"> </w:t>
      </w:r>
    </w:p>
    <w:p w14:paraId="0D9ABE08" w14:textId="77777777" w:rsidR="006C3FFC" w:rsidRPr="006C3FFC" w:rsidRDefault="00FD1279" w:rsidP="00AC31B9">
      <w:pPr>
        <w:pStyle w:val="Bibliografa"/>
        <w:ind w:left="567" w:hanging="567"/>
        <w:jc w:val="both"/>
        <w:rPr>
          <w:rFonts w:cs="Times New Roman"/>
        </w:rPr>
      </w:pPr>
      <w:r w:rsidRPr="004D7833">
        <w:rPr>
          <w:b/>
          <w:lang w:val="es-ES"/>
        </w:rPr>
        <w:fldChar w:fldCharType="begin"/>
      </w:r>
      <w:r w:rsidR="00B22801" w:rsidRPr="00B22801">
        <w:rPr>
          <w:b/>
          <w:lang w:val="es-ES"/>
        </w:rPr>
        <w:instrText xml:space="preserve"> ADDIN ZOTERO_BIBL {"uncited":[],"omitted":[],"custom":[]} CSL_BIBLIOGRAPHY </w:instrText>
      </w:r>
      <w:r w:rsidRPr="004D7833">
        <w:rPr>
          <w:b/>
          <w:lang w:val="es-ES"/>
        </w:rPr>
        <w:fldChar w:fldCharType="separate"/>
      </w:r>
      <w:r w:rsidR="006C3FFC" w:rsidRPr="006C3FFC">
        <w:rPr>
          <w:rFonts w:cs="Times New Roman"/>
          <w:lang w:val="es-ES"/>
        </w:rPr>
        <w:t xml:space="preserve">Cuetos, F., Rodríguez, B., Ruano, E., &amp; Arribas, D. (2007). PROLEC-R. Batería de evaluación de los procesos lectores, revisada. </w:t>
      </w:r>
      <w:r w:rsidR="006C3FFC" w:rsidRPr="006C3FFC">
        <w:rPr>
          <w:rFonts w:cs="Times New Roman"/>
          <w:i/>
          <w:iCs/>
        </w:rPr>
        <w:t>Madrid: TEA</w:t>
      </w:r>
      <w:r w:rsidR="006C3FFC" w:rsidRPr="006C3FFC">
        <w:rPr>
          <w:rFonts w:cs="Times New Roman"/>
        </w:rPr>
        <w:t>.</w:t>
      </w:r>
    </w:p>
    <w:p w14:paraId="0478E68B" w14:textId="77777777" w:rsidR="006C3FFC" w:rsidRPr="006C3FFC" w:rsidRDefault="006C3FFC" w:rsidP="00AC31B9">
      <w:pPr>
        <w:pStyle w:val="Bibliografa"/>
        <w:ind w:left="567" w:hanging="567"/>
        <w:jc w:val="both"/>
        <w:rPr>
          <w:rFonts w:cs="Times New Roman"/>
        </w:rPr>
      </w:pPr>
      <w:r w:rsidRPr="006C3FFC">
        <w:rPr>
          <w:rFonts w:cs="Times New Roman"/>
        </w:rPr>
        <w:t xml:space="preserve">Davidson, M. C., Amso, D., Anderson, L. C., &amp; Diamond, A. (2006). Development of cognitive control and executive functions from 4 to 13 years: Evidence from manipulations of memory, inhibition, and task switching. </w:t>
      </w:r>
      <w:r w:rsidRPr="006C3FFC">
        <w:rPr>
          <w:rFonts w:cs="Times New Roman"/>
          <w:i/>
          <w:iCs/>
        </w:rPr>
        <w:t>Neuropsychologia</w:t>
      </w:r>
      <w:r w:rsidRPr="006C3FFC">
        <w:rPr>
          <w:rFonts w:cs="Times New Roman"/>
        </w:rPr>
        <w:t xml:space="preserve">, </w:t>
      </w:r>
      <w:r w:rsidRPr="006C3FFC">
        <w:rPr>
          <w:rFonts w:cs="Times New Roman"/>
          <w:i/>
          <w:iCs/>
        </w:rPr>
        <w:t>44</w:t>
      </w:r>
      <w:r w:rsidRPr="006C3FFC">
        <w:rPr>
          <w:rFonts w:cs="Times New Roman"/>
        </w:rPr>
        <w:t>(11), 2037–2078. https://doi.org/10.1016/j.neuropsychologia.2006.02.006</w:t>
      </w:r>
    </w:p>
    <w:p w14:paraId="2D311505" w14:textId="77777777" w:rsidR="006C3FFC" w:rsidRPr="006C3FFC" w:rsidRDefault="006C3FFC" w:rsidP="00AC31B9">
      <w:pPr>
        <w:pStyle w:val="Bibliografa"/>
        <w:ind w:left="567" w:hanging="567"/>
        <w:jc w:val="both"/>
        <w:rPr>
          <w:rFonts w:cs="Times New Roman"/>
        </w:rPr>
      </w:pPr>
      <w:r w:rsidRPr="006C3FFC">
        <w:rPr>
          <w:rFonts w:cs="Times New Roman"/>
        </w:rPr>
        <w:t xml:space="preserve">Durston, S., Thomas, K. M., Yang, Y., Uluğ, A. M., Zimmerman, R. D., &amp; Casey, B. J. (2002). A neural basis for the development of inhibitory control. </w:t>
      </w:r>
      <w:r w:rsidRPr="006C3FFC">
        <w:rPr>
          <w:rFonts w:cs="Times New Roman"/>
          <w:i/>
          <w:iCs/>
        </w:rPr>
        <w:t>Developmental Science</w:t>
      </w:r>
      <w:r w:rsidRPr="006C3FFC">
        <w:rPr>
          <w:rFonts w:cs="Times New Roman"/>
        </w:rPr>
        <w:t xml:space="preserve">, </w:t>
      </w:r>
      <w:r w:rsidRPr="006C3FFC">
        <w:rPr>
          <w:rFonts w:cs="Times New Roman"/>
          <w:i/>
          <w:iCs/>
        </w:rPr>
        <w:t>5</w:t>
      </w:r>
      <w:r w:rsidRPr="006C3FFC">
        <w:rPr>
          <w:rFonts w:cs="Times New Roman"/>
        </w:rPr>
        <w:t>(4), F9–F16. https://doi.org/10.1111/1467-7687.00235</w:t>
      </w:r>
    </w:p>
    <w:p w14:paraId="4F001CC7" w14:textId="77777777" w:rsidR="006C3FFC" w:rsidRPr="006C3FFC" w:rsidRDefault="006C3FFC" w:rsidP="00AC31B9">
      <w:pPr>
        <w:pStyle w:val="Bibliografa"/>
        <w:ind w:left="567" w:hanging="567"/>
        <w:jc w:val="both"/>
        <w:rPr>
          <w:rFonts w:cs="Times New Roman"/>
          <w:lang w:val="es-ES"/>
        </w:rPr>
      </w:pPr>
      <w:r w:rsidRPr="006C3FFC">
        <w:rPr>
          <w:rFonts w:cs="Times New Roman"/>
        </w:rPr>
        <w:t xml:space="preserve">Kaufman, A. S., &amp; Kaufman, N. L. (1990). </w:t>
      </w:r>
      <w:r w:rsidRPr="006C3FFC">
        <w:rPr>
          <w:rFonts w:cs="Times New Roman"/>
          <w:i/>
          <w:iCs/>
        </w:rPr>
        <w:t>K-BIT: Kaufman brief intelligence test</w:t>
      </w:r>
      <w:r w:rsidRPr="006C3FFC">
        <w:rPr>
          <w:rFonts w:cs="Times New Roman"/>
        </w:rPr>
        <w:t xml:space="preserve">. </w:t>
      </w:r>
      <w:r w:rsidRPr="006C3FFC">
        <w:rPr>
          <w:rFonts w:cs="Times New Roman"/>
          <w:lang w:val="es-ES"/>
        </w:rPr>
        <w:t>Minnesota: American Guidance Service.</w:t>
      </w:r>
    </w:p>
    <w:p w14:paraId="525CDC41" w14:textId="77777777" w:rsidR="006C3FFC" w:rsidRPr="006C3FFC" w:rsidRDefault="006C3FFC" w:rsidP="00AC31B9">
      <w:pPr>
        <w:pStyle w:val="Bibliografa"/>
        <w:ind w:left="567" w:hanging="567"/>
        <w:jc w:val="both"/>
        <w:rPr>
          <w:rFonts w:cs="Times New Roman"/>
        </w:rPr>
      </w:pPr>
      <w:r w:rsidRPr="006C3FFC">
        <w:rPr>
          <w:rFonts w:cs="Times New Roman"/>
          <w:lang w:val="es-ES"/>
        </w:rPr>
        <w:t xml:space="preserve">Pelegrina, S., Lechuga, M. T., García-Madruga, J. A., Elosúa, M. R., Macizo, P., Carreiras, M., … </w:t>
      </w:r>
      <w:r w:rsidRPr="006C3FFC">
        <w:rPr>
          <w:rFonts w:cs="Times New Roman"/>
        </w:rPr>
        <w:t xml:space="preserve">Bajo, M. T. (2015). Normative data on the n-back task for children and young adolescents. </w:t>
      </w:r>
      <w:r w:rsidRPr="006C3FFC">
        <w:rPr>
          <w:rFonts w:cs="Times New Roman"/>
          <w:i/>
          <w:iCs/>
        </w:rPr>
        <w:t>Frontiers in Psychology</w:t>
      </w:r>
      <w:r w:rsidRPr="006C3FFC">
        <w:rPr>
          <w:rFonts w:cs="Times New Roman"/>
        </w:rPr>
        <w:t>, 1544. https://doi.org/10.3389/fpsyg.2015.01544</w:t>
      </w:r>
    </w:p>
    <w:p w14:paraId="4F7A7AE9" w14:textId="77777777" w:rsidR="006C3FFC" w:rsidRPr="006C3FFC" w:rsidRDefault="006C3FFC" w:rsidP="00AC31B9">
      <w:pPr>
        <w:pStyle w:val="Bibliografa"/>
        <w:ind w:left="567" w:hanging="567"/>
        <w:jc w:val="both"/>
        <w:rPr>
          <w:rFonts w:cs="Times New Roman"/>
        </w:rPr>
      </w:pPr>
      <w:r w:rsidRPr="006C3FFC">
        <w:rPr>
          <w:rFonts w:cs="Times New Roman"/>
        </w:rPr>
        <w:t xml:space="preserve">Petrides, M. (1995). Impairments on nonspatial self-ordered and externally ordered working memory tasks after lesions of the mid-dorsal part of the lateral frontal cortex in the monkey. </w:t>
      </w:r>
      <w:r w:rsidRPr="006C3FFC">
        <w:rPr>
          <w:rFonts w:cs="Times New Roman"/>
          <w:i/>
          <w:iCs/>
        </w:rPr>
        <w:t>The Journal of Neuroscience: The Official Journal of the Society for Neuroscience</w:t>
      </w:r>
      <w:r w:rsidRPr="006C3FFC">
        <w:rPr>
          <w:rFonts w:cs="Times New Roman"/>
        </w:rPr>
        <w:t xml:space="preserve">, </w:t>
      </w:r>
      <w:r w:rsidRPr="006C3FFC">
        <w:rPr>
          <w:rFonts w:cs="Times New Roman"/>
          <w:i/>
          <w:iCs/>
        </w:rPr>
        <w:t>15</w:t>
      </w:r>
      <w:r w:rsidRPr="006C3FFC">
        <w:rPr>
          <w:rFonts w:cs="Times New Roman"/>
        </w:rPr>
        <w:t>(1 Pt 1), 359-375.</w:t>
      </w:r>
    </w:p>
    <w:p w14:paraId="28CA198F" w14:textId="77777777" w:rsidR="006C3FFC" w:rsidRPr="006C3FFC" w:rsidRDefault="006C3FFC" w:rsidP="00AC31B9">
      <w:pPr>
        <w:pStyle w:val="Bibliografa"/>
        <w:ind w:left="567" w:hanging="567"/>
        <w:jc w:val="both"/>
        <w:rPr>
          <w:rFonts w:cs="Times New Roman"/>
          <w:lang w:val="es-ES"/>
        </w:rPr>
      </w:pPr>
      <w:r w:rsidRPr="006C3FFC">
        <w:rPr>
          <w:rFonts w:cs="Times New Roman"/>
        </w:rPr>
        <w:t xml:space="preserve">Rasch, G. (1960). Probabilistic models for some intelligence and achievement tests. </w:t>
      </w:r>
      <w:r w:rsidRPr="006C3FFC">
        <w:rPr>
          <w:rFonts w:cs="Times New Roman"/>
          <w:i/>
          <w:iCs/>
          <w:lang w:val="es-ES"/>
        </w:rPr>
        <w:t>Copenhagen: Danish Institute for Educational Research</w:t>
      </w:r>
      <w:r w:rsidRPr="006C3FFC">
        <w:rPr>
          <w:rFonts w:cs="Times New Roman"/>
          <w:lang w:val="es-ES"/>
        </w:rPr>
        <w:t>.</w:t>
      </w:r>
    </w:p>
    <w:p w14:paraId="6C433F6A" w14:textId="77777777" w:rsidR="006C3FFC" w:rsidRPr="006C3FFC" w:rsidRDefault="006C3FFC" w:rsidP="00AC31B9">
      <w:pPr>
        <w:pStyle w:val="Bibliografa"/>
        <w:ind w:left="567" w:hanging="567"/>
        <w:jc w:val="both"/>
        <w:rPr>
          <w:rFonts w:cs="Times New Roman"/>
        </w:rPr>
      </w:pPr>
      <w:r w:rsidRPr="006C3FFC">
        <w:rPr>
          <w:rFonts w:cs="Times New Roman"/>
          <w:lang w:val="es-ES"/>
        </w:rPr>
        <w:t xml:space="preserve">Sánchez-Pérez, N., Castillo, A., López-López, J. A., Pina, V., Puga, J. L., Gonzalez-Salinas, … </w:t>
      </w:r>
      <w:r w:rsidRPr="006C3FFC">
        <w:rPr>
          <w:rFonts w:cs="Times New Roman"/>
        </w:rPr>
        <w:t xml:space="preserve">Fuentes, L. J. (2018). Computer-based Training in Math and Working Memory Improves Primary School Children’s Academic and Cognitive Competences: Behavioral Results. </w:t>
      </w:r>
      <w:r w:rsidRPr="006C3FFC">
        <w:rPr>
          <w:rFonts w:cs="Times New Roman"/>
          <w:i/>
          <w:iCs/>
        </w:rPr>
        <w:t>Frontiers in Psychology</w:t>
      </w:r>
      <w:r w:rsidRPr="006C3FFC">
        <w:rPr>
          <w:rFonts w:cs="Times New Roman"/>
        </w:rPr>
        <w:t xml:space="preserve">, </w:t>
      </w:r>
      <w:r w:rsidRPr="006C3FFC">
        <w:rPr>
          <w:rFonts w:cs="Times New Roman"/>
          <w:i/>
          <w:iCs/>
        </w:rPr>
        <w:t>8</w:t>
      </w:r>
      <w:r w:rsidRPr="006C3FFC">
        <w:rPr>
          <w:rFonts w:cs="Times New Roman"/>
        </w:rPr>
        <w:t>. https://doi.org/10.3389/fpsyg.2017.02327</w:t>
      </w:r>
    </w:p>
    <w:p w14:paraId="6AE4B5C0" w14:textId="77777777" w:rsidR="006C3FFC" w:rsidRPr="006C3FFC" w:rsidRDefault="006C3FFC" w:rsidP="00AC31B9">
      <w:pPr>
        <w:pStyle w:val="Bibliografa"/>
        <w:ind w:left="567" w:hanging="567"/>
        <w:jc w:val="both"/>
        <w:rPr>
          <w:rFonts w:cs="Times New Roman"/>
        </w:rPr>
      </w:pPr>
      <w:r w:rsidRPr="006C3FFC">
        <w:rPr>
          <w:rFonts w:cs="Times New Roman"/>
        </w:rPr>
        <w:lastRenderedPageBreak/>
        <w:t xml:space="preserve">Woodcock, R. W. (1978). </w:t>
      </w:r>
      <w:r w:rsidRPr="006C3FFC">
        <w:rPr>
          <w:rFonts w:cs="Times New Roman"/>
          <w:i/>
          <w:iCs/>
        </w:rPr>
        <w:t>Development and standardization of the Woodcock-Johnson psycho-educational battery</w:t>
      </w:r>
      <w:r w:rsidRPr="006C3FFC">
        <w:rPr>
          <w:rFonts w:cs="Times New Roman"/>
        </w:rPr>
        <w:t>. Hingham: MA: Teaching Resources.</w:t>
      </w:r>
    </w:p>
    <w:p w14:paraId="631D647C" w14:textId="77777777" w:rsidR="006C3FFC" w:rsidRPr="006C3FFC" w:rsidRDefault="006C3FFC" w:rsidP="00AC31B9">
      <w:pPr>
        <w:pStyle w:val="Bibliografa"/>
        <w:ind w:left="567" w:hanging="567"/>
        <w:jc w:val="both"/>
        <w:rPr>
          <w:rFonts w:cs="Times New Roman"/>
        </w:rPr>
      </w:pPr>
      <w:r w:rsidRPr="006C3FFC">
        <w:rPr>
          <w:rFonts w:cs="Times New Roman"/>
        </w:rPr>
        <w:t xml:space="preserve">Woodcock, R. W., &amp; Dahl, M. N. (1971). </w:t>
      </w:r>
      <w:r w:rsidRPr="006C3FFC">
        <w:rPr>
          <w:rFonts w:cs="Times New Roman"/>
          <w:i/>
          <w:iCs/>
        </w:rPr>
        <w:t>A common scale for the measurement of person ability and test item difficulty (AGS Paper No.10)</w:t>
      </w:r>
      <w:r w:rsidRPr="006C3FFC">
        <w:rPr>
          <w:rFonts w:cs="Times New Roman"/>
        </w:rPr>
        <w:t>. Circle Pines, MN: American Guidance Service.</w:t>
      </w:r>
    </w:p>
    <w:p w14:paraId="79A4CBE0" w14:textId="3695BFF5" w:rsidR="006C3FFC" w:rsidRPr="00AC31B9" w:rsidRDefault="006C3FFC" w:rsidP="00AC31B9">
      <w:pPr>
        <w:pStyle w:val="Bibliografa"/>
        <w:ind w:left="567" w:hanging="567"/>
        <w:jc w:val="both"/>
        <w:rPr>
          <w:rFonts w:cs="Times New Roman"/>
        </w:rPr>
      </w:pPr>
      <w:r w:rsidRPr="006C3FFC">
        <w:rPr>
          <w:rFonts w:cs="Times New Roman"/>
        </w:rPr>
        <w:t xml:space="preserve">Woodcock, R. W., McGrew, K. S., &amp; Mather, N. (2001). </w:t>
      </w:r>
      <w:r w:rsidRPr="006C3FFC">
        <w:rPr>
          <w:rFonts w:cs="Times New Roman"/>
          <w:i/>
          <w:iCs/>
        </w:rPr>
        <w:t>Woodcock-Johnson® III NU Tests of Achievement</w:t>
      </w:r>
      <w:r w:rsidRPr="006C3FFC">
        <w:rPr>
          <w:rFonts w:cs="Times New Roman"/>
        </w:rPr>
        <w:t xml:space="preserve">. </w:t>
      </w:r>
      <w:r w:rsidR="005E690D">
        <w:t>Itasca, IL: Riverside.</w:t>
      </w:r>
    </w:p>
    <w:p w14:paraId="422E409E" w14:textId="6F045C1E" w:rsidR="006C3FFC" w:rsidRPr="006C3FFC" w:rsidRDefault="006C3FFC" w:rsidP="00AC31B9">
      <w:pPr>
        <w:pStyle w:val="Bibliografa"/>
        <w:ind w:left="567" w:hanging="567"/>
        <w:jc w:val="both"/>
        <w:rPr>
          <w:rFonts w:cs="Times New Roman"/>
        </w:rPr>
      </w:pPr>
      <w:r w:rsidRPr="006C3FFC">
        <w:rPr>
          <w:rFonts w:cs="Times New Roman"/>
        </w:rPr>
        <w:t xml:space="preserve">Wright, B. D., &amp; Stone, M. H. (1979). </w:t>
      </w:r>
      <w:r w:rsidRPr="006C3FFC">
        <w:rPr>
          <w:rFonts w:cs="Times New Roman"/>
          <w:i/>
          <w:iCs/>
        </w:rPr>
        <w:t>Best Test Design. Rasch Measurement.</w:t>
      </w:r>
      <w:r w:rsidRPr="006C3FFC">
        <w:rPr>
          <w:rFonts w:cs="Times New Roman"/>
        </w:rPr>
        <w:t xml:space="preserve"> Chicago</w:t>
      </w:r>
      <w:r w:rsidR="005E690D">
        <w:rPr>
          <w:rFonts w:cs="Times New Roman"/>
        </w:rPr>
        <w:t>: Mesa Press.</w:t>
      </w:r>
    </w:p>
    <w:p w14:paraId="2F26B855" w14:textId="0371CB23" w:rsidR="00FD1279" w:rsidRPr="004D7833" w:rsidRDefault="00FD1279" w:rsidP="00AC31B9">
      <w:pPr>
        <w:pStyle w:val="Sinespaciado"/>
        <w:ind w:left="567" w:hanging="567"/>
        <w:jc w:val="both"/>
        <w:rPr>
          <w:rFonts w:cs="Times New Roman"/>
          <w:b/>
          <w:szCs w:val="24"/>
        </w:rPr>
      </w:pPr>
      <w:r w:rsidRPr="004D7833">
        <w:rPr>
          <w:rFonts w:cs="Times New Roman"/>
          <w:b/>
          <w:szCs w:val="24"/>
          <w:lang w:val="es-ES"/>
        </w:rPr>
        <w:fldChar w:fldCharType="end"/>
      </w:r>
    </w:p>
    <w:p w14:paraId="7B7A7263" w14:textId="77777777" w:rsidR="00FD1279" w:rsidRPr="004D7833" w:rsidRDefault="00FD1279" w:rsidP="00230AF3">
      <w:pPr>
        <w:spacing w:after="0"/>
        <w:jc w:val="both"/>
        <w:rPr>
          <w:rFonts w:eastAsia="Cambria" w:cs="Times New Roman"/>
          <w:b/>
          <w:szCs w:val="24"/>
        </w:rPr>
      </w:pPr>
    </w:p>
    <w:p w14:paraId="7B65BC41" w14:textId="77777777" w:rsidR="00DE23E8" w:rsidRPr="004D7833" w:rsidRDefault="00DE23E8" w:rsidP="00230AF3">
      <w:pPr>
        <w:spacing w:before="240"/>
        <w:jc w:val="both"/>
        <w:rPr>
          <w:rFonts w:cs="Times New Roman"/>
          <w:szCs w:val="24"/>
        </w:rPr>
      </w:pPr>
    </w:p>
    <w:sectPr w:rsidR="00DE23E8" w:rsidRPr="004D783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51414" w14:textId="77777777" w:rsidR="007378A3" w:rsidRDefault="007378A3" w:rsidP="00117666">
      <w:pPr>
        <w:spacing w:after="0"/>
      </w:pPr>
      <w:r>
        <w:separator/>
      </w:r>
    </w:p>
  </w:endnote>
  <w:endnote w:type="continuationSeparator" w:id="0">
    <w:p w14:paraId="67E8AFEF" w14:textId="77777777" w:rsidR="007378A3" w:rsidRDefault="007378A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1004F0" w:rsidRPr="00577C4C" w:rsidRDefault="001004F0">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ADE6735" w:rsidR="001004F0" w:rsidRPr="00577C4C" w:rsidRDefault="001004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1FB7">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4ADE6735" w:rsidR="001004F0" w:rsidRPr="00577C4C" w:rsidRDefault="001004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1FB7">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1004F0" w:rsidRPr="00577C4C" w:rsidRDefault="001004F0">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2FF3290" w:rsidR="001004F0" w:rsidRPr="00577C4C" w:rsidRDefault="001004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1FB7">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62FF3290" w:rsidR="001004F0" w:rsidRPr="00577C4C" w:rsidRDefault="001004F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81FB7">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A7D55" w14:textId="77777777" w:rsidR="007378A3" w:rsidRDefault="007378A3" w:rsidP="00117666">
      <w:pPr>
        <w:spacing w:after="0"/>
      </w:pPr>
      <w:r>
        <w:separator/>
      </w:r>
    </w:p>
  </w:footnote>
  <w:footnote w:type="continuationSeparator" w:id="0">
    <w:p w14:paraId="48C09FD4" w14:textId="77777777" w:rsidR="007378A3" w:rsidRDefault="007378A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1004F0" w:rsidRPr="009151AA" w:rsidRDefault="001004F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1004F0" w:rsidRDefault="001004F0"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D74E2F"/>
    <w:multiLevelType w:val="multilevel"/>
    <w:tmpl w:val="72EEB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2"/>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47308"/>
    <w:rsid w:val="000522B6"/>
    <w:rsid w:val="00052A14"/>
    <w:rsid w:val="00077D53"/>
    <w:rsid w:val="000A6A4D"/>
    <w:rsid w:val="000D2229"/>
    <w:rsid w:val="000F6811"/>
    <w:rsid w:val="001004F0"/>
    <w:rsid w:val="00105FD9"/>
    <w:rsid w:val="00113D72"/>
    <w:rsid w:val="00117666"/>
    <w:rsid w:val="001259E1"/>
    <w:rsid w:val="001549D3"/>
    <w:rsid w:val="00160065"/>
    <w:rsid w:val="00172D02"/>
    <w:rsid w:val="00177D84"/>
    <w:rsid w:val="00181FB7"/>
    <w:rsid w:val="001C4365"/>
    <w:rsid w:val="001F5A1F"/>
    <w:rsid w:val="00230AF3"/>
    <w:rsid w:val="00244B86"/>
    <w:rsid w:val="00267D18"/>
    <w:rsid w:val="00274347"/>
    <w:rsid w:val="002868E2"/>
    <w:rsid w:val="002869C3"/>
    <w:rsid w:val="0029285C"/>
    <w:rsid w:val="002936E4"/>
    <w:rsid w:val="002B4A57"/>
    <w:rsid w:val="002C74CA"/>
    <w:rsid w:val="002F1951"/>
    <w:rsid w:val="003123F4"/>
    <w:rsid w:val="003544FB"/>
    <w:rsid w:val="00387831"/>
    <w:rsid w:val="003D2F2D"/>
    <w:rsid w:val="003D3242"/>
    <w:rsid w:val="00401590"/>
    <w:rsid w:val="00447801"/>
    <w:rsid w:val="00452E9C"/>
    <w:rsid w:val="004735C8"/>
    <w:rsid w:val="00476370"/>
    <w:rsid w:val="004947A6"/>
    <w:rsid w:val="004961FF"/>
    <w:rsid w:val="004D7833"/>
    <w:rsid w:val="00505609"/>
    <w:rsid w:val="00517A89"/>
    <w:rsid w:val="005250F2"/>
    <w:rsid w:val="00541410"/>
    <w:rsid w:val="00593EEA"/>
    <w:rsid w:val="005A5EEE"/>
    <w:rsid w:val="005A7D3B"/>
    <w:rsid w:val="005E690D"/>
    <w:rsid w:val="006375C7"/>
    <w:rsid w:val="00654E8F"/>
    <w:rsid w:val="00660D05"/>
    <w:rsid w:val="006620C9"/>
    <w:rsid w:val="006820B1"/>
    <w:rsid w:val="006B7D14"/>
    <w:rsid w:val="006C3FFC"/>
    <w:rsid w:val="00701727"/>
    <w:rsid w:val="00704076"/>
    <w:rsid w:val="0070566C"/>
    <w:rsid w:val="00714C50"/>
    <w:rsid w:val="00725A7D"/>
    <w:rsid w:val="007378A3"/>
    <w:rsid w:val="007501BE"/>
    <w:rsid w:val="0075379B"/>
    <w:rsid w:val="007674A3"/>
    <w:rsid w:val="00790BB3"/>
    <w:rsid w:val="007C206C"/>
    <w:rsid w:val="007C3795"/>
    <w:rsid w:val="007C6B94"/>
    <w:rsid w:val="0081377C"/>
    <w:rsid w:val="00817DD6"/>
    <w:rsid w:val="008356E5"/>
    <w:rsid w:val="0083759F"/>
    <w:rsid w:val="008410DD"/>
    <w:rsid w:val="00877229"/>
    <w:rsid w:val="00885156"/>
    <w:rsid w:val="008D751E"/>
    <w:rsid w:val="009151AA"/>
    <w:rsid w:val="009337D9"/>
    <w:rsid w:val="0093429D"/>
    <w:rsid w:val="00943573"/>
    <w:rsid w:val="00964134"/>
    <w:rsid w:val="00970F7D"/>
    <w:rsid w:val="00994A3D"/>
    <w:rsid w:val="009B380F"/>
    <w:rsid w:val="009C2B12"/>
    <w:rsid w:val="009C2D5E"/>
    <w:rsid w:val="00A174D9"/>
    <w:rsid w:val="00A35F4C"/>
    <w:rsid w:val="00A9264A"/>
    <w:rsid w:val="00AA4D24"/>
    <w:rsid w:val="00AB5AE8"/>
    <w:rsid w:val="00AB6715"/>
    <w:rsid w:val="00AC31B9"/>
    <w:rsid w:val="00AE3D85"/>
    <w:rsid w:val="00B01742"/>
    <w:rsid w:val="00B1671E"/>
    <w:rsid w:val="00B2047E"/>
    <w:rsid w:val="00B22801"/>
    <w:rsid w:val="00B25EB8"/>
    <w:rsid w:val="00B37F4D"/>
    <w:rsid w:val="00B40548"/>
    <w:rsid w:val="00B56CD6"/>
    <w:rsid w:val="00B67FBD"/>
    <w:rsid w:val="00C24507"/>
    <w:rsid w:val="00C52A7B"/>
    <w:rsid w:val="00C56BAF"/>
    <w:rsid w:val="00C65D2B"/>
    <w:rsid w:val="00C679AA"/>
    <w:rsid w:val="00C75972"/>
    <w:rsid w:val="00C9432E"/>
    <w:rsid w:val="00CB3B7A"/>
    <w:rsid w:val="00CC0629"/>
    <w:rsid w:val="00CD066B"/>
    <w:rsid w:val="00CE4FEE"/>
    <w:rsid w:val="00D060CF"/>
    <w:rsid w:val="00D17EAF"/>
    <w:rsid w:val="00D266A3"/>
    <w:rsid w:val="00D31016"/>
    <w:rsid w:val="00D86599"/>
    <w:rsid w:val="00DA431E"/>
    <w:rsid w:val="00DB59C3"/>
    <w:rsid w:val="00DC0358"/>
    <w:rsid w:val="00DC259A"/>
    <w:rsid w:val="00DE23E8"/>
    <w:rsid w:val="00E40AE8"/>
    <w:rsid w:val="00E52377"/>
    <w:rsid w:val="00E537AD"/>
    <w:rsid w:val="00E553F2"/>
    <w:rsid w:val="00E64E17"/>
    <w:rsid w:val="00E866C9"/>
    <w:rsid w:val="00EA3D3C"/>
    <w:rsid w:val="00EC090A"/>
    <w:rsid w:val="00ED20B5"/>
    <w:rsid w:val="00F46900"/>
    <w:rsid w:val="00F61D89"/>
    <w:rsid w:val="00F86344"/>
    <w:rsid w:val="00FD1279"/>
    <w:rsid w:val="00FF3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Bibliografa">
    <w:name w:val="Bibliography"/>
    <w:basedOn w:val="Normal"/>
    <w:next w:val="Normal"/>
    <w:uiPriority w:val="37"/>
    <w:unhideWhenUsed/>
    <w:rsid w:val="00FD1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37B4AFD-E979-3545-90A3-0B5FEE0A1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7</TotalTime>
  <Pages>8</Pages>
  <Words>4430</Words>
  <Characters>24365</Characters>
  <Application>Microsoft Office Word</Application>
  <DocSecurity>0</DocSecurity>
  <Lines>203</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Luis Fuentes Melero</cp:lastModifiedBy>
  <cp:revision>2</cp:revision>
  <cp:lastPrinted>2013-10-03T12:51:00Z</cp:lastPrinted>
  <dcterms:created xsi:type="dcterms:W3CDTF">2019-10-14T11:13:00Z</dcterms:created>
  <dcterms:modified xsi:type="dcterms:W3CDTF">2019-10-14T11:13:00Z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id="PhxnMWRX"/&gt;&lt;style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