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72"/>
        <w:gridCol w:w="821"/>
        <w:gridCol w:w="1034"/>
        <w:gridCol w:w="1368"/>
        <w:gridCol w:w="1090"/>
        <w:gridCol w:w="982"/>
        <w:gridCol w:w="1096"/>
        <w:gridCol w:w="821"/>
        <w:gridCol w:w="776"/>
      </w:tblGrid>
      <w:tr w:rsidR="0056152C" w:rsidRPr="0056152C" w14:paraId="22D64048" w14:textId="77777777" w:rsidTr="001238C2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DCD5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D8B4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5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5F02" w14:textId="77777777" w:rsidR="0056152C" w:rsidRPr="0056152C" w:rsidRDefault="0056152C" w:rsidP="00123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</w:rPr>
            </w:pPr>
            <w:r w:rsidRPr="0056152C">
              <w:rPr>
                <w:rFonts w:ascii="Arial" w:eastAsia="Times New Roman" w:hAnsi="Arial" w:cs="Arial"/>
                <w:b/>
                <w:bCs/>
                <w:color w:val="333333"/>
                <w:sz w:val="28"/>
              </w:rPr>
              <w:t xml:space="preserve"> Risk of bias assessments for selected studies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60A" w14:textId="77777777" w:rsidR="0056152C" w:rsidRPr="0056152C" w:rsidRDefault="0056152C" w:rsidP="00123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</w:rPr>
            </w:pPr>
          </w:p>
        </w:tc>
      </w:tr>
      <w:tr w:rsidR="0056152C" w:rsidRPr="0056152C" w14:paraId="47F515E1" w14:textId="77777777" w:rsidTr="001238C2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CB0C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4A60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157F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 xml:space="preserve">Selection 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40F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Performance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E502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Detection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443D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Attrition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8B7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 xml:space="preserve">Reporting 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6A2EF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Others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651F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56152C" w:rsidRPr="0056152C" w14:paraId="084200DA" w14:textId="77777777" w:rsidTr="001238C2">
        <w:trPr>
          <w:trHeight w:val="300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522C0" w14:textId="77777777" w:rsidR="0056152C" w:rsidRPr="0056152C" w:rsidRDefault="0056152C" w:rsidP="00123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56152C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Farnia et al. 2014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D22ECC6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FE25DA4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A2F4434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5860C0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38461C6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8A78901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(-+)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94F3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56152C" w:rsidRPr="0056152C" w14:paraId="41B6BB7C" w14:textId="77777777" w:rsidTr="001238C2">
        <w:trPr>
          <w:trHeight w:val="300"/>
        </w:trPr>
        <w:tc>
          <w:tcPr>
            <w:tcW w:w="2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7651D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sz w:val="28"/>
              </w:rPr>
              <w:t>Leelahanaj et al 2005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5EF308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E9E7084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F4F6679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41B06CD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BE0ADF5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57E4E6B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(-+)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447A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56152C" w:rsidRPr="0056152C" w14:paraId="6967E586" w14:textId="77777777" w:rsidTr="001238C2">
        <w:trPr>
          <w:trHeight w:val="300"/>
        </w:trPr>
        <w:tc>
          <w:tcPr>
            <w:tcW w:w="2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3629C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sz w:val="28"/>
              </w:rPr>
              <w:t>Samiei et al. 2016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62AB6FE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FBAEA37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(+)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0B825CF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(+)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8F4A45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B210B43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DB9ED24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(-+)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7C30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56152C" w:rsidRPr="0056152C" w14:paraId="243FC882" w14:textId="77777777" w:rsidTr="001238C2">
        <w:trPr>
          <w:trHeight w:val="300"/>
        </w:trPr>
        <w:tc>
          <w:tcPr>
            <w:tcW w:w="2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D2656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sz w:val="28"/>
              </w:rPr>
              <w:t>Sulaiman et al. 2013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C149739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CFA215A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DE43A7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D61BDB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7F7979E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0807A5D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(-+)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644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56152C" w:rsidRPr="0056152C" w14:paraId="795F6A8C" w14:textId="77777777" w:rsidTr="001238C2">
        <w:trPr>
          <w:trHeight w:val="300"/>
        </w:trPr>
        <w:tc>
          <w:tcPr>
            <w:tcW w:w="2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BF9D8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sz w:val="28"/>
              </w:rPr>
              <w:t>Verachai et al. 2014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6ACAC6A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95F02ED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CFFFC37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7B93B6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DE7CC3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0654843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(-+)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2341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56152C" w:rsidRPr="0056152C" w14:paraId="6440B684" w14:textId="77777777" w:rsidTr="001238C2">
        <w:trPr>
          <w:trHeight w:val="315"/>
        </w:trPr>
        <w:tc>
          <w:tcPr>
            <w:tcW w:w="2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77950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sz w:val="28"/>
              </w:rPr>
              <w:t>Wang et al. 2016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445E706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8BCBFC7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(+)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C15ECAB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(+)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0251884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7A2A42DC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253F9FE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(-+)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59B8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56152C" w:rsidRPr="0056152C" w14:paraId="3B110AC6" w14:textId="77777777" w:rsidTr="001238C2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DB85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3092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40DCE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27D97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8D6F5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B4B53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56C38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57B9A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CC4A" w14:textId="77777777" w:rsidR="0056152C" w:rsidRPr="0056152C" w:rsidRDefault="0056152C" w:rsidP="00123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56152C" w:rsidRPr="0056152C" w14:paraId="532BBF95" w14:textId="77777777" w:rsidTr="001238C2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2A3E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Key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5DF9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4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DF2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Performance:blinding particpants and personnel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4123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CCB5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24C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6152C" w:rsidRPr="0056152C" w14:paraId="0A2619EB" w14:textId="77777777" w:rsidTr="001238C2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0618607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(+) High risk of bias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9EA6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4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138F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Dectection: blinding of outcome assessors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12D7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9D4C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2243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6152C" w:rsidRPr="0056152C" w14:paraId="56A138C3" w14:textId="77777777" w:rsidTr="001238C2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2BCFAF9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(-) Low risk of bias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1E9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5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C070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 xml:space="preserve">Attrition: missing </w:t>
            </w: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data (</w:t>
            </w: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 xml:space="preserve">participants, demographic, </w:t>
            </w: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sex,</w:t>
            </w: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 xml:space="preserve"> age etc...)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4587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56152C" w:rsidRPr="0056152C" w14:paraId="142697DD" w14:textId="77777777" w:rsidTr="001238C2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20B8043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(-+) Unclear risk of bias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1A4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4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E601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Selection: describe a random component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9267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2B65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A174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6152C" w:rsidRPr="0056152C" w14:paraId="0BA23EFD" w14:textId="77777777" w:rsidTr="001238C2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C005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4546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6E2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Reporting: primary and secondary outcomes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785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04BA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47D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6152C" w:rsidRPr="0056152C" w14:paraId="610A7BC7" w14:textId="77777777" w:rsidTr="001238C2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1FA3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A51B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BE11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  <w:r w:rsidRPr="00561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  <w:t>Others: conflict of interest......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9A66" w14:textId="77777777" w:rsidR="0056152C" w:rsidRPr="0056152C" w:rsidRDefault="0056152C" w:rsidP="0012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F73A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A13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8F8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6152C" w:rsidRPr="0056152C" w14:paraId="54EFDCC0" w14:textId="77777777" w:rsidTr="001238C2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5A88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FA10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E572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11A5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BF82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C87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89C4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EC10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DCB5" w14:textId="77777777" w:rsidR="0056152C" w:rsidRPr="0056152C" w:rsidRDefault="0056152C" w:rsidP="0012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10F4A49E" w14:textId="77777777" w:rsidR="008D2864" w:rsidRDefault="008D2864"/>
    <w:sectPr w:rsidR="008D28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0788" w14:textId="77777777" w:rsidR="00516381" w:rsidRDefault="00516381" w:rsidP="0056152C">
      <w:pPr>
        <w:spacing w:after="0" w:line="240" w:lineRule="auto"/>
      </w:pPr>
      <w:r>
        <w:separator/>
      </w:r>
    </w:p>
  </w:endnote>
  <w:endnote w:type="continuationSeparator" w:id="0">
    <w:p w14:paraId="22AD636D" w14:textId="77777777" w:rsidR="00516381" w:rsidRDefault="00516381" w:rsidP="0056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5F04" w14:textId="77777777" w:rsidR="00EC085B" w:rsidRDefault="00EC0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F2AB" w14:textId="77777777" w:rsidR="00EC085B" w:rsidRDefault="00EC0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1A73" w14:textId="77777777" w:rsidR="00EC085B" w:rsidRDefault="00EC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1A91" w14:textId="77777777" w:rsidR="00516381" w:rsidRDefault="00516381" w:rsidP="0056152C">
      <w:pPr>
        <w:spacing w:after="0" w:line="240" w:lineRule="auto"/>
      </w:pPr>
      <w:r>
        <w:separator/>
      </w:r>
    </w:p>
  </w:footnote>
  <w:footnote w:type="continuationSeparator" w:id="0">
    <w:p w14:paraId="737B693F" w14:textId="77777777" w:rsidR="00516381" w:rsidRDefault="00516381" w:rsidP="0056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565D" w14:textId="77777777" w:rsidR="00EC085B" w:rsidRDefault="00EC0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78EF" w14:textId="234BA5F3" w:rsidR="0056152C" w:rsidRPr="0056152C" w:rsidRDefault="0056152C">
    <w:pPr>
      <w:pStyle w:val="Header"/>
      <w:rPr>
        <w:b/>
      </w:rPr>
    </w:pPr>
    <w:r w:rsidRPr="0056152C">
      <w:rPr>
        <w:b/>
      </w:rPr>
      <w:t xml:space="preserve">Supplementary </w:t>
    </w:r>
    <w:r w:rsidR="00EC085B">
      <w:rPr>
        <w:b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3C3A" w14:textId="77777777" w:rsidR="00EC085B" w:rsidRDefault="00EC0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2C"/>
    <w:rsid w:val="00516381"/>
    <w:rsid w:val="0056152C"/>
    <w:rsid w:val="008D2864"/>
    <w:rsid w:val="00E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A838"/>
  <w15:chartTrackingRefBased/>
  <w15:docId w15:val="{E4A6A7AD-4CB7-41FC-AF0C-7E9B953D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2C"/>
  </w:style>
  <w:style w:type="paragraph" w:styleId="Footer">
    <w:name w:val="footer"/>
    <w:basedOn w:val="Normal"/>
    <w:link w:val="FooterChar"/>
    <w:uiPriority w:val="99"/>
    <w:unhideWhenUsed/>
    <w:rsid w:val="0056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Fluyau, Dimy</dc:creator>
  <cp:keywords/>
  <dc:description/>
  <cp:lastModifiedBy>Fluyau, Dimy</cp:lastModifiedBy>
  <cp:revision>2</cp:revision>
  <dcterms:created xsi:type="dcterms:W3CDTF">2019-02-25T16:29:00Z</dcterms:created>
  <dcterms:modified xsi:type="dcterms:W3CDTF">2019-02-25T16:33:00Z</dcterms:modified>
</cp:coreProperties>
</file>