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2994" w14:textId="69D8F1A2" w:rsidR="007A4B68" w:rsidRPr="00745B9D" w:rsidRDefault="00335F29" w:rsidP="00335F29">
      <w:pPr>
        <w:snapToGrid w:val="0"/>
        <w:spacing w:afterLines="50" w:after="163" w:line="360" w:lineRule="auto"/>
        <w:rPr>
          <w:rFonts w:ascii="Calibri" w:hAnsi="Calibri" w:cstheme="majorHAnsi"/>
          <w:color w:val="000000" w:themeColor="text1"/>
        </w:rPr>
      </w:pPr>
      <w:bookmarkStart w:id="0" w:name="_GoBack"/>
      <w:bookmarkEnd w:id="0"/>
      <w:r>
        <w:rPr>
          <w:rFonts w:ascii="Calibri" w:hAnsi="Calibri" w:cstheme="majorHAnsi"/>
          <w:b/>
          <w:color w:val="000000" w:themeColor="text1"/>
        </w:rPr>
        <w:t>Supp</w:t>
      </w:r>
      <w:r w:rsidR="007A4B68" w:rsidRPr="00745B9D">
        <w:rPr>
          <w:rFonts w:ascii="Calibri" w:hAnsi="Calibri" w:cstheme="majorHAnsi"/>
          <w:b/>
          <w:color w:val="000000" w:themeColor="text1"/>
        </w:rPr>
        <w:t>lementary Table S2.</w:t>
      </w:r>
      <w:r w:rsidR="007A4B68" w:rsidRPr="00745B9D">
        <w:rPr>
          <w:rFonts w:ascii="Calibri" w:hAnsi="Calibri" w:cstheme="majorHAnsi"/>
          <w:color w:val="000000" w:themeColor="text1"/>
        </w:rPr>
        <w:t xml:space="preserve"> </w:t>
      </w:r>
      <w:r w:rsidR="007A4B68" w:rsidRPr="00745B9D">
        <w:rPr>
          <w:rFonts w:ascii="Calibri" w:eastAsia="SimSun" w:hAnsi="Calibri" w:cstheme="majorHAnsi"/>
          <w:color w:val="000000" w:themeColor="text1"/>
        </w:rPr>
        <w:t>Metabolomic</w:t>
      </w:r>
      <w:r w:rsidR="007A4B68" w:rsidRPr="00745B9D">
        <w:rPr>
          <w:rFonts w:ascii="Calibri" w:hAnsi="Calibri" w:cstheme="majorHAnsi"/>
          <w:color w:val="000000" w:themeColor="text1"/>
        </w:rPr>
        <w:t xml:space="preserve"> pathway analyses of </w:t>
      </w:r>
      <w:bookmarkStart w:id="1" w:name="OLE_LINK189"/>
      <w:bookmarkStart w:id="2" w:name="OLE_LINK190"/>
      <w:proofErr w:type="spellStart"/>
      <w:r w:rsidR="007A4B68" w:rsidRPr="00745B9D">
        <w:rPr>
          <w:rFonts w:ascii="Calibri" w:hAnsi="Calibri" w:cstheme="majorHAnsi"/>
          <w:color w:val="000000" w:themeColor="text1"/>
        </w:rPr>
        <w:t>cecal</w:t>
      </w:r>
      <w:proofErr w:type="spellEnd"/>
      <w:r w:rsidR="007A4B68" w:rsidRPr="00745B9D">
        <w:rPr>
          <w:rFonts w:ascii="Calibri" w:hAnsi="Calibri" w:cstheme="majorHAnsi"/>
          <w:color w:val="000000" w:themeColor="text1"/>
        </w:rPr>
        <w:t xml:space="preserve"> </w:t>
      </w:r>
      <w:bookmarkEnd w:id="1"/>
      <w:bookmarkEnd w:id="2"/>
      <w:r w:rsidR="007A4B68" w:rsidRPr="00745B9D">
        <w:rPr>
          <w:rFonts w:ascii="Calibri" w:hAnsi="Calibri" w:cstheme="majorHAnsi"/>
          <w:color w:val="000000" w:themeColor="text1"/>
        </w:rPr>
        <w:t>contents between CON and SUS groups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2268"/>
        <w:gridCol w:w="2268"/>
        <w:gridCol w:w="2504"/>
      </w:tblGrid>
      <w:tr w:rsidR="007A4B68" w:rsidRPr="00745B9D" w14:paraId="3559DF55" w14:textId="77777777" w:rsidTr="003A547F">
        <w:trPr>
          <w:trHeight w:val="319"/>
        </w:trPr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14:paraId="25DEF2FA" w14:textId="77777777" w:rsidR="007A4B68" w:rsidRPr="00745B9D" w:rsidRDefault="007A4B68" w:rsidP="003A547F">
            <w:pPr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Pathway Name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751C1CFC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proofErr w:type="spellStart"/>
            <w:r w:rsidRPr="00745B9D">
              <w:rPr>
                <w:rFonts w:ascii="Calibri" w:hAnsi="Calibri" w:cstheme="majorHAnsi"/>
                <w:color w:val="000000" w:themeColor="text1"/>
              </w:rPr>
              <w:t>Hit</w:t>
            </w:r>
            <w:r w:rsidRPr="00745B9D">
              <w:rPr>
                <w:rFonts w:ascii="Calibri" w:hAnsi="Calibri" w:cstheme="majorHAnsi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0EA47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Enrichment Analysis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</w:tcBorders>
            <w:vAlign w:val="center"/>
          </w:tcPr>
          <w:p w14:paraId="1C789404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Topology Analysis</w:t>
            </w:r>
          </w:p>
          <w:p w14:paraId="58D31858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Impact Value</w:t>
            </w:r>
          </w:p>
        </w:tc>
      </w:tr>
      <w:tr w:rsidR="007A4B68" w:rsidRPr="00745B9D" w14:paraId="6189E251" w14:textId="77777777" w:rsidTr="003A547F">
        <w:trPr>
          <w:trHeight w:val="319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53D980EA" w14:textId="77777777" w:rsidR="007A4B68" w:rsidRPr="00745B9D" w:rsidRDefault="007A4B68" w:rsidP="003A547F">
            <w:pPr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A338452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82C89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i/>
                <w:color w:val="000000" w:themeColor="text1"/>
              </w:rPr>
              <w:t xml:space="preserve">P </w:t>
            </w:r>
            <w:r w:rsidRPr="00745B9D">
              <w:rPr>
                <w:rFonts w:ascii="Calibri" w:hAnsi="Calibri" w:cstheme="majorHAnsi"/>
                <w:color w:val="000000" w:themeColor="text1"/>
              </w:rPr>
              <w:t>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14915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 xml:space="preserve">Holm </w:t>
            </w:r>
            <w:r w:rsidRPr="00745B9D">
              <w:rPr>
                <w:rFonts w:ascii="Calibri" w:hAnsi="Calibri" w:cstheme="majorHAnsi"/>
                <w:i/>
                <w:color w:val="000000" w:themeColor="text1"/>
              </w:rPr>
              <w:t>P</w:t>
            </w:r>
            <w:r w:rsidRPr="00745B9D">
              <w:rPr>
                <w:rFonts w:ascii="Calibri" w:hAnsi="Calibri" w:cstheme="majorHAnsi"/>
                <w:color w:val="000000" w:themeColor="text1"/>
                <w:vertAlign w:val="superscript"/>
              </w:rPr>
              <w:t>b</w:t>
            </w:r>
          </w:p>
        </w:tc>
        <w:tc>
          <w:tcPr>
            <w:tcW w:w="2504" w:type="dxa"/>
            <w:vMerge/>
            <w:tcBorders>
              <w:bottom w:val="single" w:sz="4" w:space="0" w:color="auto"/>
            </w:tcBorders>
            <w:vAlign w:val="center"/>
          </w:tcPr>
          <w:p w14:paraId="62DD5EC7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</w:p>
        </w:tc>
      </w:tr>
      <w:tr w:rsidR="007A4B68" w:rsidRPr="00745B9D" w14:paraId="08A70B1B" w14:textId="77777777" w:rsidTr="003A547F">
        <w:trPr>
          <w:trHeight w:val="319"/>
        </w:trPr>
        <w:tc>
          <w:tcPr>
            <w:tcW w:w="4820" w:type="dxa"/>
            <w:vAlign w:val="center"/>
          </w:tcPr>
          <w:p w14:paraId="01BC1818" w14:textId="77777777" w:rsidR="007A4B68" w:rsidRPr="00745B9D" w:rsidRDefault="007A4B68" w:rsidP="003A547F">
            <w:pPr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Pyrimidine metabolism</w:t>
            </w:r>
          </w:p>
        </w:tc>
        <w:tc>
          <w:tcPr>
            <w:tcW w:w="1559" w:type="dxa"/>
            <w:vAlign w:val="center"/>
          </w:tcPr>
          <w:p w14:paraId="27F4FBF4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1/41</w:t>
            </w:r>
          </w:p>
        </w:tc>
        <w:tc>
          <w:tcPr>
            <w:tcW w:w="2268" w:type="dxa"/>
            <w:vAlign w:val="center"/>
          </w:tcPr>
          <w:p w14:paraId="7C729210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&lt; 0.001</w:t>
            </w:r>
          </w:p>
        </w:tc>
        <w:tc>
          <w:tcPr>
            <w:tcW w:w="2268" w:type="dxa"/>
            <w:vAlign w:val="center"/>
          </w:tcPr>
          <w:p w14:paraId="525A5929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0.002</w:t>
            </w:r>
          </w:p>
        </w:tc>
        <w:tc>
          <w:tcPr>
            <w:tcW w:w="2504" w:type="dxa"/>
            <w:vAlign w:val="center"/>
          </w:tcPr>
          <w:p w14:paraId="6F1B62B7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0.008</w:t>
            </w:r>
          </w:p>
        </w:tc>
      </w:tr>
      <w:tr w:rsidR="007A4B68" w:rsidRPr="00745B9D" w14:paraId="1510AE44" w14:textId="77777777" w:rsidTr="003A547F">
        <w:trPr>
          <w:trHeight w:val="319"/>
        </w:trPr>
        <w:tc>
          <w:tcPr>
            <w:tcW w:w="4820" w:type="dxa"/>
            <w:vAlign w:val="center"/>
          </w:tcPr>
          <w:p w14:paraId="0B61D1C5" w14:textId="77777777" w:rsidR="007A4B68" w:rsidRPr="00745B9D" w:rsidRDefault="007A4B68" w:rsidP="003A547F">
            <w:pPr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Pentose and glucuronate interconversions</w:t>
            </w:r>
          </w:p>
        </w:tc>
        <w:tc>
          <w:tcPr>
            <w:tcW w:w="1559" w:type="dxa"/>
            <w:vAlign w:val="center"/>
          </w:tcPr>
          <w:p w14:paraId="42B92691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1/14</w:t>
            </w:r>
          </w:p>
        </w:tc>
        <w:tc>
          <w:tcPr>
            <w:tcW w:w="2268" w:type="dxa"/>
            <w:vAlign w:val="center"/>
          </w:tcPr>
          <w:p w14:paraId="540964C3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0.016</w:t>
            </w:r>
          </w:p>
        </w:tc>
        <w:tc>
          <w:tcPr>
            <w:tcW w:w="2268" w:type="dxa"/>
            <w:vAlign w:val="center"/>
          </w:tcPr>
          <w:p w14:paraId="076B6FC0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0.062</w:t>
            </w:r>
          </w:p>
        </w:tc>
        <w:tc>
          <w:tcPr>
            <w:tcW w:w="2504" w:type="dxa"/>
            <w:vAlign w:val="center"/>
          </w:tcPr>
          <w:p w14:paraId="3FAAC33C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bookmarkStart w:id="3" w:name="OLE_LINK186"/>
            <w:bookmarkStart w:id="4" w:name="OLE_LINK187"/>
            <w:bookmarkStart w:id="5" w:name="OLE_LINK188"/>
            <w:r w:rsidRPr="00745B9D">
              <w:rPr>
                <w:rFonts w:ascii="Calibri" w:hAnsi="Calibri" w:cstheme="majorHAnsi"/>
                <w:color w:val="000000" w:themeColor="text1"/>
              </w:rPr>
              <w:t>&lt; 0.001</w:t>
            </w:r>
            <w:bookmarkEnd w:id="3"/>
            <w:bookmarkEnd w:id="4"/>
            <w:bookmarkEnd w:id="5"/>
          </w:p>
        </w:tc>
      </w:tr>
      <w:tr w:rsidR="007A4B68" w:rsidRPr="00745B9D" w14:paraId="7F9FC563" w14:textId="77777777" w:rsidTr="003A547F">
        <w:trPr>
          <w:trHeight w:val="319"/>
        </w:trPr>
        <w:tc>
          <w:tcPr>
            <w:tcW w:w="4820" w:type="dxa"/>
            <w:vAlign w:val="center"/>
          </w:tcPr>
          <w:p w14:paraId="3BFA1589" w14:textId="77777777" w:rsidR="007A4B68" w:rsidRPr="00745B9D" w:rsidRDefault="007A4B68" w:rsidP="003A547F">
            <w:pPr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 xml:space="preserve">Valine, leucine and isoleucine biosynthesis </w:t>
            </w:r>
          </w:p>
        </w:tc>
        <w:tc>
          <w:tcPr>
            <w:tcW w:w="1559" w:type="dxa"/>
            <w:vAlign w:val="center"/>
          </w:tcPr>
          <w:p w14:paraId="0418F068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1/11</w:t>
            </w:r>
          </w:p>
        </w:tc>
        <w:tc>
          <w:tcPr>
            <w:tcW w:w="2268" w:type="dxa"/>
            <w:vAlign w:val="center"/>
          </w:tcPr>
          <w:p w14:paraId="4BCB6BC5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0.042</w:t>
            </w:r>
          </w:p>
        </w:tc>
        <w:tc>
          <w:tcPr>
            <w:tcW w:w="2268" w:type="dxa"/>
            <w:vAlign w:val="center"/>
          </w:tcPr>
          <w:p w14:paraId="55F241ED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bookmarkStart w:id="6" w:name="OLE_LINK183"/>
            <w:bookmarkStart w:id="7" w:name="OLE_LINK184"/>
            <w:r w:rsidRPr="00745B9D">
              <w:rPr>
                <w:rFonts w:ascii="Calibri" w:hAnsi="Calibri" w:cstheme="majorHAnsi"/>
                <w:color w:val="000000" w:themeColor="text1"/>
              </w:rPr>
              <w:t>0.127</w:t>
            </w:r>
            <w:bookmarkEnd w:id="6"/>
            <w:bookmarkEnd w:id="7"/>
          </w:p>
        </w:tc>
        <w:tc>
          <w:tcPr>
            <w:tcW w:w="2504" w:type="dxa"/>
            <w:vAlign w:val="center"/>
          </w:tcPr>
          <w:p w14:paraId="49D80760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0.333</w:t>
            </w:r>
          </w:p>
        </w:tc>
      </w:tr>
      <w:tr w:rsidR="007A4B68" w:rsidRPr="00745B9D" w14:paraId="29E5AB92" w14:textId="77777777" w:rsidTr="003A547F">
        <w:trPr>
          <w:trHeight w:val="319"/>
        </w:trPr>
        <w:tc>
          <w:tcPr>
            <w:tcW w:w="4820" w:type="dxa"/>
            <w:vAlign w:val="center"/>
          </w:tcPr>
          <w:p w14:paraId="2F646D2A" w14:textId="77777777" w:rsidR="007A4B68" w:rsidRPr="001937F4" w:rsidRDefault="007A4B68" w:rsidP="003A547F">
            <w:pPr>
              <w:rPr>
                <w:rFonts w:ascii="Calibri" w:hAnsi="Calibri" w:cstheme="majorHAnsi"/>
                <w:color w:val="000000" w:themeColor="text1"/>
                <w:lang w:val="fr-FR"/>
              </w:rPr>
            </w:pPr>
            <w:r w:rsidRPr="001937F4">
              <w:rPr>
                <w:rFonts w:ascii="Calibri" w:hAnsi="Calibri" w:cstheme="majorHAnsi"/>
                <w:color w:val="000000" w:themeColor="text1"/>
                <w:lang w:val="fr-FR"/>
              </w:rPr>
              <w:t xml:space="preserve">Valine, leucine and isoleucine </w:t>
            </w:r>
            <w:proofErr w:type="spellStart"/>
            <w:r w:rsidRPr="001937F4">
              <w:rPr>
                <w:rFonts w:ascii="Calibri" w:hAnsi="Calibri" w:cstheme="majorHAnsi"/>
                <w:color w:val="000000" w:themeColor="text1"/>
                <w:lang w:val="fr-FR"/>
              </w:rPr>
              <w:t>degradation</w:t>
            </w:r>
            <w:proofErr w:type="spellEnd"/>
            <w:r w:rsidRPr="001937F4">
              <w:rPr>
                <w:rFonts w:ascii="Calibri" w:hAnsi="Calibri" w:cstheme="majorHAnsi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ABCA406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1/38</w:t>
            </w:r>
          </w:p>
        </w:tc>
        <w:tc>
          <w:tcPr>
            <w:tcW w:w="2268" w:type="dxa"/>
            <w:vAlign w:val="center"/>
          </w:tcPr>
          <w:p w14:paraId="71ED43C2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0.042</w:t>
            </w:r>
          </w:p>
        </w:tc>
        <w:tc>
          <w:tcPr>
            <w:tcW w:w="2268" w:type="dxa"/>
            <w:vAlign w:val="center"/>
          </w:tcPr>
          <w:p w14:paraId="364D518E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0.127</w:t>
            </w:r>
          </w:p>
        </w:tc>
        <w:tc>
          <w:tcPr>
            <w:tcW w:w="2504" w:type="dxa"/>
            <w:vAlign w:val="center"/>
          </w:tcPr>
          <w:p w14:paraId="4F3E739A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&lt; 0.001</w:t>
            </w:r>
          </w:p>
        </w:tc>
      </w:tr>
      <w:tr w:rsidR="007A4B68" w:rsidRPr="00745B9D" w14:paraId="62380D05" w14:textId="77777777" w:rsidTr="003A547F">
        <w:trPr>
          <w:trHeight w:val="319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6AF3C499" w14:textId="77777777" w:rsidR="007A4B68" w:rsidRPr="00745B9D" w:rsidRDefault="007A4B68" w:rsidP="003A547F">
            <w:pPr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Aminoacyl-tRNA biosynthesis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CA0324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1/67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E742BC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0.042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F80B26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0.127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54D09D86" w14:textId="77777777" w:rsidR="007A4B68" w:rsidRPr="00745B9D" w:rsidRDefault="007A4B68" w:rsidP="003A547F">
            <w:pPr>
              <w:jc w:val="center"/>
              <w:rPr>
                <w:rFonts w:ascii="Calibri" w:hAnsi="Calibri" w:cstheme="majorHAnsi"/>
                <w:color w:val="000000" w:themeColor="text1"/>
              </w:rPr>
            </w:pPr>
            <w:r w:rsidRPr="00745B9D">
              <w:rPr>
                <w:rFonts w:ascii="Calibri" w:hAnsi="Calibri" w:cstheme="majorHAnsi"/>
                <w:color w:val="000000" w:themeColor="text1"/>
              </w:rPr>
              <w:t>&lt; 0.001</w:t>
            </w:r>
          </w:p>
        </w:tc>
      </w:tr>
    </w:tbl>
    <w:p w14:paraId="1B5875E0" w14:textId="77777777" w:rsidR="007A4B68" w:rsidRPr="00745B9D" w:rsidRDefault="007A4B68" w:rsidP="007A4B68">
      <w:pPr>
        <w:rPr>
          <w:rFonts w:ascii="Calibri" w:hAnsi="Calibri" w:cstheme="majorHAnsi"/>
          <w:color w:val="000000" w:themeColor="text1"/>
        </w:rPr>
      </w:pPr>
      <w:r w:rsidRPr="00745B9D">
        <w:rPr>
          <w:rFonts w:ascii="Calibri" w:hAnsi="Calibri" w:cstheme="majorHAnsi"/>
          <w:color w:val="000000" w:themeColor="text1"/>
        </w:rPr>
        <w:t xml:space="preserve">a: The number of metabolites that matched in the KEGG pathway. b: The statistical </w:t>
      </w:r>
      <w:r w:rsidRPr="00745B9D">
        <w:rPr>
          <w:rFonts w:ascii="Calibri" w:hAnsi="Calibri" w:cstheme="majorHAnsi"/>
          <w:i/>
          <w:color w:val="000000" w:themeColor="text1"/>
        </w:rPr>
        <w:t>P</w:t>
      </w:r>
      <w:r w:rsidRPr="00745B9D">
        <w:rPr>
          <w:rFonts w:ascii="Calibri" w:hAnsi="Calibri" w:cstheme="majorHAnsi"/>
          <w:color w:val="000000" w:themeColor="text1"/>
        </w:rPr>
        <w:t xml:space="preserve"> values that were further adjusted using the </w:t>
      </w:r>
      <w:bookmarkStart w:id="8" w:name="OLE_LINK83"/>
      <w:bookmarkStart w:id="9" w:name="OLE_LINK84"/>
      <w:r w:rsidRPr="00745B9D">
        <w:rPr>
          <w:rFonts w:ascii="Calibri" w:hAnsi="Calibri" w:cstheme="majorHAnsi"/>
          <w:color w:val="000000" w:themeColor="text1"/>
        </w:rPr>
        <w:t>Holm-Bonferroni method</w:t>
      </w:r>
      <w:bookmarkEnd w:id="8"/>
      <w:bookmarkEnd w:id="9"/>
      <w:r w:rsidRPr="00745B9D">
        <w:rPr>
          <w:rFonts w:ascii="Calibri" w:hAnsi="Calibri" w:cstheme="majorHAnsi"/>
          <w:color w:val="000000" w:themeColor="text1"/>
        </w:rPr>
        <w:t>.</w:t>
      </w:r>
    </w:p>
    <w:p w14:paraId="2BAECBEC" w14:textId="77777777" w:rsidR="00167B3D" w:rsidRDefault="00167B3D"/>
    <w:sectPr w:rsidR="00167B3D" w:rsidSect="008D702D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68"/>
    <w:rsid w:val="00167B3D"/>
    <w:rsid w:val="00335F29"/>
    <w:rsid w:val="007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582E"/>
  <w15:chartTrackingRefBased/>
  <w15:docId w15:val="{0BDE334A-6D9C-4FE9-805D-EE08DC9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4B68"/>
    <w:pPr>
      <w:spacing w:after="0" w:line="240" w:lineRule="auto"/>
    </w:pPr>
    <w:rPr>
      <w:rFonts w:ascii="Arial Unicode MS" w:eastAsia="Arial Unicode MS" w:hAnsi="SimSun" w:cs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B68"/>
    <w:pPr>
      <w:spacing w:after="0" w:line="240" w:lineRule="auto"/>
    </w:pPr>
    <w:rPr>
      <w:rFonts w:ascii="Calibri" w:hAnsi="Calibri" w:cs="Times New Roman"/>
      <w:sz w:val="20"/>
      <w:szCs w:val="20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Vandijck</dc:creator>
  <cp:keywords/>
  <dc:description/>
  <cp:lastModifiedBy>Maarten Vandijck</cp:lastModifiedBy>
  <cp:revision>2</cp:revision>
  <dcterms:created xsi:type="dcterms:W3CDTF">2019-10-07T09:28:00Z</dcterms:created>
  <dcterms:modified xsi:type="dcterms:W3CDTF">2019-10-08T07:15:00Z</dcterms:modified>
</cp:coreProperties>
</file>