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en-US"/>
        </w:rPr>
      </w:pPr>
      <w:bookmarkStart w:id="2" w:name="_GoBack"/>
      <w:bookmarkEnd w:id="2"/>
      <w:bookmarkStart w:id="0" w:name="_Toc521324974"/>
    </w:p>
    <w:p>
      <w:pPr>
        <w:widowControl w:val="0"/>
        <w:spacing w:after="200" w:line="240" w:lineRule="auto"/>
        <w:jc w:val="both"/>
        <w:rPr>
          <w:rFonts w:ascii="Times New Roman" w:hAnsi="Times New Roman" w:eastAsia="宋体" w:cs="Times New Roman"/>
          <w:bCs/>
          <w:color w:val="000000"/>
          <w:kern w:val="2"/>
          <w:sz w:val="24"/>
          <w:szCs w:val="18"/>
        </w:rPr>
      </w:pPr>
      <w:r>
        <w:rPr>
          <w:rFonts w:ascii="Times New Roman" w:hAnsi="Times New Roman" w:eastAsia="宋体" w:cs="Times New Roman"/>
          <w:bCs/>
          <w:color w:val="000000"/>
          <w:kern w:val="2"/>
          <w:sz w:val="24"/>
          <w:szCs w:val="18"/>
        </w:rPr>
        <w:t xml:space="preserve">  </w:t>
      </w:r>
      <w:bookmarkStart w:id="1" w:name="_Toc521324975"/>
      <w:r>
        <w:rPr>
          <w:rFonts w:ascii="Times New Roman" w:hAnsi="Times New Roman" w:eastAsia="宋体" w:cs="Times New Roman"/>
          <w:b/>
          <w:bCs/>
          <w:color w:val="000000"/>
          <w:kern w:val="2"/>
          <w:sz w:val="24"/>
          <w:szCs w:val="18"/>
        </w:rPr>
        <w:t>Table S1</w:t>
      </w:r>
      <w:r>
        <w:rPr>
          <w:rFonts w:ascii="Times New Roman" w:hAnsi="Times New Roman" w:eastAsia="宋体" w:cs="Times New Roman"/>
          <w:bCs/>
          <w:color w:val="000000"/>
          <w:kern w:val="2"/>
          <w:sz w:val="24"/>
          <w:szCs w:val="18"/>
        </w:rPr>
        <w:t>. Surface area, pore volume and pore diameter of different particle types</w:t>
      </w:r>
      <w:bookmarkEnd w:id="1"/>
      <w:r>
        <w:rPr>
          <w:rFonts w:ascii="Times New Roman" w:hAnsi="Times New Roman" w:eastAsia="宋体" w:cs="Times New Roman"/>
          <w:bCs/>
          <w:color w:val="000000"/>
          <w:kern w:val="2"/>
          <w:sz w:val="24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eastAsia="宋体" w:cs="Times New Roman"/>
          <w:color w:val="000000"/>
          <w:kern w:val="2"/>
          <w:lang w:val="en-US"/>
        </w:rPr>
      </w:pPr>
      <w:r>
        <w:rPr>
          <w:rFonts w:ascii="Times New Roman" w:hAnsi="Times New Roman" w:eastAsia="宋体" w:cs="Times New Roman"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329555" cy="0"/>
                <wp:effectExtent l="0" t="0" r="24130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945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7" o:spid="_x0000_s1026" o:spt="20" style="position:absolute;left:0pt;margin-top:0.3pt;height:0pt;width:419.65pt;mso-position-horizontal:left;mso-position-horizontal-relative:margin;z-index:251718656;mso-width-relative:page;mso-height-relative:page;" filled="f" stroked="t" coordsize="21600,21600" o:gfxdata="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f9Vpa0wAAAAIBAAAPAAAAAAAAAAEA&#10;IAAAACIAAABkcnMvZG93bnJldi54bWxQSwECFAAUAAAACACHTuJAl0WwwNsBAACuAwAADgAAAAAA&#10;AAABACAAAAAiAQAAZHJzL2Uyb0RvYy54bWxQSwUGAAAAAAYABgBZAQAAb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255905</wp:posOffset>
                </wp:positionV>
                <wp:extent cx="5329555" cy="0"/>
                <wp:effectExtent l="0" t="0" r="24130" b="1905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945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8" o:spid="_x0000_s1026" o:spt="20" style="position:absolute;left:0pt;margin-left:2.5pt;margin-top:20.15pt;height:0pt;width:419.65pt;mso-position-horizontal-relative:margin;z-index:251719680;mso-width-relative:page;mso-height-relative:page;" filled="f" stroked="t" coordsize="21600,21600" o:gfxdata="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5bm/jWAAAABwEAAA8AAAAAAAAA&#10;AQAgAAAAIgAAAGRycy9kb3ducmV2LnhtbFBLAQIUABQAAAAIAIdO4kD/1eJ72gEAAK4DAAAOAAAA&#10;AAAAAAEAIAAAACUBAABkcnMvZTJvRG9jLnhtbFBLBQYAAAAABgAGAFkBAABx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000000"/>
          <w:kern w:val="2"/>
          <w:lang w:val="en-US"/>
        </w:rPr>
        <w:t xml:space="preserve">    Samples                   Surface area (m</w:t>
      </w:r>
      <w:r>
        <w:rPr>
          <w:rFonts w:ascii="Times New Roman" w:hAnsi="Times New Roman" w:eastAsia="宋体" w:cs="Times New Roman"/>
          <w:color w:val="000000"/>
          <w:kern w:val="2"/>
          <w:vertAlign w:val="superscript"/>
          <w:lang w:val="en-US"/>
        </w:rPr>
        <w:t>2</w:t>
      </w:r>
      <w:r>
        <w:rPr>
          <w:rFonts w:ascii="Times New Roman" w:hAnsi="Times New Roman" w:eastAsia="宋体" w:cs="Times New Roman"/>
          <w:color w:val="000000"/>
          <w:kern w:val="2"/>
          <w:lang w:val="en-US"/>
        </w:rPr>
        <w:t>/g)          Pore volume (cm</w:t>
      </w:r>
      <w:r>
        <w:rPr>
          <w:rFonts w:ascii="Times New Roman" w:hAnsi="Times New Roman" w:eastAsia="宋体" w:cs="Times New Roman"/>
          <w:color w:val="000000"/>
          <w:kern w:val="2"/>
          <w:vertAlign w:val="superscript"/>
          <w:lang w:val="en-US"/>
        </w:rPr>
        <w:t>3</w:t>
      </w:r>
      <w:r>
        <w:rPr>
          <w:rFonts w:ascii="Times New Roman" w:hAnsi="Times New Roman" w:eastAsia="宋体" w:cs="Times New Roman"/>
          <w:color w:val="000000"/>
          <w:kern w:val="2"/>
          <w:lang w:val="en-US"/>
        </w:rPr>
        <w:t xml:space="preserve">/g)       Pore diameter (nm)   </w:t>
      </w:r>
    </w:p>
    <w:p>
      <w:pPr>
        <w:widowControl w:val="0"/>
        <w:spacing w:after="0" w:line="36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 </w:t>
      </w:r>
      <w:r>
        <w:rPr>
          <w:rFonts w:ascii="Times New Roman" w:hAnsi="Times New Roman" w:eastAsia="Microsoft YaHei UI" w:cs="Times New Roman"/>
          <w:color w:val="000000"/>
          <w:kern w:val="2"/>
          <w:lang w:val="en-US"/>
        </w:rPr>
        <w:t>MSN</w:t>
      </w:r>
      <w:r>
        <w:rPr>
          <w:rFonts w:hint="eastAsia" w:ascii="Times New Roman" w:hAnsi="Times New Roman" w:eastAsia="Microsoft YaHei UI" w:cs="Times New Roman"/>
          <w:color w:val="000000"/>
          <w:kern w:val="2"/>
          <w:lang w:val="en-US"/>
        </w:rPr>
        <w:t xml:space="preserve">s    </w:t>
      </w:r>
      <w:r>
        <w:rPr>
          <w:rFonts w:ascii="Times New Roman" w:hAnsi="Times New Roman" w:eastAsia="Microsoft YaHei UI" w:cs="Times New Roman"/>
          <w:color w:val="000000"/>
          <w:kern w:val="2"/>
          <w:lang w:val="en-US"/>
        </w:rPr>
        <w:t xml:space="preserve">                     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616.2 ± 0.9                         0.369 </w:t>
      </w:r>
      <w:r>
        <w:rPr>
          <w:rFonts w:ascii="Times New Roman" w:hAnsi="Times New Roman" w:eastAsia="Microsoft YaHei UI" w:cs="Times New Roman"/>
          <w:color w:val="000000"/>
          <w:kern w:val="2"/>
          <w:sz w:val="24"/>
          <w:szCs w:val="24"/>
        </w:rPr>
        <w:t>± 0.008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               3.0 </w:t>
      </w:r>
      <w:r>
        <w:rPr>
          <w:rFonts w:ascii="Times New Roman" w:hAnsi="Times New Roman" w:eastAsia="Microsoft YaHei UI" w:cs="Times New Roman"/>
          <w:color w:val="000000"/>
          <w:kern w:val="2"/>
          <w:sz w:val="24"/>
          <w:szCs w:val="24"/>
        </w:rPr>
        <w:t>± 0.2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                                              </w:t>
      </w:r>
    </w:p>
    <w:p>
      <w:pPr>
        <w:widowControl w:val="0"/>
        <w:spacing w:after="0" w:line="36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 MSN</w:t>
      </w:r>
      <w:r>
        <w:rPr>
          <w:rFonts w:hint="eastAsia" w:ascii="Times New Roman" w:hAnsi="Times New Roman" w:eastAsia="宋体" w:cs="Times New Roman"/>
          <w:color w:val="000000"/>
          <w:kern w:val="2"/>
          <w:lang w:val="pt-BR"/>
        </w:rPr>
        <w:t>+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SH                   397.4 ± 4.2                         0.257 </w:t>
      </w:r>
      <w:r>
        <w:rPr>
          <w:rFonts w:ascii="Times New Roman" w:hAnsi="Times New Roman" w:eastAsia="Microsoft YaHei UI" w:cs="Times New Roman"/>
          <w:color w:val="000000"/>
          <w:kern w:val="2"/>
          <w:sz w:val="24"/>
          <w:szCs w:val="24"/>
        </w:rPr>
        <w:t>± 0.005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               2.7 </w:t>
      </w:r>
      <w:r>
        <w:rPr>
          <w:rFonts w:ascii="Times New Roman" w:hAnsi="Times New Roman" w:eastAsia="Microsoft YaHei UI" w:cs="Times New Roman"/>
          <w:color w:val="000000"/>
          <w:kern w:val="2"/>
          <w:sz w:val="24"/>
          <w:szCs w:val="24"/>
        </w:rPr>
        <w:t>± 0.3</w:t>
      </w:r>
    </w:p>
    <w:p>
      <w:pPr>
        <w:widowControl w:val="0"/>
        <w:spacing w:after="0" w:line="36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 MSN</w:t>
      </w:r>
      <w:r>
        <w:rPr>
          <w:rFonts w:hint="eastAsia" w:ascii="Times New Roman" w:hAnsi="Times New Roman" w:eastAsia="宋体" w:cs="Times New Roman"/>
          <w:color w:val="000000"/>
          <w:kern w:val="2"/>
          <w:lang w:val="pt-BR"/>
        </w:rPr>
        <w:t>+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SA                   302.4 ± 6.5                         0.121 </w:t>
      </w:r>
      <w:r>
        <w:rPr>
          <w:rFonts w:ascii="Times New Roman" w:hAnsi="Times New Roman" w:eastAsia="Microsoft YaHei UI" w:cs="Times New Roman"/>
          <w:color w:val="000000"/>
          <w:kern w:val="2"/>
          <w:sz w:val="24"/>
          <w:szCs w:val="24"/>
        </w:rPr>
        <w:t>± 0.001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               2.2 </w:t>
      </w:r>
      <w:r>
        <w:rPr>
          <w:rFonts w:ascii="Times New Roman" w:hAnsi="Times New Roman" w:eastAsia="Microsoft YaHei UI" w:cs="Times New Roman"/>
          <w:color w:val="000000"/>
          <w:kern w:val="2"/>
          <w:sz w:val="24"/>
          <w:szCs w:val="24"/>
        </w:rPr>
        <w:t>± 0.1</w:t>
      </w:r>
    </w:p>
    <w:p>
      <w:pPr>
        <w:widowControl w:val="0"/>
        <w:spacing w:after="0" w:line="36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5329555" cy="0"/>
                <wp:effectExtent l="0" t="0" r="24130" b="19050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945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9" o:spid="_x0000_s1026" o:spt="20" style="position:absolute;left:0pt;margin-top:19.1pt;height:0pt;width:419.65pt;mso-position-horizontal:left;mso-position-horizontal-relative:margin;z-index:251720704;mso-width-relative:page;mso-height-relative:page;" filled="f" stroked="t" coordsize="21600,21600" o:gfxdata="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B5nW3VAAAABgEAAA8AAAAAAAAA&#10;AQAgAAAAIgAAAGRycy9kb3ducmV2LnhtbFBLAQIUABQAAAAIAIdO4kDHVu1m2wEAAK4DAAAOAAAA&#10;AAAAAAEAIAAAACQBAABkcnMvZTJvRG9jLnhtbFBLBQYAAAAABgAGAFkBAABx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 </w:t>
      </w:r>
      <w:r>
        <w:rPr>
          <w:rFonts w:hint="eastAsia" w:ascii="Times New Roman" w:hAnsi="Times New Roman" w:eastAsia="宋体" w:cs="Times New Roman"/>
          <w:color w:val="000000"/>
          <w:kern w:val="2"/>
          <w:lang w:val="pt-BR"/>
        </w:rPr>
        <w:t>MSN+SA+G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      </w:t>
      </w: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pt-BR"/>
        </w:rPr>
        <w:t xml:space="preserve">   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333.8 ± 2.5                         0.057 </w:t>
      </w:r>
      <w:r>
        <w:rPr>
          <w:rFonts w:ascii="Times New Roman" w:hAnsi="Times New Roman" w:eastAsia="Microsoft YaHei UI" w:cs="Times New Roman"/>
          <w:color w:val="000000"/>
          <w:kern w:val="2"/>
          <w:sz w:val="24"/>
          <w:szCs w:val="24"/>
        </w:rPr>
        <w:t>± 0.001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                      -</w:t>
      </w:r>
    </w:p>
    <w:p>
      <w:pPr>
        <w:rPr>
          <w:rFonts w:ascii="Times New Roman" w:hAnsi="Times New Roman" w:eastAsia="宋体" w:cs="Times New Roman"/>
          <w:color w:val="000000"/>
          <w:kern w:val="2"/>
          <w:lang w:val="en-US"/>
        </w:rPr>
      </w:pPr>
      <w:r>
        <w:rPr>
          <w:rFonts w:ascii="Times New Roman" w:hAnsi="Times New Roman" w:eastAsia="宋体" w:cs="Times New Roman"/>
          <w:color w:val="000000"/>
          <w:kern w:val="2"/>
          <w:lang w:val="en-US"/>
        </w:rPr>
        <w:t>Note</w:t>
      </w:r>
      <w:r>
        <w:rPr>
          <w:rFonts w:hint="eastAsia" w:ascii="Times New Roman" w:hAnsi="Times New Roman" w:eastAsia="宋体" w:cs="Times New Roman"/>
          <w:color w:val="000000"/>
          <w:kern w:val="2"/>
          <w:lang w:val="en-US"/>
        </w:rPr>
        <w:t>:</w:t>
      </w:r>
      <w:r>
        <w:rPr>
          <w:rFonts w:ascii="Times New Roman" w:hAnsi="Times New Roman" w:eastAsia="宋体" w:cs="Times New Roman"/>
          <w:color w:val="000000"/>
          <w:kern w:val="2"/>
          <w:lang w:val="en-US"/>
        </w:rPr>
        <w:t xml:space="preserve"> Data represent the mean ± SD of </w:t>
      </w:r>
      <w:r>
        <w:rPr>
          <w:rFonts w:hint="eastAsia" w:ascii="Times New Roman" w:hAnsi="Times New Roman" w:eastAsia="宋体" w:cs="Times New Roman"/>
          <w:color w:val="000000"/>
          <w:kern w:val="2"/>
          <w:lang w:val="en-US"/>
        </w:rPr>
        <w:t>three biological replicates.</w:t>
      </w:r>
    </w:p>
    <w:bookmarkEnd w:id="0"/>
    <w:p>
      <w:pPr>
        <w:widowControl w:val="0"/>
        <w:spacing w:after="200" w:line="240" w:lineRule="auto"/>
        <w:jc w:val="both"/>
        <w:rPr>
          <w:rFonts w:ascii="Times New Roman" w:hAnsi="Times New Roman" w:eastAsia="宋体" w:cs="Times New Roman"/>
          <w:b/>
          <w:bCs/>
          <w:color w:val="000000"/>
          <w:kern w:val="2"/>
          <w:sz w:val="24"/>
          <w:szCs w:val="18"/>
        </w:rPr>
      </w:pPr>
    </w:p>
    <w:sectPr>
      <w:foot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3673463"/>
      <w:docPartObj>
        <w:docPartGallery w:val="autotext"/>
      </w:docPartObj>
    </w:sdtPr>
    <w:sdtContent>
      <w:p>
        <w:pPr>
          <w:pStyle w:val="9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</w:rPr>
          <w:t>1</w:t>
        </w:r>
        <w:r>
          <w:fldChar w:fldCharType="end"/>
        </w:r>
      </w:p>
    </w:sdtContent>
  </w:sdt>
  <w:p>
    <w:pPr>
      <w:pStyle w:val="9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trackRevision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63"/>
    <w:rsid w:val="00016802"/>
    <w:rsid w:val="00017152"/>
    <w:rsid w:val="00072920"/>
    <w:rsid w:val="00077BA1"/>
    <w:rsid w:val="000B3073"/>
    <w:rsid w:val="000F5DF8"/>
    <w:rsid w:val="00106C34"/>
    <w:rsid w:val="001333E7"/>
    <w:rsid w:val="00142769"/>
    <w:rsid w:val="00192E14"/>
    <w:rsid w:val="00227DA3"/>
    <w:rsid w:val="002A63EE"/>
    <w:rsid w:val="002C38AC"/>
    <w:rsid w:val="002E209C"/>
    <w:rsid w:val="002E2895"/>
    <w:rsid w:val="002F43BD"/>
    <w:rsid w:val="003D2C65"/>
    <w:rsid w:val="003E5A96"/>
    <w:rsid w:val="0042412A"/>
    <w:rsid w:val="004426E9"/>
    <w:rsid w:val="00452E4A"/>
    <w:rsid w:val="00474739"/>
    <w:rsid w:val="0047743E"/>
    <w:rsid w:val="004A1408"/>
    <w:rsid w:val="005068D2"/>
    <w:rsid w:val="00512C32"/>
    <w:rsid w:val="00537206"/>
    <w:rsid w:val="00576992"/>
    <w:rsid w:val="005D7FD2"/>
    <w:rsid w:val="00635DA8"/>
    <w:rsid w:val="0068191B"/>
    <w:rsid w:val="00686F16"/>
    <w:rsid w:val="006C10A2"/>
    <w:rsid w:val="006C43A0"/>
    <w:rsid w:val="006C569E"/>
    <w:rsid w:val="006C58D8"/>
    <w:rsid w:val="006D7DF2"/>
    <w:rsid w:val="00703A35"/>
    <w:rsid w:val="00726A10"/>
    <w:rsid w:val="00772217"/>
    <w:rsid w:val="00777F63"/>
    <w:rsid w:val="007F0CFC"/>
    <w:rsid w:val="00801563"/>
    <w:rsid w:val="00801975"/>
    <w:rsid w:val="008142D2"/>
    <w:rsid w:val="008B25C8"/>
    <w:rsid w:val="008D4DE3"/>
    <w:rsid w:val="008F07CF"/>
    <w:rsid w:val="00920B1E"/>
    <w:rsid w:val="00922A40"/>
    <w:rsid w:val="00931444"/>
    <w:rsid w:val="00943847"/>
    <w:rsid w:val="00957BA0"/>
    <w:rsid w:val="009B4D54"/>
    <w:rsid w:val="009C4BD0"/>
    <w:rsid w:val="009D19BF"/>
    <w:rsid w:val="009E7570"/>
    <w:rsid w:val="00A473E6"/>
    <w:rsid w:val="00A55771"/>
    <w:rsid w:val="00AA3E3B"/>
    <w:rsid w:val="00AD2E6D"/>
    <w:rsid w:val="00B0115C"/>
    <w:rsid w:val="00B02698"/>
    <w:rsid w:val="00BA1AB3"/>
    <w:rsid w:val="00BA5DC2"/>
    <w:rsid w:val="00C068F1"/>
    <w:rsid w:val="00CA36F3"/>
    <w:rsid w:val="00D065C7"/>
    <w:rsid w:val="00D12E71"/>
    <w:rsid w:val="00D3791B"/>
    <w:rsid w:val="00D43D2A"/>
    <w:rsid w:val="00DE259F"/>
    <w:rsid w:val="00E40B4C"/>
    <w:rsid w:val="00E518C6"/>
    <w:rsid w:val="00E84DEA"/>
    <w:rsid w:val="00E97859"/>
    <w:rsid w:val="00EA2638"/>
    <w:rsid w:val="00EB30C3"/>
    <w:rsid w:val="00EC6B98"/>
    <w:rsid w:val="00EE3910"/>
    <w:rsid w:val="00EF72BE"/>
    <w:rsid w:val="00F05402"/>
    <w:rsid w:val="00F654F7"/>
    <w:rsid w:val="00F8259C"/>
    <w:rsid w:val="00FA743E"/>
    <w:rsid w:val="00FE2A5E"/>
    <w:rsid w:val="123534EB"/>
    <w:rsid w:val="4921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zh-CN" w:bidi="ar-SA"/>
    </w:rPr>
  </w:style>
  <w:style w:type="paragraph" w:styleId="2">
    <w:name w:val="heading 1"/>
    <w:basedOn w:val="3"/>
    <w:next w:val="1"/>
    <w:link w:val="18"/>
    <w:qFormat/>
    <w:uiPriority w:val="2"/>
    <w:pPr>
      <w:numPr>
        <w:ilvl w:val="0"/>
        <w:numId w:val="1"/>
      </w:numPr>
      <w:spacing w:before="240" w:after="240" w:line="240" w:lineRule="auto"/>
      <w:contextualSpacing w:val="0"/>
      <w:outlineLvl w:val="0"/>
    </w:pPr>
    <w:rPr>
      <w:rFonts w:ascii="Times New Roman" w:hAnsi="Times New Roman" w:eastAsia="Cambria" w:cs="Times New Roman"/>
      <w:b/>
      <w:sz w:val="24"/>
      <w:szCs w:val="24"/>
      <w:lang w:val="en-US" w:eastAsia="en-US"/>
    </w:rPr>
  </w:style>
  <w:style w:type="paragraph" w:styleId="4">
    <w:name w:val="heading 2"/>
    <w:basedOn w:val="2"/>
    <w:next w:val="1"/>
    <w:link w:val="19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20"/>
    <w:qFormat/>
    <w:uiPriority w:val="2"/>
    <w:pPr>
      <w:keepNext/>
      <w:keepLines/>
      <w:numPr>
        <w:ilvl w:val="2"/>
        <w:numId w:val="1"/>
      </w:numPr>
      <w:spacing w:before="40" w:after="120" w:line="240" w:lineRule="auto"/>
      <w:outlineLvl w:val="2"/>
    </w:pPr>
    <w:rPr>
      <w:rFonts w:ascii="Times New Roman" w:hAnsi="Times New Roman" w:eastAsiaTheme="majorEastAsia" w:cstheme="majorBidi"/>
      <w:b/>
      <w:sz w:val="24"/>
      <w:szCs w:val="24"/>
      <w:lang w:val="en-US" w:eastAsia="en-US"/>
    </w:rPr>
  </w:style>
  <w:style w:type="paragraph" w:styleId="6">
    <w:name w:val="heading 4"/>
    <w:basedOn w:val="5"/>
    <w:next w:val="1"/>
    <w:link w:val="21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22"/>
    <w:qFormat/>
    <w:uiPriority w:val="2"/>
    <w:pPr>
      <w:numPr>
        <w:ilvl w:val="4"/>
      </w:numPr>
      <w:outlineLvl w:val="4"/>
    </w:p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left="720"/>
      <w:contextualSpacing/>
    </w:pPr>
  </w:style>
  <w:style w:type="paragraph" w:styleId="8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10">
    <w:name w:val="header"/>
    <w:basedOn w:val="1"/>
    <w:link w:val="14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11">
    <w:name w:val="Title"/>
    <w:basedOn w:val="1"/>
    <w:next w:val="1"/>
    <w:link w:val="17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4">
    <w:name w:val="页眉 Char"/>
    <w:basedOn w:val="13"/>
    <w:link w:val="10"/>
    <w:qFormat/>
    <w:uiPriority w:val="99"/>
  </w:style>
  <w:style w:type="character" w:customStyle="1" w:styleId="15">
    <w:name w:val="页脚 Char"/>
    <w:basedOn w:val="13"/>
    <w:link w:val="9"/>
    <w:qFormat/>
    <w:uiPriority w:val="99"/>
  </w:style>
  <w:style w:type="paragraph" w:customStyle="1" w:styleId="16">
    <w:name w:val="Supplementary Material"/>
    <w:basedOn w:val="11"/>
    <w:next w:val="11"/>
    <w:qFormat/>
    <w:uiPriority w:val="0"/>
    <w:pPr>
      <w:suppressLineNumbers/>
      <w:spacing w:before="240" w:after="120"/>
      <w:contextualSpacing w:val="0"/>
      <w:jc w:val="center"/>
    </w:pPr>
    <w:rPr>
      <w:rFonts w:ascii="Times New Roman" w:hAnsi="Times New Roman" w:cs="Times New Roman" w:eastAsiaTheme="minorEastAsia"/>
      <w:b/>
      <w:i/>
      <w:spacing w:val="0"/>
      <w:kern w:val="0"/>
      <w:sz w:val="32"/>
      <w:szCs w:val="32"/>
      <w:lang w:val="en-US" w:eastAsia="en-US"/>
    </w:rPr>
  </w:style>
  <w:style w:type="character" w:customStyle="1" w:styleId="17">
    <w:name w:val="标题 Char"/>
    <w:basedOn w:val="13"/>
    <w:link w:val="11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8">
    <w:name w:val="标题 1 Char"/>
    <w:basedOn w:val="13"/>
    <w:link w:val="2"/>
    <w:qFormat/>
    <w:uiPriority w:val="2"/>
    <w:rPr>
      <w:rFonts w:ascii="Times New Roman" w:hAnsi="Times New Roman" w:eastAsia="Cambria" w:cs="Times New Roman"/>
      <w:b/>
      <w:sz w:val="24"/>
      <w:szCs w:val="24"/>
      <w:lang w:val="en-US" w:eastAsia="en-US"/>
    </w:rPr>
  </w:style>
  <w:style w:type="character" w:customStyle="1" w:styleId="19">
    <w:name w:val="标题 2 Char"/>
    <w:basedOn w:val="13"/>
    <w:link w:val="4"/>
    <w:qFormat/>
    <w:uiPriority w:val="2"/>
    <w:rPr>
      <w:rFonts w:ascii="Times New Roman" w:hAnsi="Times New Roman" w:eastAsia="Cambria" w:cs="Times New Roman"/>
      <w:b/>
      <w:sz w:val="24"/>
      <w:szCs w:val="24"/>
      <w:lang w:val="en-US" w:eastAsia="en-US"/>
    </w:rPr>
  </w:style>
  <w:style w:type="character" w:customStyle="1" w:styleId="20">
    <w:name w:val="标题 3 Char"/>
    <w:basedOn w:val="13"/>
    <w:link w:val="5"/>
    <w:qFormat/>
    <w:uiPriority w:val="2"/>
    <w:rPr>
      <w:rFonts w:ascii="Times New Roman" w:hAnsi="Times New Roman" w:eastAsiaTheme="majorEastAsia" w:cstheme="majorBidi"/>
      <w:b/>
      <w:sz w:val="24"/>
      <w:szCs w:val="24"/>
      <w:lang w:val="en-US" w:eastAsia="en-US"/>
    </w:rPr>
  </w:style>
  <w:style w:type="character" w:customStyle="1" w:styleId="21">
    <w:name w:val="标题 4 Char"/>
    <w:basedOn w:val="13"/>
    <w:link w:val="6"/>
    <w:qFormat/>
    <w:uiPriority w:val="2"/>
    <w:rPr>
      <w:rFonts w:ascii="Times New Roman" w:hAnsi="Times New Roman" w:eastAsiaTheme="majorEastAsia" w:cstheme="majorBidi"/>
      <w:b/>
      <w:iCs/>
      <w:sz w:val="24"/>
      <w:szCs w:val="24"/>
      <w:lang w:val="en-US" w:eastAsia="en-US"/>
    </w:rPr>
  </w:style>
  <w:style w:type="character" w:customStyle="1" w:styleId="22">
    <w:name w:val="标题 5 Char"/>
    <w:basedOn w:val="13"/>
    <w:link w:val="7"/>
    <w:qFormat/>
    <w:uiPriority w:val="2"/>
    <w:rPr>
      <w:rFonts w:ascii="Times New Roman" w:hAnsi="Times New Roman" w:eastAsiaTheme="majorEastAsia" w:cstheme="majorBidi"/>
      <w:b/>
      <w:iCs/>
      <w:sz w:val="24"/>
      <w:szCs w:val="24"/>
      <w:lang w:val="en-US" w:eastAsia="en-US"/>
    </w:rPr>
  </w:style>
  <w:style w:type="character" w:customStyle="1" w:styleId="23">
    <w:name w:val="批注框文本 Char"/>
    <w:basedOn w:val="13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Deakin University</Company>
  <Pages>1</Pages>
  <Words>114</Words>
  <Characters>653</Characters>
  <Lines>5</Lines>
  <Paragraphs>1</Paragraphs>
  <TotalTime>19433</TotalTime>
  <ScaleCrop>false</ScaleCrop>
  <LinksUpToDate>false</LinksUpToDate>
  <CharactersWithSpaces>766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2019-02-18T03:28:00Z</dcterms:created>
  <dc:creator>Xinhua Lu</dc:creator>
  <cp:lastModifiedBy>Dequan Sun</cp:lastModifiedBy>
  <cp:lastPrinted>2019-04-22T07:49:00Z</cp:lastPrinted>
  <dcterms:modified xsi:type="dcterms:W3CDTF">2019-09-04T00:31:23Z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