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0E7" w:rsidRPr="002B70E7" w:rsidRDefault="002B70E7" w:rsidP="002B70E7">
      <w:pPr>
        <w:jc w:val="center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</w:t>
      </w:r>
      <w:r w:rsidRPr="002B70E7">
        <w:rPr>
          <w:rFonts w:ascii="Times New Roman" w:hAnsi="Times New Roman" w:cs="Times New Roman"/>
          <w:b/>
          <w:bCs/>
          <w:sz w:val="32"/>
          <w:szCs w:val="32"/>
        </w:rPr>
        <w:t>he Methods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Of</w:t>
      </w:r>
      <w:r w:rsidRPr="002B70E7">
        <w:rPr>
          <w:rFonts w:ascii="Times New Roman" w:hAnsi="Times New Roman" w:cs="Times New Roman"/>
          <w:b/>
          <w:bCs/>
          <w:sz w:val="32"/>
          <w:szCs w:val="32"/>
        </w:rPr>
        <w:t xml:space="preserve"> Western Blot</w:t>
      </w:r>
      <w:bookmarkStart w:id="0" w:name="_GoBack"/>
      <w:bookmarkEnd w:id="0"/>
      <w:r w:rsidRPr="002B70E7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2B70E7" w:rsidRDefault="002B70E7" w:rsidP="002B70E7">
      <w:pPr>
        <w:rPr>
          <w:rFonts w:ascii="Times New Roman" w:eastAsia="新宋体" w:hAnsi="Times New Roman"/>
          <w:color w:val="00B0F0"/>
          <w:sz w:val="24"/>
        </w:rPr>
      </w:pPr>
      <w:r w:rsidRPr="00FC4D88">
        <w:rPr>
          <w:rFonts w:ascii="Times New Roman" w:eastAsia="新宋体" w:hAnsi="Times New Roman"/>
          <w:color w:val="00B0F0"/>
          <w:sz w:val="24"/>
        </w:rPr>
        <w:t>Ice-cold RIPA buffer was added to ovarian cancer</w:t>
      </w:r>
      <w:r>
        <w:rPr>
          <w:rFonts w:ascii="Times New Roman" w:eastAsia="新宋体" w:hAnsi="Times New Roman"/>
          <w:color w:val="00B0F0"/>
          <w:sz w:val="24"/>
        </w:rPr>
        <w:t xml:space="preserve"> </w:t>
      </w:r>
      <w:r w:rsidRPr="00FC4D88">
        <w:rPr>
          <w:rFonts w:ascii="Times New Roman" w:eastAsia="新宋体" w:hAnsi="Times New Roman"/>
          <w:color w:val="00B0F0"/>
          <w:sz w:val="24"/>
        </w:rPr>
        <w:t>cells and tissues separately, followed by incubation at 4°C for</w:t>
      </w:r>
      <w:r>
        <w:rPr>
          <w:rFonts w:ascii="Times New Roman" w:eastAsia="新宋体" w:hAnsi="Times New Roman"/>
          <w:color w:val="00B0F0"/>
          <w:sz w:val="24"/>
        </w:rPr>
        <w:t xml:space="preserve"> 4</w:t>
      </w:r>
      <w:r w:rsidRPr="00FC4D88">
        <w:rPr>
          <w:rFonts w:ascii="Times New Roman" w:eastAsia="新宋体" w:hAnsi="Times New Roman"/>
          <w:color w:val="00B0F0"/>
          <w:sz w:val="24"/>
        </w:rPr>
        <w:t>0 min. After centrifugation at 1</w:t>
      </w:r>
      <w:r>
        <w:rPr>
          <w:rFonts w:ascii="Times New Roman" w:eastAsia="新宋体" w:hAnsi="Times New Roman"/>
          <w:color w:val="00B0F0"/>
          <w:sz w:val="24"/>
        </w:rPr>
        <w:t>2</w:t>
      </w:r>
      <w:r w:rsidRPr="00FC4D88">
        <w:rPr>
          <w:rFonts w:ascii="Times New Roman" w:eastAsia="新宋体" w:hAnsi="Times New Roman"/>
          <w:color w:val="00B0F0"/>
          <w:sz w:val="24"/>
        </w:rPr>
        <w:t>,000 × g for 30 min at 4°C.</w:t>
      </w:r>
      <w:r>
        <w:rPr>
          <w:rFonts w:ascii="Times New Roman" w:eastAsia="新宋体" w:hAnsi="Times New Roman"/>
          <w:color w:val="00B0F0"/>
          <w:sz w:val="24"/>
        </w:rPr>
        <w:t xml:space="preserve"> S</w:t>
      </w:r>
      <w:r w:rsidRPr="00FC4D88">
        <w:rPr>
          <w:rFonts w:ascii="Times New Roman" w:eastAsia="新宋体" w:hAnsi="Times New Roman"/>
          <w:color w:val="00B0F0"/>
          <w:sz w:val="24"/>
        </w:rPr>
        <w:t>upernatant fractions were collected</w:t>
      </w:r>
      <w:r>
        <w:rPr>
          <w:rFonts w:ascii="Times New Roman" w:eastAsia="新宋体" w:hAnsi="Times New Roman"/>
          <w:color w:val="00B0F0"/>
          <w:sz w:val="24"/>
        </w:rPr>
        <w:t xml:space="preserve">. </w:t>
      </w:r>
      <w:r w:rsidRPr="00FC4D88">
        <w:rPr>
          <w:rFonts w:ascii="Times New Roman" w:eastAsia="新宋体" w:hAnsi="Times New Roman"/>
          <w:color w:val="00B0F0"/>
          <w:sz w:val="24"/>
        </w:rPr>
        <w:t xml:space="preserve">Add 1/4 volume of 5×loading buffer to the </w:t>
      </w:r>
      <w:r>
        <w:rPr>
          <w:rFonts w:ascii="Times New Roman" w:eastAsia="新宋体" w:hAnsi="Times New Roman"/>
          <w:color w:val="00B0F0"/>
          <w:sz w:val="24"/>
        </w:rPr>
        <w:t>s</w:t>
      </w:r>
      <w:r w:rsidRPr="00FC4D88">
        <w:rPr>
          <w:rFonts w:ascii="Times New Roman" w:eastAsia="新宋体" w:hAnsi="Times New Roman"/>
          <w:color w:val="00B0F0"/>
          <w:sz w:val="24"/>
        </w:rPr>
        <w:t>upernatant fractions.</w:t>
      </w:r>
      <w:r>
        <w:rPr>
          <w:rFonts w:ascii="Times New Roman" w:eastAsia="新宋体" w:hAnsi="Times New Roman"/>
          <w:color w:val="00B0F0"/>
          <w:sz w:val="24"/>
        </w:rPr>
        <w:t xml:space="preserve"> </w:t>
      </w:r>
      <w:r w:rsidRPr="00FC4D88">
        <w:rPr>
          <w:rFonts w:ascii="Times New Roman" w:eastAsia="新宋体" w:hAnsi="Times New Roman"/>
          <w:color w:val="00B0F0"/>
          <w:sz w:val="24"/>
        </w:rPr>
        <w:t>Protein concentration was measured using Bicinchoninic acid (23228, Thermo Fisher Scientific, Waltham, MA, USA). Equal amounts of protein from each sample were separated by electrophoresis on SDS-10% polyacrylamide gel. The proteins were transferred to PVDF membrane</w:t>
      </w:r>
      <w:r w:rsidRPr="006158B9">
        <w:t xml:space="preserve"> </w:t>
      </w:r>
      <w:r w:rsidRPr="006158B9">
        <w:rPr>
          <w:rFonts w:ascii="Times New Roman" w:eastAsia="新宋体" w:hAnsi="Times New Roman"/>
          <w:color w:val="00B0F0"/>
          <w:sz w:val="24"/>
        </w:rPr>
        <w:t>(0.45um</w:t>
      </w:r>
      <w:r>
        <w:rPr>
          <w:rFonts w:ascii="Times New Roman" w:eastAsia="新宋体" w:hAnsi="Times New Roman"/>
          <w:color w:val="00B0F0"/>
          <w:sz w:val="24"/>
        </w:rPr>
        <w:t xml:space="preserve">, </w:t>
      </w:r>
      <w:r w:rsidRPr="006158B9">
        <w:rPr>
          <w:rFonts w:ascii="Times New Roman" w:eastAsia="新宋体" w:hAnsi="Times New Roman"/>
          <w:color w:val="00B0F0"/>
          <w:sz w:val="24"/>
        </w:rPr>
        <w:t>Millipore, USA)</w:t>
      </w:r>
      <w:r w:rsidRPr="00FC4D88">
        <w:rPr>
          <w:rFonts w:ascii="Times New Roman" w:eastAsia="新宋体" w:hAnsi="Times New Roman"/>
          <w:color w:val="00B0F0"/>
          <w:sz w:val="24"/>
        </w:rPr>
        <w:t xml:space="preserve"> and blocked with 5% BSA diluted in 1% TBS added with 0.1% Tween 20 at room temperature for 2 hours. The membrane was incubated with primary antibody in 1 x TBS, 0.1% Tween 20 overnight at 4°C. </w:t>
      </w:r>
    </w:p>
    <w:p w:rsidR="002B70E7" w:rsidRDefault="002B70E7" w:rsidP="002B70E7">
      <w:pPr>
        <w:rPr>
          <w:rFonts w:ascii="Times New Roman" w:eastAsia="新宋体" w:hAnsi="Times New Roman"/>
          <w:color w:val="00B0F0"/>
          <w:sz w:val="24"/>
        </w:rPr>
      </w:pPr>
    </w:p>
    <w:p w:rsidR="002B70E7" w:rsidRDefault="002B70E7" w:rsidP="002B70E7">
      <w:pPr>
        <w:rPr>
          <w:rFonts w:ascii="Times New Roman" w:eastAsia="新宋体" w:hAnsi="Times New Roman"/>
          <w:color w:val="00B0F0"/>
          <w:sz w:val="24"/>
        </w:rPr>
      </w:pPr>
      <w:r w:rsidRPr="00B11328">
        <w:rPr>
          <w:rFonts w:ascii="Times New Roman" w:eastAsia="新宋体" w:hAnsi="Times New Roman"/>
          <w:color w:val="00B0F0"/>
          <w:sz w:val="24"/>
        </w:rPr>
        <w:t>The primary antibodies used</w:t>
      </w:r>
      <w:r>
        <w:rPr>
          <w:rFonts w:ascii="Times New Roman" w:eastAsia="新宋体" w:hAnsi="Times New Roman"/>
          <w:color w:val="00B0F0"/>
          <w:sz w:val="24"/>
        </w:rPr>
        <w:t xml:space="preserve"> </w:t>
      </w:r>
      <w:r w:rsidRPr="00B11328">
        <w:rPr>
          <w:rFonts w:ascii="Times New Roman" w:eastAsia="新宋体" w:hAnsi="Times New Roman"/>
          <w:color w:val="00B0F0"/>
          <w:sz w:val="24"/>
        </w:rPr>
        <w:t xml:space="preserve">in our study were as follows: </w:t>
      </w:r>
    </w:p>
    <w:p w:rsidR="002B70E7" w:rsidRDefault="002B70E7" w:rsidP="002B70E7">
      <w:pPr>
        <w:rPr>
          <w:rFonts w:ascii="Times New Roman" w:eastAsia="新宋体" w:hAnsi="Times New Roman"/>
          <w:color w:val="00B0F0"/>
          <w:sz w:val="24"/>
        </w:rPr>
      </w:pPr>
      <w:bookmarkStart w:id="1" w:name="_Hlk14467594"/>
      <w:r w:rsidRPr="00B11328">
        <w:rPr>
          <w:rFonts w:ascii="Times New Roman" w:eastAsia="新宋体" w:hAnsi="Times New Roman"/>
          <w:color w:val="00B0F0"/>
          <w:sz w:val="24"/>
        </w:rPr>
        <w:t>SERPIND1 (</w:t>
      </w:r>
      <w:bookmarkStart w:id="2" w:name="_Hlk14465674"/>
      <w:r w:rsidRPr="00FC4D88">
        <w:rPr>
          <w:rFonts w:ascii="Times New Roman" w:eastAsia="新宋体" w:hAnsi="Times New Roman"/>
          <w:color w:val="00B0F0"/>
          <w:sz w:val="24"/>
        </w:rPr>
        <w:t>1:1000 dilution</w:t>
      </w:r>
      <w:r>
        <w:rPr>
          <w:rFonts w:ascii="Times New Roman" w:eastAsia="新宋体" w:hAnsi="Times New Roman"/>
          <w:color w:val="00B0F0"/>
          <w:sz w:val="24"/>
        </w:rPr>
        <w:t>;</w:t>
      </w:r>
      <w:bookmarkEnd w:id="2"/>
      <w:r w:rsidRPr="004D32FD">
        <w:rPr>
          <w:rFonts w:ascii="Times New Roman" w:eastAsia="新宋体" w:hAnsi="Times New Roman"/>
          <w:color w:val="00B0F0"/>
          <w:sz w:val="24"/>
        </w:rPr>
        <w:t xml:space="preserve"> </w:t>
      </w:r>
      <w:r w:rsidRPr="00B11328">
        <w:rPr>
          <w:rFonts w:ascii="Times New Roman" w:eastAsia="新宋体" w:hAnsi="Times New Roman"/>
          <w:color w:val="00B0F0"/>
          <w:sz w:val="24"/>
        </w:rPr>
        <w:t>Abcam,</w:t>
      </w:r>
      <w:r w:rsidRPr="00A90CA8">
        <w:t xml:space="preserve"> </w:t>
      </w:r>
      <w:r w:rsidRPr="00A90CA8">
        <w:rPr>
          <w:rFonts w:ascii="Times New Roman" w:eastAsia="新宋体" w:hAnsi="Times New Roman"/>
          <w:color w:val="00B0F0"/>
          <w:sz w:val="24"/>
        </w:rPr>
        <w:t>Cambridge,</w:t>
      </w:r>
      <w:r w:rsidRPr="00B11328">
        <w:rPr>
          <w:rFonts w:ascii="Times New Roman" w:eastAsia="新宋体" w:hAnsi="Times New Roman"/>
          <w:color w:val="00B0F0"/>
          <w:sz w:val="24"/>
        </w:rPr>
        <w:t xml:space="preserve"> UK); </w:t>
      </w:r>
    </w:p>
    <w:p w:rsidR="002B70E7" w:rsidRDefault="002B70E7" w:rsidP="002B70E7">
      <w:pPr>
        <w:rPr>
          <w:rFonts w:ascii="Times New Roman" w:eastAsia="新宋体" w:hAnsi="Times New Roman"/>
          <w:color w:val="00B0F0"/>
          <w:sz w:val="24"/>
        </w:rPr>
      </w:pPr>
      <w:r w:rsidRPr="00B11328">
        <w:rPr>
          <w:rFonts w:ascii="Times New Roman" w:eastAsia="新宋体" w:hAnsi="Times New Roman"/>
          <w:color w:val="00B0F0"/>
          <w:sz w:val="24"/>
        </w:rPr>
        <w:t>E-cadherin, N-cadherin, MMP2</w:t>
      </w:r>
      <w:r>
        <w:rPr>
          <w:rFonts w:ascii="Times New Roman" w:eastAsia="新宋体" w:hAnsi="Times New Roman"/>
          <w:color w:val="00B0F0"/>
          <w:sz w:val="24"/>
        </w:rPr>
        <w:t xml:space="preserve"> </w:t>
      </w:r>
      <w:r w:rsidRPr="00B11328">
        <w:rPr>
          <w:rFonts w:ascii="Times New Roman" w:eastAsia="新宋体" w:hAnsi="Times New Roman"/>
          <w:color w:val="00B0F0"/>
          <w:sz w:val="24"/>
        </w:rPr>
        <w:t>and MMP9 (</w:t>
      </w:r>
      <w:r w:rsidRPr="00FC4D88">
        <w:rPr>
          <w:rFonts w:ascii="Times New Roman" w:eastAsia="新宋体" w:hAnsi="Times New Roman"/>
          <w:color w:val="00B0F0"/>
          <w:sz w:val="24"/>
        </w:rPr>
        <w:t>1:1000 dilution</w:t>
      </w:r>
      <w:r>
        <w:rPr>
          <w:rFonts w:ascii="Times New Roman" w:eastAsia="新宋体" w:hAnsi="Times New Roman"/>
          <w:color w:val="00B0F0"/>
          <w:sz w:val="24"/>
        </w:rPr>
        <w:t>;</w:t>
      </w:r>
      <w:r w:rsidRPr="004D32FD">
        <w:rPr>
          <w:rFonts w:ascii="Times New Roman" w:eastAsia="新宋体" w:hAnsi="Times New Roman"/>
          <w:color w:val="00B0F0"/>
          <w:sz w:val="24"/>
        </w:rPr>
        <w:t xml:space="preserve"> </w:t>
      </w:r>
      <w:proofErr w:type="spellStart"/>
      <w:r w:rsidRPr="00B11328">
        <w:rPr>
          <w:rFonts w:ascii="Times New Roman" w:eastAsia="新宋体" w:hAnsi="Times New Roman"/>
          <w:color w:val="00B0F0"/>
          <w:sz w:val="24"/>
        </w:rPr>
        <w:t>Proteintech</w:t>
      </w:r>
      <w:proofErr w:type="spellEnd"/>
      <w:r w:rsidRPr="00B11328">
        <w:rPr>
          <w:rFonts w:ascii="Times New Roman" w:eastAsia="新宋体" w:hAnsi="Times New Roman"/>
          <w:color w:val="00B0F0"/>
          <w:sz w:val="24"/>
        </w:rPr>
        <w:t xml:space="preserve"> Group Inc., USA); Vimentin</w:t>
      </w:r>
      <w:r>
        <w:rPr>
          <w:rFonts w:ascii="Times New Roman" w:eastAsia="新宋体" w:hAnsi="Times New Roman"/>
          <w:color w:val="00B0F0"/>
          <w:sz w:val="24"/>
        </w:rPr>
        <w:t xml:space="preserve"> </w:t>
      </w:r>
      <w:r w:rsidRPr="00B11328">
        <w:rPr>
          <w:rFonts w:ascii="Times New Roman" w:eastAsia="新宋体" w:hAnsi="Times New Roman"/>
          <w:color w:val="00B0F0"/>
          <w:sz w:val="24"/>
        </w:rPr>
        <w:t>(</w:t>
      </w:r>
      <w:r w:rsidRPr="00FC4D88">
        <w:rPr>
          <w:rFonts w:ascii="Times New Roman" w:eastAsia="新宋体" w:hAnsi="Times New Roman"/>
          <w:color w:val="00B0F0"/>
          <w:sz w:val="24"/>
        </w:rPr>
        <w:t>1:1</w:t>
      </w:r>
      <w:r>
        <w:rPr>
          <w:rFonts w:ascii="Times New Roman" w:eastAsia="新宋体" w:hAnsi="Times New Roman" w:hint="eastAsia"/>
          <w:color w:val="00B0F0"/>
          <w:sz w:val="24"/>
        </w:rPr>
        <w:t>5</w:t>
      </w:r>
      <w:r w:rsidRPr="00FC4D88">
        <w:rPr>
          <w:rFonts w:ascii="Times New Roman" w:eastAsia="新宋体" w:hAnsi="Times New Roman"/>
          <w:color w:val="00B0F0"/>
          <w:sz w:val="24"/>
        </w:rPr>
        <w:t>00 dilution</w:t>
      </w:r>
      <w:r>
        <w:rPr>
          <w:rFonts w:ascii="Times New Roman" w:eastAsia="新宋体" w:hAnsi="Times New Roman"/>
          <w:color w:val="00B0F0"/>
          <w:sz w:val="24"/>
        </w:rPr>
        <w:t>;</w:t>
      </w:r>
      <w:r w:rsidRPr="004D32FD">
        <w:rPr>
          <w:rFonts w:ascii="Times New Roman" w:eastAsia="新宋体" w:hAnsi="Times New Roman"/>
          <w:color w:val="00B0F0"/>
          <w:sz w:val="24"/>
        </w:rPr>
        <w:t xml:space="preserve"> </w:t>
      </w:r>
      <w:proofErr w:type="spellStart"/>
      <w:r w:rsidRPr="00B11328">
        <w:rPr>
          <w:rFonts w:ascii="Times New Roman" w:eastAsia="新宋体" w:hAnsi="Times New Roman"/>
          <w:color w:val="00B0F0"/>
          <w:sz w:val="24"/>
        </w:rPr>
        <w:t>Proteintech</w:t>
      </w:r>
      <w:proofErr w:type="spellEnd"/>
      <w:r w:rsidRPr="00B11328">
        <w:rPr>
          <w:rFonts w:ascii="Times New Roman" w:eastAsia="新宋体" w:hAnsi="Times New Roman"/>
          <w:color w:val="00B0F0"/>
          <w:sz w:val="24"/>
        </w:rPr>
        <w:t xml:space="preserve"> Group Inc., USA);</w:t>
      </w:r>
    </w:p>
    <w:p w:rsidR="002B70E7" w:rsidRDefault="002B70E7" w:rsidP="002B70E7">
      <w:pPr>
        <w:rPr>
          <w:rFonts w:ascii="Times New Roman" w:eastAsia="新宋体" w:hAnsi="Times New Roman"/>
          <w:color w:val="00B0F0"/>
          <w:sz w:val="24"/>
        </w:rPr>
      </w:pPr>
      <w:r w:rsidRPr="00B11328">
        <w:rPr>
          <w:rFonts w:ascii="Times New Roman" w:eastAsia="新宋体" w:hAnsi="Times New Roman"/>
          <w:color w:val="00B0F0"/>
          <w:sz w:val="24"/>
        </w:rPr>
        <w:t>And</w:t>
      </w:r>
      <w:r>
        <w:rPr>
          <w:rFonts w:ascii="Times New Roman" w:eastAsia="新宋体" w:hAnsi="Times New Roman"/>
          <w:color w:val="00B0F0"/>
          <w:sz w:val="24"/>
        </w:rPr>
        <w:t xml:space="preserve"> </w:t>
      </w:r>
      <w:r w:rsidRPr="00963887">
        <w:rPr>
          <w:rFonts w:ascii="Times New Roman" w:eastAsia="新宋体" w:hAnsi="Times New Roman"/>
          <w:color w:val="00B0F0"/>
          <w:sz w:val="24"/>
        </w:rPr>
        <w:t>PI3K p85, phospho-PI3K p85(Tyr458)/p55(Tyr199), AKT (pan),</w:t>
      </w:r>
      <w:r>
        <w:rPr>
          <w:rFonts w:ascii="Times New Roman" w:eastAsia="新宋体" w:hAnsi="Times New Roman"/>
          <w:color w:val="00B0F0"/>
          <w:sz w:val="24"/>
        </w:rPr>
        <w:t xml:space="preserve"> </w:t>
      </w:r>
      <w:r w:rsidRPr="00963887">
        <w:rPr>
          <w:rFonts w:ascii="Times New Roman" w:eastAsia="新宋体" w:hAnsi="Times New Roman"/>
          <w:color w:val="00B0F0"/>
          <w:sz w:val="24"/>
        </w:rPr>
        <w:t>and phosphor-AKT (Ser473) (1:1000 dilution; Cell Signaling Technology, Danvers, MA, USA);</w:t>
      </w:r>
      <w:r>
        <w:rPr>
          <w:rFonts w:ascii="Times New Roman" w:eastAsia="新宋体" w:hAnsi="Times New Roman" w:hint="eastAsia"/>
          <w:color w:val="00B0F0"/>
          <w:sz w:val="24"/>
        </w:rPr>
        <w:t xml:space="preserve"> </w:t>
      </w:r>
      <w:r w:rsidRPr="00963887">
        <w:rPr>
          <w:rFonts w:ascii="Times New Roman" w:eastAsia="新宋体" w:hAnsi="Times New Roman"/>
          <w:color w:val="00B0F0"/>
          <w:sz w:val="24"/>
        </w:rPr>
        <w:t>GAPDH (1:3000 dilution; Zhong Shan Company, China).</w:t>
      </w:r>
    </w:p>
    <w:bookmarkEnd w:id="1"/>
    <w:p w:rsidR="002B70E7" w:rsidRDefault="002B70E7" w:rsidP="002B70E7">
      <w:pPr>
        <w:rPr>
          <w:rFonts w:ascii="Times New Roman" w:eastAsia="新宋体" w:hAnsi="Times New Roman"/>
          <w:color w:val="00B0F0"/>
          <w:sz w:val="24"/>
        </w:rPr>
      </w:pPr>
    </w:p>
    <w:p w:rsidR="002B70E7" w:rsidRDefault="002B70E7" w:rsidP="002B70E7">
      <w:pPr>
        <w:rPr>
          <w:rFonts w:ascii="Times New Roman" w:eastAsia="新宋体" w:hAnsi="Times New Roman"/>
          <w:color w:val="00B0F0"/>
          <w:sz w:val="24"/>
        </w:rPr>
      </w:pPr>
      <w:r w:rsidRPr="004D32FD">
        <w:rPr>
          <w:rFonts w:ascii="Times New Roman" w:eastAsia="新宋体" w:hAnsi="Times New Roman"/>
          <w:color w:val="00B0F0"/>
          <w:sz w:val="24"/>
        </w:rPr>
        <w:t>The</w:t>
      </w:r>
      <w:r>
        <w:rPr>
          <w:rFonts w:ascii="Times New Roman" w:eastAsia="新宋体" w:hAnsi="Times New Roman"/>
          <w:color w:val="00B0F0"/>
          <w:sz w:val="24"/>
        </w:rPr>
        <w:t xml:space="preserve"> </w:t>
      </w:r>
      <w:r w:rsidRPr="00FC4D88">
        <w:rPr>
          <w:rFonts w:ascii="Times New Roman" w:eastAsia="新宋体" w:hAnsi="Times New Roman"/>
          <w:color w:val="00B0F0"/>
          <w:sz w:val="24"/>
        </w:rPr>
        <w:t>PVDF</w:t>
      </w:r>
      <w:r w:rsidRPr="004D32FD">
        <w:rPr>
          <w:rFonts w:ascii="Times New Roman" w:eastAsia="新宋体" w:hAnsi="Times New Roman"/>
          <w:color w:val="00B0F0"/>
          <w:sz w:val="24"/>
        </w:rPr>
        <w:t xml:space="preserve"> membranes were washed and incubated again for 2 h at room temperature with horseradish-peroxidase-conjugated anti-rabbit or anti-mouse secondary antibody. The proteins were visualized with ECL reagent (ECL Prime Western Blotting Detection Reagent, </w:t>
      </w:r>
      <w:proofErr w:type="spellStart"/>
      <w:r w:rsidRPr="004D32FD">
        <w:rPr>
          <w:rFonts w:ascii="Times New Roman" w:eastAsia="新宋体" w:hAnsi="Times New Roman"/>
          <w:color w:val="00B0F0"/>
          <w:sz w:val="24"/>
        </w:rPr>
        <w:t>Amersham</w:t>
      </w:r>
      <w:proofErr w:type="spellEnd"/>
      <w:r w:rsidRPr="004D32FD">
        <w:rPr>
          <w:rFonts w:ascii="Times New Roman" w:eastAsia="新宋体" w:hAnsi="Times New Roman"/>
          <w:color w:val="00B0F0"/>
          <w:sz w:val="24"/>
        </w:rPr>
        <w:t>, Pittsburgh, PA, USA). The experiments were repeated three times.</w:t>
      </w:r>
    </w:p>
    <w:p w:rsidR="00141A16" w:rsidRPr="002B70E7" w:rsidRDefault="00141A16"/>
    <w:sectPr w:rsidR="00141A16" w:rsidRPr="002B70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E7"/>
    <w:rsid w:val="00141A16"/>
    <w:rsid w:val="002B70E7"/>
    <w:rsid w:val="00D1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15A70"/>
  <w15:chartTrackingRefBased/>
  <w15:docId w15:val="{485DCA94-7AA1-48E5-8C6F-92F74593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0E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B70E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B70E7"/>
    <w:rPr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2B70E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dr_gu</dc:creator>
  <cp:keywords/>
  <dc:description/>
  <cp:lastModifiedBy> </cp:lastModifiedBy>
  <cp:revision>1</cp:revision>
  <dcterms:created xsi:type="dcterms:W3CDTF">2019-08-02T10:01:00Z</dcterms:created>
  <dcterms:modified xsi:type="dcterms:W3CDTF">2019-08-02T10:04:00Z</dcterms:modified>
</cp:coreProperties>
</file>