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9459" w14:textId="6BDA8F0D" w:rsidR="007E2FD0" w:rsidRDefault="00250EC3">
      <w:bookmarkStart w:id="0" w:name="OLE_LINK2"/>
      <w:bookmarkStart w:id="1" w:name="_GoBack"/>
      <w:bookmarkEnd w:id="1"/>
      <w:r>
        <w:t>Fig.</w:t>
      </w:r>
      <w:r w:rsidR="004226E4">
        <w:t xml:space="preserve"> </w:t>
      </w:r>
      <w:proofErr w:type="spellStart"/>
      <w:r w:rsidR="00E627EE">
        <w:t>suppl</w:t>
      </w:r>
      <w:proofErr w:type="spellEnd"/>
      <w:r w:rsidR="00E627EE">
        <w:t>.</w:t>
      </w:r>
      <w:r w:rsidR="004226E4">
        <w:t xml:space="preserve"> </w:t>
      </w:r>
      <w:r>
        <w:t xml:space="preserve">1 Walewska, </w:t>
      </w:r>
      <w:proofErr w:type="spellStart"/>
      <w:r>
        <w:t>Wołodko</w:t>
      </w:r>
      <w:proofErr w:type="spellEnd"/>
      <w:r>
        <w:t xml:space="preserve"> et al. 2019</w:t>
      </w:r>
    </w:p>
    <w:bookmarkEnd w:id="0"/>
    <w:p w14:paraId="5B7DD560" w14:textId="77777777" w:rsidR="00CF58E7" w:rsidRDefault="003245C9">
      <w:r w:rsidRPr="003245C9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3683C55" wp14:editId="10DF5D40">
            <wp:simplePos x="0" y="0"/>
            <wp:positionH relativeFrom="margin">
              <wp:posOffset>982980</wp:posOffset>
            </wp:positionH>
            <wp:positionV relativeFrom="paragraph">
              <wp:posOffset>83185</wp:posOffset>
            </wp:positionV>
            <wp:extent cx="2541905" cy="5267960"/>
            <wp:effectExtent l="0" t="0" r="0" b="0"/>
            <wp:wrapSquare wrapText="bothSides"/>
            <wp:docPr id="2" name="Obraz 2" descr="C:\Users\Karolina\Desktop\BAZY\ARTICLES\publikacja Nodal HIF koń\Frontiers in Endo\after revision\fig.suppl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olina\Desktop\BAZY\ARTICLES\publikacja Nodal HIF koń\Frontiers in Endo\after revision\fig.suppl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FA2D0" w14:textId="77777777" w:rsidR="00CF58E7" w:rsidRDefault="00CF58E7"/>
    <w:p w14:paraId="26C5BE5C" w14:textId="77777777" w:rsidR="00CF58E7" w:rsidRDefault="00CF58E7"/>
    <w:p w14:paraId="0B249D20" w14:textId="77777777" w:rsidR="00CF58E7" w:rsidRDefault="00CF58E7"/>
    <w:p w14:paraId="16AC95F7" w14:textId="77777777" w:rsidR="00CF58E7" w:rsidRDefault="00CF58E7"/>
    <w:p w14:paraId="7601E730" w14:textId="77777777" w:rsidR="00CF58E7" w:rsidRDefault="00CF58E7"/>
    <w:p w14:paraId="420F2110" w14:textId="77777777" w:rsidR="00250EC3" w:rsidRDefault="00250EC3"/>
    <w:p w14:paraId="597429C5" w14:textId="77777777" w:rsidR="00CF58E7" w:rsidRDefault="00CF58E7"/>
    <w:p w14:paraId="587344EE" w14:textId="77777777" w:rsidR="00CF58E7" w:rsidRDefault="00CF58E7"/>
    <w:p w14:paraId="59283A8C" w14:textId="77777777" w:rsidR="00CF58E7" w:rsidRDefault="00CF58E7"/>
    <w:p w14:paraId="775AEFC3" w14:textId="77777777" w:rsidR="00CF58E7" w:rsidRDefault="00CF58E7"/>
    <w:p w14:paraId="76AD030C" w14:textId="77777777" w:rsidR="00CF58E7" w:rsidRDefault="00CF58E7"/>
    <w:p w14:paraId="665AE343" w14:textId="77777777" w:rsidR="00CF58E7" w:rsidRDefault="00CF58E7"/>
    <w:p w14:paraId="47CD5D94" w14:textId="77777777" w:rsidR="00CF58E7" w:rsidRDefault="00CF58E7"/>
    <w:p w14:paraId="2C8BC13F" w14:textId="77777777" w:rsidR="00CF58E7" w:rsidRDefault="00CF58E7"/>
    <w:p w14:paraId="0881567F" w14:textId="77777777" w:rsidR="00CF58E7" w:rsidRDefault="00CF58E7"/>
    <w:p w14:paraId="64DFF9FC" w14:textId="77777777" w:rsidR="00CF58E7" w:rsidRDefault="00CF58E7"/>
    <w:p w14:paraId="7F862D0F" w14:textId="77777777" w:rsidR="00CF58E7" w:rsidRDefault="00CF58E7"/>
    <w:p w14:paraId="597B8398" w14:textId="77777777" w:rsidR="00CF58E7" w:rsidRDefault="00CF58E7"/>
    <w:p w14:paraId="727454D4" w14:textId="4E413FB0" w:rsidR="00CF58E7" w:rsidRPr="00AD5790" w:rsidRDefault="004226E4" w:rsidP="00CF58E7">
      <w:pPr>
        <w:jc w:val="both"/>
        <w:rPr>
          <w:lang w:val="en-US"/>
        </w:rPr>
      </w:pPr>
      <w:r>
        <w:rPr>
          <w:b/>
          <w:lang w:val="en-US"/>
        </w:rPr>
        <w:t>Fig. s</w:t>
      </w:r>
      <w:r w:rsidR="00CF58E7" w:rsidRPr="00AD5790">
        <w:rPr>
          <w:b/>
          <w:lang w:val="en-US"/>
        </w:rPr>
        <w:t>upp</w:t>
      </w:r>
      <w:r>
        <w:rPr>
          <w:b/>
          <w:lang w:val="en-US"/>
        </w:rPr>
        <w:t xml:space="preserve">l. </w:t>
      </w:r>
      <w:r w:rsidR="00CF58E7" w:rsidRPr="00AD5790">
        <w:rPr>
          <w:b/>
          <w:lang w:val="en-US"/>
        </w:rPr>
        <w:t>1</w:t>
      </w:r>
      <w:r w:rsidR="00CF58E7" w:rsidRPr="00AD5790">
        <w:rPr>
          <w:lang w:val="en-US"/>
        </w:rPr>
        <w:t xml:space="preserve"> </w:t>
      </w:r>
      <w:r w:rsidR="00CF58E7" w:rsidRPr="00AD5790">
        <w:rPr>
          <w:b/>
          <w:lang w:val="en-US"/>
        </w:rPr>
        <w:t>Equine luteal explants viability assay</w:t>
      </w:r>
      <w:r w:rsidR="00AD5790" w:rsidRPr="00AD5790">
        <w:rPr>
          <w:lang w:val="en-US"/>
        </w:rPr>
        <w:t xml:space="preserve"> </w:t>
      </w:r>
      <w:r w:rsidR="00CF58E7" w:rsidRPr="00AD5790">
        <w:rPr>
          <w:lang w:val="en-US"/>
        </w:rPr>
        <w:t xml:space="preserve">(A) </w:t>
      </w:r>
      <w:r>
        <w:rPr>
          <w:lang w:val="en-US"/>
        </w:rPr>
        <w:t>Viability of mid</w:t>
      </w:r>
      <w:r w:rsidR="006865C5" w:rsidRPr="00AD5790">
        <w:rPr>
          <w:lang w:val="en-US"/>
        </w:rPr>
        <w:t xml:space="preserve"> CL explants after </w:t>
      </w:r>
      <w:r w:rsidR="006865C5" w:rsidRPr="00AD5790">
        <w:rPr>
          <w:i/>
          <w:lang w:val="en-US"/>
        </w:rPr>
        <w:t>i</w:t>
      </w:r>
      <w:r w:rsidR="00CF58E7" w:rsidRPr="00AD5790">
        <w:rPr>
          <w:i/>
          <w:lang w:val="en-US"/>
        </w:rPr>
        <w:t>n vitro</w:t>
      </w:r>
      <w:r w:rsidR="00CF58E7" w:rsidRPr="00AD5790">
        <w:rPr>
          <w:lang w:val="en-US"/>
        </w:rPr>
        <w:t xml:space="preserve"> </w:t>
      </w:r>
      <w:r w:rsidR="006865C5" w:rsidRPr="00AD5790">
        <w:rPr>
          <w:lang w:val="en-US"/>
        </w:rPr>
        <w:t>stimulation</w:t>
      </w:r>
      <w:r w:rsidR="00CF58E7" w:rsidRPr="00AD5790">
        <w:rPr>
          <w:lang w:val="en-US"/>
        </w:rPr>
        <w:t xml:space="preserve"> with Nodal (concentrations from 0.1 to 10</w:t>
      </w:r>
      <w:r>
        <w:rPr>
          <w:lang w:val="en-US"/>
        </w:rPr>
        <w:t xml:space="preserve"> </w:t>
      </w:r>
      <w:r w:rsidR="00CF58E7" w:rsidRPr="00AD5790">
        <w:rPr>
          <w:lang w:val="en-US"/>
        </w:rPr>
        <w:t xml:space="preserve">ng/mL), </w:t>
      </w:r>
      <w:r w:rsidR="00CF58E7" w:rsidRPr="00380B50">
        <w:rPr>
          <w:rFonts w:cs="Times New Roman"/>
          <w:szCs w:val="24"/>
          <w:lang w:val="en-GB"/>
        </w:rPr>
        <w:t>prostaglandin F2</w:t>
      </w:r>
      <w:r w:rsidR="00CF58E7" w:rsidRPr="00380B50">
        <w:rPr>
          <w:rFonts w:cs="Times New Roman"/>
          <w:szCs w:val="24"/>
          <w:lang w:val="en-GB"/>
        </w:rPr>
        <w:sym w:font="Symbol" w:char="F061"/>
      </w:r>
      <w:r w:rsidR="00CF58E7">
        <w:rPr>
          <w:rFonts w:cs="Times New Roman"/>
          <w:szCs w:val="24"/>
          <w:lang w:val="en-GB"/>
        </w:rPr>
        <w:t xml:space="preserve"> (</w:t>
      </w:r>
      <w:r w:rsidR="00CF58E7" w:rsidRPr="00AD5790">
        <w:rPr>
          <w:lang w:val="en-US"/>
        </w:rPr>
        <w:t>PGF2</w:t>
      </w:r>
      <w:r w:rsidR="00CF58E7" w:rsidRPr="00380B50">
        <w:rPr>
          <w:rFonts w:cs="Times New Roman"/>
          <w:szCs w:val="24"/>
          <w:lang w:val="en-GB"/>
        </w:rPr>
        <w:sym w:font="Symbol" w:char="F061"/>
      </w:r>
      <w:r w:rsidR="00CF58E7">
        <w:rPr>
          <w:rFonts w:cs="Times New Roman"/>
          <w:szCs w:val="24"/>
          <w:lang w:val="en-GB"/>
        </w:rPr>
        <w:t xml:space="preserve">, </w:t>
      </w:r>
      <w:r w:rsidR="00CF58E7" w:rsidRPr="00380B50">
        <w:rPr>
          <w:rFonts w:cs="Times New Roman"/>
          <w:szCs w:val="24"/>
          <w:lang w:val="en-GB"/>
        </w:rPr>
        <w:t>10</w:t>
      </w:r>
      <w:r w:rsidR="00CF58E7" w:rsidRPr="00380B50">
        <w:rPr>
          <w:rFonts w:cs="Times New Roman"/>
          <w:szCs w:val="24"/>
          <w:vertAlign w:val="superscript"/>
          <w:lang w:val="en-GB"/>
        </w:rPr>
        <w:t>-7</w:t>
      </w:r>
      <w:r w:rsidR="00CF58E7">
        <w:rPr>
          <w:rFonts w:cs="Times New Roman"/>
          <w:szCs w:val="24"/>
          <w:lang w:val="en-GB"/>
        </w:rPr>
        <w:t xml:space="preserve"> M); and luteinizing hormone (LH, 10 ng/mL</w:t>
      </w:r>
      <w:r w:rsidR="00CF58E7" w:rsidRPr="00380B50">
        <w:rPr>
          <w:rFonts w:cs="Times New Roman"/>
          <w:szCs w:val="24"/>
          <w:lang w:val="en-GB"/>
        </w:rPr>
        <w:t>).</w:t>
      </w:r>
      <w:r w:rsidR="00CF58E7">
        <w:rPr>
          <w:rFonts w:cs="Times New Roman"/>
          <w:szCs w:val="24"/>
          <w:lang w:val="en-GB"/>
        </w:rPr>
        <w:t xml:space="preserve"> (B) Explants viability exposed to 20% and 5% of oxygen. (C) </w:t>
      </w:r>
      <w:r>
        <w:rPr>
          <w:lang w:val="en-US"/>
        </w:rPr>
        <w:t>Viability of mid</w:t>
      </w:r>
      <w:r w:rsidR="006865C5" w:rsidRPr="00AD5790">
        <w:rPr>
          <w:lang w:val="en-US"/>
        </w:rPr>
        <w:t xml:space="preserve"> CL explants after </w:t>
      </w:r>
      <w:r w:rsidR="006865C5" w:rsidRPr="00AD5790">
        <w:rPr>
          <w:i/>
          <w:lang w:val="en-US"/>
        </w:rPr>
        <w:t>in vitro</w:t>
      </w:r>
      <w:r w:rsidR="006865C5" w:rsidRPr="00AD5790">
        <w:rPr>
          <w:lang w:val="en-US"/>
        </w:rPr>
        <w:t xml:space="preserve"> stimulation with </w:t>
      </w:r>
      <w:r w:rsidR="00CF58E7">
        <w:rPr>
          <w:rFonts w:cs="Times New Roman"/>
          <w:szCs w:val="24"/>
          <w:lang w:val="en-GB"/>
        </w:rPr>
        <w:t>SB (10</w:t>
      </w:r>
      <w:r>
        <w:rPr>
          <w:rFonts w:cs="Times New Roman"/>
          <w:szCs w:val="24"/>
          <w:lang w:val="en-GB"/>
        </w:rPr>
        <w:t xml:space="preserve"> </w:t>
      </w:r>
      <w:r w:rsidR="00CF58E7" w:rsidRPr="007C2FEA">
        <w:rPr>
          <w:rFonts w:ascii="Symbol" w:hAnsi="Symbol" w:cs="Times New Roman"/>
          <w:szCs w:val="24"/>
          <w:lang w:val="en-GB"/>
        </w:rPr>
        <w:t></w:t>
      </w:r>
      <w:r w:rsidR="00CF58E7">
        <w:rPr>
          <w:rFonts w:cs="Times New Roman"/>
          <w:szCs w:val="24"/>
          <w:lang w:val="en-GB"/>
        </w:rPr>
        <w:t xml:space="preserve">M), </w:t>
      </w:r>
      <w:r w:rsidR="00CF58E7" w:rsidRPr="00AD5790">
        <w:rPr>
          <w:lang w:val="en-US"/>
        </w:rPr>
        <w:t>PGF2</w:t>
      </w:r>
      <w:r w:rsidR="00CF58E7" w:rsidRPr="00380B50">
        <w:rPr>
          <w:rFonts w:cs="Times New Roman"/>
          <w:szCs w:val="24"/>
          <w:lang w:val="en-GB"/>
        </w:rPr>
        <w:sym w:font="Symbol" w:char="F061"/>
      </w:r>
      <w:r w:rsidR="00CF58E7" w:rsidRPr="00380B50">
        <w:rPr>
          <w:rFonts w:cs="Times New Roman"/>
          <w:szCs w:val="24"/>
          <w:lang w:val="en-GB"/>
        </w:rPr>
        <w:t xml:space="preserve"> (10</w:t>
      </w:r>
      <w:r w:rsidR="00CF58E7" w:rsidRPr="00380B50">
        <w:rPr>
          <w:rFonts w:cs="Times New Roman"/>
          <w:szCs w:val="24"/>
          <w:vertAlign w:val="superscript"/>
          <w:lang w:val="en-GB"/>
        </w:rPr>
        <w:t>-7</w:t>
      </w:r>
      <w:r w:rsidR="00CF58E7">
        <w:rPr>
          <w:rFonts w:cs="Times New Roman"/>
          <w:szCs w:val="24"/>
          <w:lang w:val="en-GB"/>
        </w:rPr>
        <w:t xml:space="preserve"> M) and </w:t>
      </w:r>
      <w:r w:rsidR="00CF58E7" w:rsidRPr="00AD5790">
        <w:rPr>
          <w:lang w:val="en-US"/>
        </w:rPr>
        <w:t>PGF2</w:t>
      </w:r>
      <w:r w:rsidR="00CF58E7" w:rsidRPr="00380B50">
        <w:rPr>
          <w:rFonts w:cs="Times New Roman"/>
          <w:szCs w:val="24"/>
          <w:lang w:val="en-GB"/>
        </w:rPr>
        <w:sym w:font="Symbol" w:char="F061"/>
      </w:r>
      <w:r w:rsidR="00CF58E7" w:rsidRPr="00380B50">
        <w:rPr>
          <w:rFonts w:cs="Times New Roman"/>
          <w:szCs w:val="24"/>
          <w:lang w:val="en-GB"/>
        </w:rPr>
        <w:t xml:space="preserve"> (10</w:t>
      </w:r>
      <w:r w:rsidR="00CF58E7" w:rsidRPr="00380B50">
        <w:rPr>
          <w:rFonts w:cs="Times New Roman"/>
          <w:szCs w:val="24"/>
          <w:vertAlign w:val="superscript"/>
          <w:lang w:val="en-GB"/>
        </w:rPr>
        <w:t>-7</w:t>
      </w:r>
      <w:r w:rsidR="00CF58E7">
        <w:rPr>
          <w:rFonts w:cs="Times New Roman"/>
          <w:szCs w:val="24"/>
          <w:lang w:val="en-GB"/>
        </w:rPr>
        <w:t xml:space="preserve"> M) with SB (10</w:t>
      </w:r>
      <w:r w:rsidR="00CF58E7" w:rsidRPr="007C2FEA">
        <w:rPr>
          <w:rFonts w:ascii="Symbol" w:hAnsi="Symbol" w:cs="Times New Roman"/>
          <w:szCs w:val="24"/>
          <w:lang w:val="en-GB"/>
        </w:rPr>
        <w:t></w:t>
      </w:r>
      <w:r w:rsidR="00CF58E7" w:rsidRPr="007C2FEA">
        <w:rPr>
          <w:rFonts w:ascii="Symbol" w:hAnsi="Symbol" w:cs="Times New Roman"/>
          <w:szCs w:val="24"/>
          <w:lang w:val="en-GB"/>
        </w:rPr>
        <w:t></w:t>
      </w:r>
      <w:r w:rsidR="00CF58E7">
        <w:rPr>
          <w:rFonts w:cs="Times New Roman"/>
          <w:szCs w:val="24"/>
          <w:lang w:val="en-GB"/>
        </w:rPr>
        <w:t>M). Result</w:t>
      </w:r>
      <w:r w:rsidR="006865C5">
        <w:rPr>
          <w:rFonts w:cs="Times New Roman"/>
          <w:szCs w:val="24"/>
          <w:lang w:val="en-GB"/>
        </w:rPr>
        <w:t>s expressed as % of control. (n=6 for A and C</w:t>
      </w:r>
      <w:r w:rsidR="00AD5790">
        <w:rPr>
          <w:rFonts w:cs="Times New Roman"/>
          <w:szCs w:val="24"/>
          <w:lang w:val="en-GB"/>
        </w:rPr>
        <w:t>;</w:t>
      </w:r>
      <w:r w:rsidR="006865C5">
        <w:rPr>
          <w:rFonts w:cs="Times New Roman"/>
          <w:szCs w:val="24"/>
          <w:lang w:val="en-GB"/>
        </w:rPr>
        <w:t xml:space="preserve"> n=4 for B</w:t>
      </w:r>
      <w:r w:rsidR="00CF58E7">
        <w:rPr>
          <w:rFonts w:cs="Times New Roman"/>
          <w:szCs w:val="24"/>
          <w:lang w:val="en-GB"/>
        </w:rPr>
        <w:t xml:space="preserve">). </w:t>
      </w:r>
      <w:r w:rsidR="00CF58E7" w:rsidRPr="00380B50">
        <w:rPr>
          <w:rFonts w:cs="Times New Roman"/>
          <w:szCs w:val="24"/>
          <w:lang w:val="en-GB"/>
        </w:rPr>
        <w:t xml:space="preserve">Values are expressed as means </w:t>
      </w:r>
      <w:r w:rsidR="00CF58E7" w:rsidRPr="00AD5790">
        <w:rPr>
          <w:rFonts w:cs="Times New Roman"/>
          <w:szCs w:val="24"/>
          <w:lang w:val="en-US"/>
        </w:rPr>
        <w:t>± SEM</w:t>
      </w:r>
      <w:r w:rsidR="00CF58E7">
        <w:rPr>
          <w:rFonts w:cs="Times New Roman"/>
          <w:szCs w:val="24"/>
          <w:lang w:val="en-GB"/>
        </w:rPr>
        <w:t xml:space="preserve">. </w:t>
      </w:r>
    </w:p>
    <w:p w14:paraId="39191993" w14:textId="77777777" w:rsidR="00CF58E7" w:rsidRPr="00AD5790" w:rsidRDefault="00CF58E7">
      <w:pPr>
        <w:rPr>
          <w:lang w:val="en-US"/>
        </w:rPr>
      </w:pPr>
    </w:p>
    <w:p w14:paraId="12F6DD4B" w14:textId="77777777" w:rsidR="00250EC3" w:rsidRPr="00AD5790" w:rsidRDefault="00250EC3">
      <w:pPr>
        <w:rPr>
          <w:rFonts w:cs="Times New Roman"/>
          <w:szCs w:val="24"/>
          <w:lang w:val="en-US"/>
        </w:rPr>
      </w:pPr>
      <w:r w:rsidRPr="00AD5790">
        <w:rPr>
          <w:rFonts w:cs="Times New Roman"/>
          <w:szCs w:val="24"/>
          <w:lang w:val="en-US"/>
        </w:rPr>
        <w:br w:type="page"/>
      </w:r>
    </w:p>
    <w:p w14:paraId="23944543" w14:textId="3AAECAF4" w:rsidR="00250EC3" w:rsidRPr="00AD5790" w:rsidRDefault="004226E4">
      <w:pPr>
        <w:rPr>
          <w:lang w:val="en-US"/>
        </w:rPr>
      </w:pPr>
      <w:r w:rsidRPr="004226E4"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4F37C539" wp14:editId="34E00A67">
            <wp:simplePos x="0" y="0"/>
            <wp:positionH relativeFrom="margin">
              <wp:posOffset>1148080</wp:posOffset>
            </wp:positionH>
            <wp:positionV relativeFrom="paragraph">
              <wp:posOffset>252730</wp:posOffset>
            </wp:positionV>
            <wp:extent cx="3227070" cy="4467225"/>
            <wp:effectExtent l="0" t="0" r="0" b="0"/>
            <wp:wrapSquare wrapText="bothSides"/>
            <wp:docPr id="3" name="Obraz 3" descr="C:\Users\Karolina\Desktop\BAZY\ARTICLES\publikacja Nodal HIF koń\Frontiers in Endo\after revision\final\FIG. SUPPL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BAZY\ARTICLES\publikacja Nodal HIF koń\Frontiers in Endo\after revision\final\FIG. SUPPL.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EC3" w:rsidRPr="00AD5790">
        <w:rPr>
          <w:lang w:val="en-US"/>
        </w:rPr>
        <w:t>Fig.</w:t>
      </w:r>
      <w:r>
        <w:rPr>
          <w:lang w:val="en-US"/>
        </w:rPr>
        <w:t xml:space="preserve"> </w:t>
      </w:r>
      <w:r w:rsidR="00E627EE" w:rsidRPr="00AD5790">
        <w:rPr>
          <w:lang w:val="en-US"/>
        </w:rPr>
        <w:t>suppl.</w:t>
      </w:r>
      <w:r>
        <w:rPr>
          <w:lang w:val="en-US"/>
        </w:rPr>
        <w:t xml:space="preserve"> </w:t>
      </w:r>
      <w:r w:rsidR="00250EC3" w:rsidRPr="00AD5790">
        <w:rPr>
          <w:lang w:val="en-US"/>
        </w:rPr>
        <w:t xml:space="preserve">2 </w:t>
      </w:r>
      <w:proofErr w:type="spellStart"/>
      <w:r w:rsidR="00250EC3" w:rsidRPr="00AD5790">
        <w:rPr>
          <w:lang w:val="en-US"/>
        </w:rPr>
        <w:t>Walewska</w:t>
      </w:r>
      <w:proofErr w:type="spellEnd"/>
      <w:r w:rsidR="00250EC3" w:rsidRPr="00AD5790">
        <w:rPr>
          <w:lang w:val="en-US"/>
        </w:rPr>
        <w:t xml:space="preserve">, </w:t>
      </w:r>
      <w:proofErr w:type="spellStart"/>
      <w:r w:rsidR="00250EC3" w:rsidRPr="00AD5790">
        <w:rPr>
          <w:lang w:val="en-US"/>
        </w:rPr>
        <w:t>Wołodko</w:t>
      </w:r>
      <w:proofErr w:type="spellEnd"/>
      <w:r w:rsidR="00250EC3" w:rsidRPr="00AD5790">
        <w:rPr>
          <w:lang w:val="en-US"/>
        </w:rPr>
        <w:t xml:space="preserve"> et al. 2019</w:t>
      </w:r>
    </w:p>
    <w:p w14:paraId="0A31EBF7" w14:textId="6C35D2EF" w:rsidR="009E1AEA" w:rsidRPr="00AD5790" w:rsidRDefault="009E1AEA">
      <w:pPr>
        <w:rPr>
          <w:lang w:val="en-US"/>
        </w:rPr>
      </w:pPr>
    </w:p>
    <w:p w14:paraId="3836274A" w14:textId="77777777" w:rsidR="000D1C16" w:rsidRPr="00AD5790" w:rsidRDefault="000D1C16">
      <w:pPr>
        <w:rPr>
          <w:lang w:val="en-US"/>
        </w:rPr>
      </w:pPr>
    </w:p>
    <w:p w14:paraId="108E2371" w14:textId="77777777" w:rsidR="000D1C16" w:rsidRPr="00AD5790" w:rsidRDefault="000D1C16">
      <w:pPr>
        <w:rPr>
          <w:lang w:val="en-US"/>
        </w:rPr>
      </w:pPr>
    </w:p>
    <w:p w14:paraId="37F26C8F" w14:textId="77777777" w:rsidR="000D1C16" w:rsidRPr="00AD5790" w:rsidRDefault="000D1C16">
      <w:pPr>
        <w:rPr>
          <w:lang w:val="en-US"/>
        </w:rPr>
      </w:pPr>
    </w:p>
    <w:p w14:paraId="6A3B80DD" w14:textId="77777777" w:rsidR="000D1C16" w:rsidRPr="00AD5790" w:rsidRDefault="000D1C16">
      <w:pPr>
        <w:rPr>
          <w:lang w:val="en-US"/>
        </w:rPr>
      </w:pPr>
    </w:p>
    <w:p w14:paraId="07CB931A" w14:textId="77777777" w:rsidR="000D1C16" w:rsidRPr="00AD5790" w:rsidRDefault="000D1C16">
      <w:pPr>
        <w:rPr>
          <w:lang w:val="en-US"/>
        </w:rPr>
      </w:pPr>
    </w:p>
    <w:p w14:paraId="27D706BE" w14:textId="77777777" w:rsidR="000D1C16" w:rsidRPr="00AD5790" w:rsidRDefault="000D1C16">
      <w:pPr>
        <w:rPr>
          <w:lang w:val="en-US"/>
        </w:rPr>
      </w:pPr>
    </w:p>
    <w:p w14:paraId="7F2A66A2" w14:textId="77777777" w:rsidR="000D1C16" w:rsidRPr="00AD5790" w:rsidRDefault="000D1C16">
      <w:pPr>
        <w:rPr>
          <w:lang w:val="en-US"/>
        </w:rPr>
      </w:pPr>
    </w:p>
    <w:p w14:paraId="18B05D39" w14:textId="77777777" w:rsidR="000D1C16" w:rsidRPr="00AD5790" w:rsidRDefault="000D1C16">
      <w:pPr>
        <w:rPr>
          <w:lang w:val="en-US"/>
        </w:rPr>
      </w:pPr>
    </w:p>
    <w:p w14:paraId="40F51DA9" w14:textId="77777777" w:rsidR="000D1C16" w:rsidRPr="00AD5790" w:rsidRDefault="000D1C16">
      <w:pPr>
        <w:rPr>
          <w:lang w:val="en-US"/>
        </w:rPr>
      </w:pPr>
    </w:p>
    <w:p w14:paraId="167FC0F3" w14:textId="77777777" w:rsidR="000D1C16" w:rsidRPr="00AD5790" w:rsidRDefault="000D1C16">
      <w:pPr>
        <w:rPr>
          <w:lang w:val="en-US"/>
        </w:rPr>
      </w:pPr>
    </w:p>
    <w:p w14:paraId="3E19FAFA" w14:textId="77777777" w:rsidR="000D1C16" w:rsidRPr="00AD5790" w:rsidRDefault="000D1C16">
      <w:pPr>
        <w:rPr>
          <w:lang w:val="en-US"/>
        </w:rPr>
      </w:pPr>
    </w:p>
    <w:p w14:paraId="05BE145A" w14:textId="77777777" w:rsidR="000D1C16" w:rsidRPr="00AD5790" w:rsidRDefault="000D1C16">
      <w:pPr>
        <w:rPr>
          <w:lang w:val="en-US"/>
        </w:rPr>
      </w:pPr>
    </w:p>
    <w:p w14:paraId="681F77C4" w14:textId="77777777" w:rsidR="000D1C16" w:rsidRPr="00AD5790" w:rsidRDefault="000D1C16">
      <w:pPr>
        <w:rPr>
          <w:lang w:val="en-US"/>
        </w:rPr>
      </w:pPr>
    </w:p>
    <w:p w14:paraId="1A428774" w14:textId="77777777" w:rsidR="000D1C16" w:rsidRPr="00AD5790" w:rsidRDefault="000D1C16">
      <w:pPr>
        <w:rPr>
          <w:lang w:val="en-US"/>
        </w:rPr>
      </w:pPr>
    </w:p>
    <w:p w14:paraId="05531A2D" w14:textId="77777777" w:rsidR="000D1C16" w:rsidRPr="00AD5790" w:rsidRDefault="000D1C16">
      <w:pPr>
        <w:rPr>
          <w:lang w:val="en-US"/>
        </w:rPr>
      </w:pPr>
    </w:p>
    <w:p w14:paraId="601FEA31" w14:textId="1A1B38AD" w:rsidR="000D1C16" w:rsidRDefault="00CF58E7" w:rsidP="00CB78C5">
      <w:pPr>
        <w:jc w:val="both"/>
      </w:pPr>
      <w:r>
        <w:rPr>
          <w:rFonts w:cs="Times New Roman"/>
          <w:b/>
          <w:szCs w:val="24"/>
          <w:lang w:val="en-GB"/>
        </w:rPr>
        <w:t>Fig.</w:t>
      </w:r>
      <w:r w:rsidR="004226E4">
        <w:rPr>
          <w:rFonts w:cs="Times New Roman"/>
          <w:b/>
          <w:szCs w:val="24"/>
          <w:lang w:val="en-GB"/>
        </w:rPr>
        <w:t xml:space="preserve"> </w:t>
      </w:r>
      <w:r>
        <w:rPr>
          <w:rFonts w:cs="Times New Roman"/>
          <w:b/>
          <w:szCs w:val="24"/>
          <w:lang w:val="en-GB"/>
        </w:rPr>
        <w:t>suppl.</w:t>
      </w:r>
      <w:r w:rsidR="004226E4">
        <w:rPr>
          <w:rFonts w:cs="Times New Roman"/>
          <w:b/>
          <w:szCs w:val="24"/>
          <w:lang w:val="en-GB"/>
        </w:rPr>
        <w:t xml:space="preserve"> </w:t>
      </w:r>
      <w:r>
        <w:rPr>
          <w:rFonts w:cs="Times New Roman"/>
          <w:b/>
          <w:szCs w:val="24"/>
          <w:lang w:val="en-GB"/>
        </w:rPr>
        <w:t>2</w:t>
      </w:r>
      <w:r w:rsidR="000D1C16">
        <w:rPr>
          <w:rFonts w:cs="Times New Roman"/>
          <w:b/>
          <w:szCs w:val="24"/>
          <w:lang w:val="en-GB"/>
        </w:rPr>
        <w:t xml:space="preserve"> </w:t>
      </w:r>
      <w:r w:rsidR="004226E4">
        <w:rPr>
          <w:rFonts w:cs="Times New Roman"/>
          <w:b/>
          <w:szCs w:val="24"/>
          <w:lang w:val="en-GB"/>
        </w:rPr>
        <w:t>HIF1</w:t>
      </w:r>
      <w:r w:rsidR="004226E4" w:rsidRPr="004226E4">
        <w:rPr>
          <w:rFonts w:ascii="Symbol" w:hAnsi="Symbol" w:cs="Times New Roman"/>
          <w:b/>
          <w:szCs w:val="24"/>
          <w:lang w:val="en-GB"/>
        </w:rPr>
        <w:t></w:t>
      </w:r>
      <w:r w:rsidR="004226E4">
        <w:rPr>
          <w:rFonts w:cs="Times New Roman"/>
          <w:b/>
          <w:szCs w:val="24"/>
          <w:lang w:val="en-GB"/>
        </w:rPr>
        <w:t xml:space="preserve"> </w:t>
      </w:r>
      <w:r w:rsidR="000D1C16">
        <w:rPr>
          <w:rFonts w:cs="Times New Roman"/>
          <w:b/>
          <w:szCs w:val="24"/>
          <w:lang w:val="en-GB"/>
        </w:rPr>
        <w:t xml:space="preserve">mRNA and protein expression after </w:t>
      </w:r>
      <w:r w:rsidR="000D1C16" w:rsidRPr="007B61AB">
        <w:rPr>
          <w:rFonts w:cs="Times New Roman"/>
          <w:b/>
          <w:i/>
          <w:szCs w:val="24"/>
          <w:lang w:val="en-GB"/>
        </w:rPr>
        <w:t>in vitro</w:t>
      </w:r>
      <w:r w:rsidR="004226E4">
        <w:rPr>
          <w:rFonts w:cs="Times New Roman"/>
          <w:b/>
          <w:szCs w:val="24"/>
          <w:lang w:val="en-GB"/>
        </w:rPr>
        <w:t xml:space="preserve"> culture of mid</w:t>
      </w:r>
      <w:r w:rsidR="000D1C16">
        <w:rPr>
          <w:rFonts w:cs="Times New Roman"/>
          <w:b/>
          <w:szCs w:val="24"/>
          <w:lang w:val="en-GB"/>
        </w:rPr>
        <w:t xml:space="preserve"> CL explants </w:t>
      </w:r>
      <w:r w:rsidR="000D1C16" w:rsidRPr="00FB7CA1">
        <w:rPr>
          <w:rFonts w:cs="Times New Roman"/>
          <w:szCs w:val="24"/>
          <w:lang w:val="en-US"/>
        </w:rPr>
        <w:t xml:space="preserve">Expression of (A) </w:t>
      </w:r>
      <w:r w:rsidR="000D1C16" w:rsidRPr="00D84241">
        <w:rPr>
          <w:rFonts w:cs="Times New Roman"/>
          <w:i/>
          <w:szCs w:val="24"/>
          <w:lang w:val="en-GB"/>
        </w:rPr>
        <w:t>hypoxia inducible factor 1</w:t>
      </w:r>
      <w:r w:rsidR="000D1C16">
        <w:rPr>
          <w:rFonts w:cs="Times New Roman"/>
          <w:szCs w:val="24"/>
          <w:lang w:val="en-GB"/>
        </w:rPr>
        <w:t xml:space="preserve"> </w:t>
      </w:r>
      <w:r w:rsidR="000D1C16" w:rsidRPr="002147EA">
        <w:rPr>
          <w:rFonts w:cs="Times New Roman"/>
          <w:i/>
          <w:szCs w:val="24"/>
          <w:lang w:val="en-GB"/>
        </w:rPr>
        <w:t xml:space="preserve">α </w:t>
      </w:r>
      <w:r w:rsidR="000D1C16">
        <w:rPr>
          <w:rFonts w:cs="Times New Roman"/>
          <w:i/>
          <w:szCs w:val="24"/>
          <w:lang w:val="en-GB"/>
        </w:rPr>
        <w:t>(</w:t>
      </w:r>
      <w:r w:rsidR="000D1C16" w:rsidRPr="002147EA">
        <w:rPr>
          <w:rFonts w:cs="Times New Roman"/>
          <w:i/>
          <w:szCs w:val="24"/>
          <w:lang w:val="en-GB"/>
        </w:rPr>
        <w:t>HIF1α</w:t>
      </w:r>
      <w:r w:rsidR="000D1C16">
        <w:rPr>
          <w:rFonts w:cs="Times New Roman"/>
          <w:i/>
          <w:szCs w:val="24"/>
          <w:lang w:val="en-GB"/>
        </w:rPr>
        <w:t>)</w:t>
      </w:r>
      <w:r w:rsidR="000D1C16" w:rsidRPr="00380B50">
        <w:rPr>
          <w:rFonts w:cs="Times New Roman"/>
          <w:szCs w:val="24"/>
          <w:lang w:val="en-GB"/>
        </w:rPr>
        <w:t xml:space="preserve"> </w:t>
      </w:r>
      <w:r w:rsidR="00377D06">
        <w:rPr>
          <w:rFonts w:cs="Times New Roman"/>
          <w:szCs w:val="24"/>
          <w:lang w:val="en-US"/>
        </w:rPr>
        <w:t>mRNA</w:t>
      </w:r>
      <w:r w:rsidR="000D1C16" w:rsidRPr="00FB7CA1">
        <w:rPr>
          <w:rFonts w:cs="Times New Roman"/>
          <w:szCs w:val="24"/>
          <w:lang w:val="en-US"/>
        </w:rPr>
        <w:t xml:space="preserve">, (B) </w:t>
      </w:r>
      <w:r w:rsidR="000D1C16">
        <w:rPr>
          <w:rFonts w:cs="Times New Roman"/>
          <w:szCs w:val="24"/>
          <w:lang w:val="en-GB"/>
        </w:rPr>
        <w:t>HIF1</w:t>
      </w:r>
      <w:r w:rsidR="000D1C16" w:rsidRPr="000D1C16">
        <w:rPr>
          <w:rFonts w:ascii="Symbol" w:hAnsi="Symbol" w:cs="Times New Roman"/>
          <w:szCs w:val="24"/>
          <w:lang w:val="en-GB"/>
        </w:rPr>
        <w:t></w:t>
      </w:r>
      <w:r w:rsidR="000D1C16">
        <w:rPr>
          <w:rFonts w:cs="Times New Roman"/>
          <w:szCs w:val="24"/>
          <w:lang w:val="en-GB"/>
        </w:rPr>
        <w:t xml:space="preserve"> </w:t>
      </w:r>
      <w:r w:rsidR="00377D06">
        <w:rPr>
          <w:rFonts w:cs="Times New Roman"/>
          <w:szCs w:val="24"/>
          <w:lang w:val="en-US"/>
        </w:rPr>
        <w:t>protein</w:t>
      </w:r>
      <w:r w:rsidR="000D1C16" w:rsidRPr="00FB7CA1">
        <w:rPr>
          <w:rFonts w:cs="Times New Roman"/>
          <w:szCs w:val="24"/>
          <w:lang w:val="en-US"/>
        </w:rPr>
        <w:t xml:space="preserve"> after 24h culture: </w:t>
      </w:r>
      <w:r w:rsidR="000D1C16" w:rsidRPr="00380B50">
        <w:rPr>
          <w:rFonts w:cs="Times New Roman"/>
          <w:szCs w:val="24"/>
          <w:lang w:val="en-GB"/>
        </w:rPr>
        <w:t>(i) no factor (negative control); (ii) Nodal (0,1 ng/mL); (iii) Nodal (1 n</w:t>
      </w:r>
      <w:r w:rsidR="004226E4">
        <w:rPr>
          <w:rFonts w:cs="Times New Roman"/>
          <w:szCs w:val="24"/>
          <w:lang w:val="en-GB"/>
        </w:rPr>
        <w:t>g/mL); (iv</w:t>
      </w:r>
      <w:r w:rsidR="000D1C16">
        <w:rPr>
          <w:rFonts w:cs="Times New Roman"/>
          <w:szCs w:val="24"/>
          <w:lang w:val="en-GB"/>
        </w:rPr>
        <w:t>) Nodal (10 ng/mL)</w:t>
      </w:r>
      <w:r w:rsidR="00377D06">
        <w:rPr>
          <w:rFonts w:cs="Times New Roman"/>
          <w:szCs w:val="24"/>
          <w:lang w:val="en-GB"/>
        </w:rPr>
        <w:t xml:space="preserve"> (n=6)</w:t>
      </w:r>
      <w:r w:rsidR="000D1C16" w:rsidRPr="00380B50">
        <w:rPr>
          <w:rFonts w:cs="Times New Roman"/>
          <w:szCs w:val="24"/>
          <w:lang w:val="en-GB"/>
        </w:rPr>
        <w:t xml:space="preserve">. </w:t>
      </w:r>
      <w:r w:rsidR="000D1C16">
        <w:rPr>
          <w:rFonts w:cs="Times New Roman"/>
          <w:szCs w:val="24"/>
          <w:lang w:val="en-GB"/>
        </w:rPr>
        <w:t xml:space="preserve">mRNA expression </w:t>
      </w:r>
      <w:r w:rsidR="000D1C16" w:rsidRPr="00380B50">
        <w:rPr>
          <w:rFonts w:cs="Times New Roman"/>
          <w:szCs w:val="24"/>
          <w:lang w:val="en-GB"/>
        </w:rPr>
        <w:t>d</w:t>
      </w:r>
      <w:r w:rsidR="00BE2E0D">
        <w:rPr>
          <w:rFonts w:cs="Times New Roman"/>
          <w:szCs w:val="24"/>
          <w:lang w:val="en-GB"/>
        </w:rPr>
        <w:t>etermined by real-</w:t>
      </w:r>
      <w:r w:rsidR="000D1C16">
        <w:rPr>
          <w:rFonts w:cs="Times New Roman"/>
          <w:szCs w:val="24"/>
          <w:lang w:val="en-GB"/>
        </w:rPr>
        <w:t xml:space="preserve">time PCR, expression relative to </w:t>
      </w:r>
      <w:r w:rsidR="000D1C16" w:rsidRPr="00377D06">
        <w:rPr>
          <w:rFonts w:ascii="Symbol" w:hAnsi="Symbol" w:cs="Times New Roman"/>
          <w:i/>
          <w:szCs w:val="24"/>
          <w:lang w:val="en-GB"/>
        </w:rPr>
        <w:t></w:t>
      </w:r>
      <w:r w:rsidR="000D1C16" w:rsidRPr="00377D06">
        <w:rPr>
          <w:rFonts w:ascii="Symbol" w:hAnsi="Symbol" w:cs="Times New Roman"/>
          <w:i/>
          <w:szCs w:val="24"/>
          <w:lang w:val="en-GB"/>
        </w:rPr>
        <w:t></w:t>
      </w:r>
      <w:r w:rsidR="000D1C16" w:rsidRPr="001D1668">
        <w:rPr>
          <w:rFonts w:cs="Times New Roman"/>
          <w:i/>
          <w:szCs w:val="24"/>
          <w:lang w:val="en-GB"/>
        </w:rPr>
        <w:t>2-microglobulin (B2MG)</w:t>
      </w:r>
      <w:r w:rsidR="000D1C16">
        <w:rPr>
          <w:rFonts w:cs="Times New Roman"/>
          <w:szCs w:val="24"/>
          <w:lang w:val="en-GB"/>
        </w:rPr>
        <w:t xml:space="preserve"> expression. Protein</w:t>
      </w:r>
      <w:r w:rsidR="000D1C16" w:rsidRPr="00380B50">
        <w:rPr>
          <w:rFonts w:cs="Times New Roman"/>
          <w:szCs w:val="24"/>
          <w:lang w:val="en-GB"/>
        </w:rPr>
        <w:t xml:space="preserve"> expression determined b</w:t>
      </w:r>
      <w:r w:rsidR="00BE2E0D">
        <w:rPr>
          <w:rFonts w:cs="Times New Roman"/>
          <w:szCs w:val="24"/>
          <w:lang w:val="en-GB"/>
        </w:rPr>
        <w:t>y western blot</w:t>
      </w:r>
      <w:r w:rsidR="000D1C16">
        <w:rPr>
          <w:rFonts w:cs="Times New Roman"/>
          <w:szCs w:val="24"/>
          <w:lang w:val="en-GB"/>
        </w:rPr>
        <w:t>, upper panel: representative immunoblot</w:t>
      </w:r>
      <w:r w:rsidR="000D1C16" w:rsidRPr="00380B50">
        <w:rPr>
          <w:rFonts w:cs="Times New Roman"/>
          <w:szCs w:val="24"/>
          <w:lang w:val="en-GB"/>
        </w:rPr>
        <w:t xml:space="preserve">; lower panel: densitometry of protein </w:t>
      </w:r>
      <w:r w:rsidR="000D1C16">
        <w:rPr>
          <w:rFonts w:cs="Times New Roman"/>
          <w:szCs w:val="24"/>
          <w:lang w:val="en-GB"/>
        </w:rPr>
        <w:t xml:space="preserve">expression </w:t>
      </w:r>
      <w:r w:rsidR="000D1C16" w:rsidRPr="00380B50">
        <w:rPr>
          <w:rFonts w:cs="Times New Roman"/>
          <w:szCs w:val="24"/>
          <w:lang w:val="en-GB"/>
        </w:rPr>
        <w:t>relative to β</w:t>
      </w:r>
      <w:r w:rsidR="000D1C16">
        <w:rPr>
          <w:rFonts w:cs="Times New Roman"/>
          <w:szCs w:val="24"/>
          <w:lang w:val="en-GB"/>
        </w:rPr>
        <w:t>-</w:t>
      </w:r>
      <w:r w:rsidR="000D1C16" w:rsidRPr="00380B50">
        <w:rPr>
          <w:rFonts w:cs="Times New Roman"/>
          <w:szCs w:val="24"/>
          <w:lang w:val="en-GB"/>
        </w:rPr>
        <w:t xml:space="preserve">actin </w:t>
      </w:r>
      <w:r w:rsidR="000D1C16">
        <w:rPr>
          <w:rFonts w:cs="Times New Roman"/>
          <w:szCs w:val="24"/>
          <w:lang w:val="en-GB"/>
        </w:rPr>
        <w:t xml:space="preserve">expression. </w:t>
      </w:r>
      <w:r w:rsidR="000D1C16" w:rsidRPr="00380B50">
        <w:rPr>
          <w:rFonts w:cs="Times New Roman"/>
          <w:szCs w:val="24"/>
          <w:lang w:val="en-GB"/>
        </w:rPr>
        <w:t xml:space="preserve">Values are expressed as means </w:t>
      </w:r>
      <w:r w:rsidR="000D1C16" w:rsidRPr="00FB7CA1">
        <w:rPr>
          <w:rFonts w:cs="Times New Roman"/>
          <w:szCs w:val="24"/>
          <w:lang w:val="en-US"/>
        </w:rPr>
        <w:t xml:space="preserve">± SEM in arbitrary units (AU). </w:t>
      </w:r>
      <w:r w:rsidR="000D1C16" w:rsidRPr="00FB7CA1">
        <w:rPr>
          <w:rFonts w:cs="Times New Roman"/>
          <w:color w:val="000000"/>
          <w:lang w:val="en-US"/>
        </w:rPr>
        <w:t xml:space="preserve">Statistical differences are marked with </w:t>
      </w:r>
      <w:r w:rsidR="000D1C16" w:rsidRPr="00FB7CA1">
        <w:rPr>
          <w:rFonts w:cs="Times New Roman"/>
          <w:szCs w:val="24"/>
          <w:lang w:val="en-US"/>
        </w:rPr>
        <w:t>asterisks (* p&lt;0.05).</w:t>
      </w:r>
    </w:p>
    <w:sectPr w:rsidR="000D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F94FD6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1485"/>
          </w:tabs>
          <w:ind w:left="148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1485"/>
          </w:tabs>
          <w:ind w:left="148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C3"/>
    <w:rsid w:val="000733AA"/>
    <w:rsid w:val="0008049F"/>
    <w:rsid w:val="00095CD6"/>
    <w:rsid w:val="000D1C16"/>
    <w:rsid w:val="00250EC3"/>
    <w:rsid w:val="002E2B67"/>
    <w:rsid w:val="003245C9"/>
    <w:rsid w:val="00377D06"/>
    <w:rsid w:val="003A6D31"/>
    <w:rsid w:val="003F61A4"/>
    <w:rsid w:val="004226E4"/>
    <w:rsid w:val="006865C5"/>
    <w:rsid w:val="0072370B"/>
    <w:rsid w:val="007C2FEA"/>
    <w:rsid w:val="007E2FD0"/>
    <w:rsid w:val="00872EBF"/>
    <w:rsid w:val="009E1AEA"/>
    <w:rsid w:val="00AA2A43"/>
    <w:rsid w:val="00AD5790"/>
    <w:rsid w:val="00B60207"/>
    <w:rsid w:val="00BE2E0D"/>
    <w:rsid w:val="00C228D7"/>
    <w:rsid w:val="00CB78C5"/>
    <w:rsid w:val="00CF58E7"/>
    <w:rsid w:val="00E627EE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E84FB"/>
  <w15:chartTrackingRefBased/>
  <w15:docId w15:val="{223E11BB-CF36-4850-938F-7A33C4E9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250EC3"/>
    <w:pPr>
      <w:numPr>
        <w:numId w:val="1"/>
      </w:numPr>
      <w:tabs>
        <w:tab w:val="clear" w:pos="1485"/>
        <w:tab w:val="num" w:pos="284"/>
        <w:tab w:val="num" w:pos="567"/>
      </w:tabs>
      <w:spacing w:before="240" w:after="240" w:line="240" w:lineRule="auto"/>
      <w:ind w:left="567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50EC3"/>
    <w:pPr>
      <w:numPr>
        <w:ilvl w:val="1"/>
      </w:numPr>
      <w:tabs>
        <w:tab w:val="clear" w:pos="1485"/>
        <w:tab w:val="num" w:pos="567"/>
      </w:tabs>
      <w:spacing w:after="200"/>
      <w:ind w:left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250EC3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50EC3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50EC3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50EC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250EC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250EC3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250EC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250EC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250EC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5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Microsoft Office User</cp:lastModifiedBy>
  <cp:revision>2</cp:revision>
  <dcterms:created xsi:type="dcterms:W3CDTF">2019-08-29T13:43:00Z</dcterms:created>
  <dcterms:modified xsi:type="dcterms:W3CDTF">2019-08-29T13:43:00Z</dcterms:modified>
</cp:coreProperties>
</file>