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39C1BB" w14:textId="77777777" w:rsidR="00E761CD" w:rsidRPr="001549D3" w:rsidRDefault="00E761CD" w:rsidP="00E761CD">
      <w:pPr>
        <w:pStyle w:val="SupplementaryMaterial"/>
        <w:rPr>
          <w:b w:val="0"/>
        </w:rPr>
      </w:pPr>
      <w:r w:rsidRPr="001549D3">
        <w:t>Supplementary Material</w:t>
      </w:r>
    </w:p>
    <w:p w14:paraId="24E19A77" w14:textId="77777777" w:rsidR="00E761CD" w:rsidRDefault="00E761CD" w:rsidP="00E761CD">
      <w:pPr>
        <w:spacing w:after="0" w:line="480" w:lineRule="auto"/>
        <w:jc w:val="center"/>
        <w:rPr>
          <w:rFonts w:cs="Times New Roman"/>
          <w:b/>
          <w:szCs w:val="24"/>
        </w:rPr>
      </w:pPr>
    </w:p>
    <w:p w14:paraId="5545D2E0" w14:textId="2A86544F" w:rsidR="008063EC" w:rsidRDefault="00E761CD" w:rsidP="008063EC">
      <w:pPr>
        <w:spacing w:after="0"/>
        <w:jc w:val="both"/>
        <w:rPr>
          <w:rFonts w:cs="Times New Roman"/>
          <w:szCs w:val="24"/>
        </w:rPr>
      </w:pPr>
      <w:r w:rsidRPr="004E4925">
        <w:rPr>
          <w:rFonts w:cs="Times New Roman"/>
          <w:b/>
          <w:szCs w:val="24"/>
        </w:rPr>
        <w:t>Supplementary Table S1.</w:t>
      </w:r>
      <w:r w:rsidR="008063EC">
        <w:rPr>
          <w:rFonts w:cs="Times New Roman"/>
          <w:szCs w:val="24"/>
        </w:rPr>
        <w:t xml:space="preserve"> R</w:t>
      </w:r>
      <w:r w:rsidR="008063EC" w:rsidRPr="000767CF">
        <w:rPr>
          <w:rFonts w:cs="Times New Roman"/>
          <w:szCs w:val="24"/>
        </w:rPr>
        <w:t>elative abundances</w:t>
      </w:r>
      <w:r w:rsidR="003E17EF">
        <w:rPr>
          <w:rFonts w:cs="Times New Roman"/>
          <w:szCs w:val="24"/>
        </w:rPr>
        <w:t xml:space="preserve"> (RA)</w:t>
      </w:r>
      <w:r w:rsidR="008063EC" w:rsidRPr="000767CF">
        <w:rPr>
          <w:rFonts w:cs="Times New Roman"/>
          <w:szCs w:val="24"/>
        </w:rPr>
        <w:t xml:space="preserve"> </w:t>
      </w:r>
      <w:r w:rsidR="0019420A">
        <w:rPr>
          <w:rFonts w:cs="Times New Roman"/>
          <w:szCs w:val="24"/>
        </w:rPr>
        <w:t xml:space="preserve">of the fungal taxa </w:t>
      </w:r>
      <w:r w:rsidR="008063EC" w:rsidRPr="000767CF">
        <w:rPr>
          <w:rFonts w:cs="Times New Roman"/>
          <w:szCs w:val="24"/>
        </w:rPr>
        <w:t xml:space="preserve">in </w:t>
      </w:r>
      <w:r w:rsidR="008063EC">
        <w:rPr>
          <w:rFonts w:cs="Times New Roman"/>
          <w:szCs w:val="24"/>
        </w:rPr>
        <w:t>all</w:t>
      </w:r>
      <w:r w:rsidR="008063EC" w:rsidRPr="000767CF">
        <w:rPr>
          <w:rFonts w:cs="Times New Roman"/>
          <w:szCs w:val="24"/>
        </w:rPr>
        <w:t xml:space="preserve"> samples</w:t>
      </w:r>
      <w:r w:rsidR="008063EC">
        <w:rPr>
          <w:rFonts w:cs="Times New Roman"/>
          <w:szCs w:val="24"/>
        </w:rPr>
        <w:t xml:space="preserve"> at the phylum (sheet 1), family (sheet 2), genus (sheet 3) and species (sheet 4) levels</w:t>
      </w:r>
      <w:r w:rsidR="008063EC" w:rsidRPr="000767CF">
        <w:rPr>
          <w:rFonts w:cs="Times New Roman"/>
          <w:szCs w:val="24"/>
        </w:rPr>
        <w:t>.</w:t>
      </w:r>
    </w:p>
    <w:p w14:paraId="4614F162" w14:textId="348E5AE5" w:rsidR="003C4D57" w:rsidRPr="003C4D57" w:rsidRDefault="003C4D57" w:rsidP="00DF1CA6">
      <w:pPr>
        <w:spacing w:before="240"/>
        <w:jc w:val="both"/>
        <w:rPr>
          <w:rFonts w:eastAsiaTheme="minorEastAsia" w:cs="Times New Roman"/>
          <w:color w:val="000000" w:themeColor="text1"/>
          <w:szCs w:val="24"/>
        </w:rPr>
      </w:pPr>
      <w:r w:rsidRPr="003E17EF">
        <w:rPr>
          <w:rFonts w:eastAsiaTheme="minorEastAsia" w:cs="Times New Roman"/>
          <w:b/>
          <w:color w:val="000000" w:themeColor="text1"/>
          <w:szCs w:val="24"/>
        </w:rPr>
        <w:t>Supplementary Table S2.</w:t>
      </w:r>
      <w:r w:rsidRPr="003C4D57">
        <w:rPr>
          <w:rFonts w:eastAsiaTheme="minorEastAsia" w:cs="Times New Roman"/>
          <w:color w:val="000000" w:themeColor="text1"/>
          <w:szCs w:val="24"/>
        </w:rPr>
        <w:t xml:space="preserve"> The total number of bases, reads, GC (%), Q20 (%), and Q30 (%) scores</w:t>
      </w:r>
    </w:p>
    <w:tbl>
      <w:tblPr>
        <w:tblW w:w="8680" w:type="dxa"/>
        <w:jc w:val="center"/>
        <w:tblLook w:val="04A0" w:firstRow="1" w:lastRow="0" w:firstColumn="1" w:lastColumn="0" w:noHBand="0" w:noVBand="1"/>
      </w:tblPr>
      <w:tblGrid>
        <w:gridCol w:w="1420"/>
        <w:gridCol w:w="2180"/>
        <w:gridCol w:w="1240"/>
        <w:gridCol w:w="960"/>
        <w:gridCol w:w="960"/>
        <w:gridCol w:w="960"/>
        <w:gridCol w:w="960"/>
      </w:tblGrid>
      <w:tr w:rsidR="003C4D57" w:rsidRPr="003C4D57" w14:paraId="1BB785DC" w14:textId="77777777" w:rsidTr="00D5210C">
        <w:trPr>
          <w:trHeight w:val="288"/>
          <w:jc w:val="center"/>
        </w:trPr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05D13B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Sample ID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38B20F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Total read bases (bp)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1392F6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Total reads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F9B2F8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GC (%)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53B87F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AT (%)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D9C944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Q20 (%)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0AE31B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Q30 (%)</w:t>
            </w:r>
          </w:p>
        </w:tc>
      </w:tr>
      <w:tr w:rsidR="003C4D57" w:rsidRPr="003C4D57" w14:paraId="415738F2" w14:textId="77777777" w:rsidTr="00D5210C">
        <w:trPr>
          <w:trHeight w:val="288"/>
          <w:jc w:val="center"/>
        </w:trPr>
        <w:tc>
          <w:tcPr>
            <w:tcW w:w="868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716EC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May</w:t>
            </w:r>
          </w:p>
        </w:tc>
      </w:tr>
      <w:tr w:rsidR="003C4D57" w:rsidRPr="003C4D57" w14:paraId="3ECD4CAB" w14:textId="77777777" w:rsidTr="00D5210C">
        <w:trPr>
          <w:trHeight w:val="288"/>
          <w:jc w:val="center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07441" w14:textId="77777777" w:rsidR="003C4D57" w:rsidRPr="003C4D57" w:rsidRDefault="003C4D57" w:rsidP="003C4D5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9-Lepotica-1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8C15F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90,948,956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F3898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302,156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B0C50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50.63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444E2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49.37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37AA1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83.36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434E0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74.62</w:t>
            </w:r>
          </w:p>
        </w:tc>
      </w:tr>
      <w:tr w:rsidR="003C4D57" w:rsidRPr="003C4D57" w14:paraId="1ECB58C3" w14:textId="77777777" w:rsidTr="00D5210C">
        <w:trPr>
          <w:trHeight w:val="288"/>
          <w:jc w:val="center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3070C" w14:textId="77777777" w:rsidR="003C4D57" w:rsidRPr="003C4D57" w:rsidRDefault="003C4D57" w:rsidP="003C4D5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10-Rodna-1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249C6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80,082,254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518C7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266,054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4810E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50.34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7CC1A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49.66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DEF5E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82.41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4AE9B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73.81</w:t>
            </w:r>
          </w:p>
        </w:tc>
      </w:tr>
      <w:tr w:rsidR="003C4D57" w:rsidRPr="003C4D57" w14:paraId="426D80E6" w14:textId="77777777" w:rsidTr="00D5210C">
        <w:trPr>
          <w:trHeight w:val="288"/>
          <w:jc w:val="center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8EC41" w14:textId="77777777" w:rsidR="003C4D57" w:rsidRPr="003C4D57" w:rsidRDefault="003C4D57" w:rsidP="003C4D5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11-Požegača-1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C7B64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82,458,348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675E2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273,948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52EAE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49.47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C78F0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50.53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88413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82.71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FB487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74.38</w:t>
            </w:r>
          </w:p>
        </w:tc>
      </w:tr>
      <w:tr w:rsidR="003C4D57" w:rsidRPr="003C4D57" w14:paraId="41BB74B4" w14:textId="77777777" w:rsidTr="00D5210C">
        <w:trPr>
          <w:trHeight w:val="288"/>
          <w:jc w:val="center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6DA15" w14:textId="77777777" w:rsidR="003C4D57" w:rsidRPr="003C4D57" w:rsidRDefault="003C4D57" w:rsidP="003C4D5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12-Ranka-1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9525E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90,960,394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981A5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302,194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F51D6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48.92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366BD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51.08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9655D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84.02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24845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75.49</w:t>
            </w:r>
          </w:p>
        </w:tc>
      </w:tr>
      <w:tr w:rsidR="003C4D57" w:rsidRPr="003C4D57" w14:paraId="6FB41877" w14:textId="77777777" w:rsidTr="00D5210C">
        <w:trPr>
          <w:trHeight w:val="288"/>
          <w:jc w:val="center"/>
        </w:trPr>
        <w:tc>
          <w:tcPr>
            <w:tcW w:w="86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8FDF9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July</w:t>
            </w:r>
          </w:p>
        </w:tc>
      </w:tr>
      <w:tr w:rsidR="003C4D57" w:rsidRPr="003C4D57" w14:paraId="5C83FA55" w14:textId="77777777" w:rsidTr="00D5210C">
        <w:trPr>
          <w:trHeight w:val="288"/>
          <w:jc w:val="center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B735B" w14:textId="77777777" w:rsidR="003C4D57" w:rsidRPr="003C4D57" w:rsidRDefault="003C4D57" w:rsidP="003C4D5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13-Lepotica-2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55A14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89,856,326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D7A06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298,526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EF9F8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50.01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86500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49.99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79CE6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83.27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AEC9B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74.73</w:t>
            </w:r>
          </w:p>
        </w:tc>
      </w:tr>
      <w:tr w:rsidR="003C4D57" w:rsidRPr="003C4D57" w14:paraId="6479E063" w14:textId="77777777" w:rsidTr="00D5210C">
        <w:trPr>
          <w:trHeight w:val="288"/>
          <w:jc w:val="center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76AD1" w14:textId="77777777" w:rsidR="003C4D57" w:rsidRPr="003C4D57" w:rsidRDefault="003C4D57" w:rsidP="003C4D5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14-Rodna-2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9A8E5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75,508,860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13249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250,860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2CCDE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54.95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A6340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45.05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E58CD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79.34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1A669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70.45</w:t>
            </w:r>
          </w:p>
        </w:tc>
      </w:tr>
      <w:tr w:rsidR="003C4D57" w:rsidRPr="003C4D57" w14:paraId="2C40AF9D" w14:textId="77777777" w:rsidTr="00D5210C">
        <w:trPr>
          <w:trHeight w:val="288"/>
          <w:jc w:val="center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2126D" w14:textId="77777777" w:rsidR="003C4D57" w:rsidRPr="003C4D57" w:rsidRDefault="003C4D57" w:rsidP="003C4D5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15-Požegača-2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9BEFC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74,439,106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085CB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247,306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971B9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49.47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C89CB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50.53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F0471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81.53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A38C4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73.11</w:t>
            </w:r>
          </w:p>
        </w:tc>
      </w:tr>
      <w:tr w:rsidR="003C4D57" w:rsidRPr="003C4D57" w14:paraId="2499064D" w14:textId="77777777" w:rsidTr="00D5210C">
        <w:trPr>
          <w:trHeight w:val="288"/>
          <w:jc w:val="center"/>
        </w:trPr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9DEFFA" w14:textId="77777777" w:rsidR="003C4D57" w:rsidRPr="003C4D57" w:rsidRDefault="003C4D57" w:rsidP="003C4D5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16-Ranka-2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0C30C5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81,299,498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B7E56F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270,098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E9B481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50.15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BEA942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49.85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700E22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82.20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DB214A" w14:textId="77777777" w:rsidR="003C4D57" w:rsidRPr="003C4D57" w:rsidRDefault="003C4D57" w:rsidP="003C4D5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C4D57">
              <w:rPr>
                <w:rFonts w:eastAsia="Times New Roman" w:cs="Times New Roman"/>
                <w:color w:val="000000"/>
                <w:sz w:val="20"/>
                <w:szCs w:val="20"/>
              </w:rPr>
              <w:t>73.84</w:t>
            </w:r>
          </w:p>
        </w:tc>
      </w:tr>
    </w:tbl>
    <w:p w14:paraId="1D937976" w14:textId="77777777" w:rsidR="003C4D57" w:rsidRPr="003C4D57" w:rsidRDefault="003C4D57" w:rsidP="003C4D57">
      <w:pPr>
        <w:spacing w:before="240" w:after="0"/>
        <w:ind w:firstLine="720"/>
        <w:jc w:val="both"/>
        <w:rPr>
          <w:rFonts w:eastAsiaTheme="minorEastAsia" w:cs="Times New Roman"/>
          <w:color w:val="000000" w:themeColor="text1"/>
          <w:sz w:val="20"/>
          <w:szCs w:val="20"/>
        </w:rPr>
      </w:pPr>
      <w:r w:rsidRPr="003C4D57">
        <w:rPr>
          <w:rFonts w:eastAsiaTheme="minorEastAsia" w:cs="Times New Roman"/>
          <w:color w:val="000000" w:themeColor="text1"/>
          <w:sz w:val="20"/>
          <w:szCs w:val="20"/>
        </w:rPr>
        <w:t xml:space="preserve">Total reads: Total number of reads. In Illumina paired-end sequencing, read1 and read2 are added. Q20(%) and Q30(%) is a ratio of reads that have </w:t>
      </w:r>
      <w:proofErr w:type="spellStart"/>
      <w:r w:rsidRPr="003C4D57">
        <w:rPr>
          <w:rFonts w:eastAsiaTheme="minorEastAsia" w:cs="Times New Roman"/>
          <w:color w:val="000000" w:themeColor="text1"/>
          <w:sz w:val="20"/>
          <w:szCs w:val="20"/>
        </w:rPr>
        <w:t>phred</w:t>
      </w:r>
      <w:proofErr w:type="spellEnd"/>
      <w:r w:rsidRPr="003C4D57">
        <w:rPr>
          <w:rFonts w:eastAsiaTheme="minorEastAsia" w:cs="Times New Roman"/>
          <w:color w:val="000000" w:themeColor="text1"/>
          <w:sz w:val="20"/>
          <w:szCs w:val="20"/>
        </w:rPr>
        <w:t xml:space="preserve"> quality score of over 20 and 30, respectively.</w:t>
      </w:r>
    </w:p>
    <w:p w14:paraId="3DA77444" w14:textId="77777777" w:rsidR="003C4D57" w:rsidRPr="003C4D57" w:rsidRDefault="003C4D57" w:rsidP="003C4D57">
      <w:pPr>
        <w:spacing w:before="0" w:after="200" w:line="276" w:lineRule="auto"/>
        <w:rPr>
          <w:rFonts w:asciiTheme="minorHAnsi" w:eastAsiaTheme="minorEastAsia" w:hAnsiTheme="minorHAnsi"/>
          <w:sz w:val="20"/>
          <w:szCs w:val="20"/>
        </w:rPr>
      </w:pPr>
      <w:r w:rsidRPr="003C4D57">
        <w:rPr>
          <w:rFonts w:asciiTheme="minorHAnsi" w:eastAsiaTheme="minorEastAsia" w:hAnsiTheme="minorHAnsi"/>
          <w:sz w:val="20"/>
          <w:szCs w:val="20"/>
        </w:rPr>
        <w:br w:type="page"/>
      </w:r>
    </w:p>
    <w:p w14:paraId="0AF019F8" w14:textId="6388600E" w:rsidR="00881A3A" w:rsidRDefault="00965F49" w:rsidP="003C4D57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Figure legends</w:t>
      </w:r>
      <w:r w:rsidR="00881A3A">
        <w:rPr>
          <w:rFonts w:cs="Times New Roman"/>
          <w:b/>
          <w:szCs w:val="24"/>
        </w:rPr>
        <w:t>:</w:t>
      </w:r>
    </w:p>
    <w:p w14:paraId="3820E9F4" w14:textId="77777777" w:rsidR="00881A3A" w:rsidRDefault="00881A3A" w:rsidP="003C4D57">
      <w:pPr>
        <w:autoSpaceDE w:val="0"/>
        <w:autoSpaceDN w:val="0"/>
        <w:adjustRightInd w:val="0"/>
        <w:spacing w:after="0"/>
        <w:jc w:val="both"/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Supplementary Figure S1. </w:t>
      </w:r>
      <w:r w:rsidRPr="00231DC2">
        <w:rPr>
          <w:rFonts w:cs="Times New Roman"/>
          <w:szCs w:val="24"/>
        </w:rPr>
        <w:t>Venn diagrams</w:t>
      </w:r>
      <w:r>
        <w:rPr>
          <w:rFonts w:cs="Times New Roman"/>
          <w:b/>
          <w:szCs w:val="24"/>
        </w:rPr>
        <w:t xml:space="preserve"> </w:t>
      </w:r>
      <w:r w:rsidRPr="000F2791">
        <w:rPr>
          <w:rFonts w:cs="Times New Roman"/>
          <w:szCs w:val="24"/>
        </w:rPr>
        <w:t>illustrating OTUs distribution</w:t>
      </w:r>
      <w:r w:rsidRPr="004A727A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among</w:t>
      </w:r>
      <w:r w:rsidRPr="004A727A">
        <w:rPr>
          <w:rFonts w:cs="Times New Roman"/>
          <w:szCs w:val="24"/>
        </w:rPr>
        <w:t xml:space="preserve"> plum cultivars in </w:t>
      </w:r>
      <w:r>
        <w:rPr>
          <w:rFonts w:cs="Times New Roman"/>
          <w:szCs w:val="24"/>
        </w:rPr>
        <w:t xml:space="preserve">both </w:t>
      </w:r>
      <w:r w:rsidRPr="001E51F6">
        <w:rPr>
          <w:rFonts w:cs="Times New Roman"/>
          <w:color w:val="000000" w:themeColor="text1"/>
          <w:szCs w:val="24"/>
        </w:rPr>
        <w:t>phenological stages</w:t>
      </w:r>
      <w:r w:rsidRPr="004A727A">
        <w:rPr>
          <w:rFonts w:cs="Times New Roman"/>
          <w:szCs w:val="24"/>
        </w:rPr>
        <w:t xml:space="preserve"> May</w:t>
      </w:r>
      <w:r>
        <w:rPr>
          <w:rFonts w:cs="Times New Roman"/>
          <w:szCs w:val="24"/>
        </w:rPr>
        <w:t xml:space="preserve"> (A)</w:t>
      </w:r>
      <w:r w:rsidRPr="004A727A">
        <w:rPr>
          <w:rFonts w:cs="Times New Roman"/>
          <w:szCs w:val="24"/>
        </w:rPr>
        <w:t xml:space="preserve"> and July</w:t>
      </w:r>
      <w:r>
        <w:rPr>
          <w:rFonts w:cs="Times New Roman"/>
          <w:szCs w:val="24"/>
        </w:rPr>
        <w:t xml:space="preserve"> (B).</w:t>
      </w:r>
    </w:p>
    <w:p w14:paraId="61BC0B95" w14:textId="77777777" w:rsidR="00881A3A" w:rsidRDefault="00881A3A" w:rsidP="003C4D57">
      <w:pPr>
        <w:autoSpaceDE w:val="0"/>
        <w:autoSpaceDN w:val="0"/>
        <w:adjustRightInd w:val="0"/>
        <w:spacing w:after="0"/>
        <w:jc w:val="both"/>
        <w:rPr>
          <w:rFonts w:cs="Times New Roman"/>
          <w:color w:val="000000" w:themeColor="text1"/>
          <w:szCs w:val="24"/>
        </w:rPr>
      </w:pPr>
      <w:r>
        <w:rPr>
          <w:rFonts w:cs="Times New Roman"/>
          <w:b/>
          <w:color w:val="000000" w:themeColor="text1"/>
          <w:szCs w:val="24"/>
        </w:rPr>
        <w:t xml:space="preserve">Supplementary </w:t>
      </w:r>
      <w:r w:rsidRPr="00C2188A">
        <w:rPr>
          <w:rFonts w:cs="Times New Roman"/>
          <w:b/>
          <w:color w:val="000000" w:themeColor="text1"/>
          <w:szCs w:val="24"/>
        </w:rPr>
        <w:t xml:space="preserve">Figure </w:t>
      </w:r>
      <w:r>
        <w:rPr>
          <w:rFonts w:cs="Times New Roman"/>
          <w:b/>
          <w:color w:val="000000" w:themeColor="text1"/>
          <w:szCs w:val="24"/>
        </w:rPr>
        <w:t>S2</w:t>
      </w:r>
      <w:r w:rsidRPr="00C2188A">
        <w:rPr>
          <w:rFonts w:cs="Times New Roman"/>
          <w:b/>
          <w:color w:val="000000" w:themeColor="text1"/>
          <w:szCs w:val="24"/>
        </w:rPr>
        <w:t>.</w:t>
      </w:r>
      <w:r w:rsidRPr="00113493">
        <w:rPr>
          <w:rFonts w:cs="Times New Roman"/>
          <w:color w:val="000000" w:themeColor="text1"/>
          <w:szCs w:val="24"/>
        </w:rPr>
        <w:t xml:space="preserve"> Relative abundance (RA) of the fungal </w:t>
      </w:r>
      <w:r>
        <w:rPr>
          <w:rFonts w:cs="Times New Roman"/>
          <w:color w:val="000000" w:themeColor="text1"/>
          <w:szCs w:val="24"/>
        </w:rPr>
        <w:t>taxa</w:t>
      </w:r>
      <w:r w:rsidRPr="00113493">
        <w:rPr>
          <w:rFonts w:cs="Times New Roman"/>
          <w:color w:val="000000" w:themeColor="text1"/>
          <w:szCs w:val="24"/>
        </w:rPr>
        <w:t xml:space="preserve"> associated with four plum cultivars </w:t>
      </w:r>
      <w:r>
        <w:rPr>
          <w:rFonts w:cs="Times New Roman"/>
          <w:szCs w:val="24"/>
        </w:rPr>
        <w:t>at two phenological stages (</w:t>
      </w:r>
      <w:r w:rsidRPr="00113493">
        <w:rPr>
          <w:rFonts w:cs="Times New Roman"/>
          <w:color w:val="000000" w:themeColor="text1"/>
          <w:szCs w:val="24"/>
        </w:rPr>
        <w:t>May and July</w:t>
      </w:r>
      <w:r>
        <w:rPr>
          <w:rFonts w:cs="Times New Roman"/>
          <w:color w:val="000000" w:themeColor="text1"/>
          <w:szCs w:val="24"/>
        </w:rPr>
        <w:t xml:space="preserve">) </w:t>
      </w:r>
      <w:r>
        <w:rPr>
          <w:rFonts w:cs="Times New Roman"/>
          <w:szCs w:val="24"/>
        </w:rPr>
        <w:t>on phylum (A) and family (B) levels</w:t>
      </w:r>
      <w:r w:rsidRPr="00113493">
        <w:rPr>
          <w:rFonts w:cs="Times New Roman"/>
          <w:color w:val="000000" w:themeColor="text1"/>
          <w:szCs w:val="24"/>
        </w:rPr>
        <w:t xml:space="preserve">. </w:t>
      </w:r>
      <w:r>
        <w:rPr>
          <w:rFonts w:cs="Times New Roman"/>
          <w:szCs w:val="24"/>
        </w:rPr>
        <w:t>Only taxa with total percentage</w:t>
      </w:r>
      <w:r w:rsidRPr="00113493">
        <w:rPr>
          <w:rFonts w:cs="Times New Roman"/>
          <w:color w:val="000000" w:themeColor="text1"/>
          <w:szCs w:val="24"/>
        </w:rPr>
        <w:t xml:space="preserve"> </w:t>
      </w:r>
      <w:r>
        <w:rPr>
          <w:rFonts w:cs="Times New Roman"/>
          <w:color w:val="000000" w:themeColor="text1"/>
          <w:szCs w:val="24"/>
        </w:rPr>
        <w:t xml:space="preserve">of </w:t>
      </w:r>
      <w:r w:rsidRPr="00113493">
        <w:rPr>
          <w:rFonts w:cs="Times New Roman"/>
          <w:color w:val="000000" w:themeColor="text1"/>
          <w:szCs w:val="24"/>
        </w:rPr>
        <w:t>RA values above 2% were presented.</w:t>
      </w:r>
    </w:p>
    <w:p w14:paraId="06153A16" w14:textId="5EC1C7C9" w:rsidR="00881A3A" w:rsidRPr="00113493" w:rsidRDefault="00881A3A" w:rsidP="003C4D57">
      <w:pPr>
        <w:autoSpaceDE w:val="0"/>
        <w:autoSpaceDN w:val="0"/>
        <w:adjustRightInd w:val="0"/>
        <w:spacing w:after="0"/>
        <w:jc w:val="both"/>
        <w:rPr>
          <w:rFonts w:cs="Times New Roman"/>
          <w:color w:val="000000" w:themeColor="text1"/>
          <w:szCs w:val="24"/>
        </w:rPr>
      </w:pPr>
      <w:r w:rsidRPr="00891B40">
        <w:rPr>
          <w:rFonts w:cs="Times New Roman"/>
          <w:b/>
          <w:szCs w:val="24"/>
        </w:rPr>
        <w:t>Supplementary</w:t>
      </w:r>
      <w:r>
        <w:rPr>
          <w:rFonts w:cs="Times New Roman"/>
          <w:szCs w:val="24"/>
        </w:rPr>
        <w:t xml:space="preserve"> </w:t>
      </w:r>
      <w:r w:rsidRPr="00C2188A">
        <w:rPr>
          <w:rFonts w:cs="Times New Roman"/>
          <w:b/>
          <w:szCs w:val="24"/>
        </w:rPr>
        <w:t xml:space="preserve">Figure </w:t>
      </w:r>
      <w:r w:rsidR="0062257C">
        <w:rPr>
          <w:rFonts w:cs="Times New Roman"/>
          <w:b/>
          <w:szCs w:val="24"/>
        </w:rPr>
        <w:t>S</w:t>
      </w:r>
      <w:r w:rsidRPr="00C2188A">
        <w:rPr>
          <w:rFonts w:cs="Times New Roman"/>
          <w:b/>
          <w:szCs w:val="24"/>
        </w:rPr>
        <w:t>3.</w:t>
      </w:r>
      <w:r w:rsidRPr="00113493">
        <w:rPr>
          <w:rFonts w:cs="Times New Roman"/>
          <w:szCs w:val="24"/>
        </w:rPr>
        <w:t xml:space="preserve"> Phylogenetic relationships of </w:t>
      </w:r>
      <w:r w:rsidRPr="00113493">
        <w:rPr>
          <w:rFonts w:cs="Times New Roman"/>
          <w:i/>
          <w:szCs w:val="24"/>
        </w:rPr>
        <w:t>Monilinia</w:t>
      </w:r>
      <w:r w:rsidRPr="00113493">
        <w:rPr>
          <w:rFonts w:cs="Times New Roman"/>
          <w:szCs w:val="24"/>
        </w:rPr>
        <w:t xml:space="preserve"> </w:t>
      </w:r>
      <w:r w:rsidRPr="00113493">
        <w:rPr>
          <w:rFonts w:cs="Times New Roman"/>
          <w:i/>
          <w:szCs w:val="24"/>
        </w:rPr>
        <w:t>laxa</w:t>
      </w:r>
      <w:r w:rsidRPr="00113493">
        <w:rPr>
          <w:rFonts w:cs="Times New Roman"/>
          <w:szCs w:val="24"/>
        </w:rPr>
        <w:t xml:space="preserve"> isolates based on amplified ribosomal DNA internal transcribed spacer regions</w:t>
      </w:r>
      <w:r>
        <w:rPr>
          <w:rFonts w:cs="Times New Roman"/>
          <w:szCs w:val="24"/>
        </w:rPr>
        <w:t>;</w:t>
      </w:r>
      <w:r w:rsidRPr="00113493">
        <w:rPr>
          <w:rFonts w:cs="Times New Roman"/>
          <w:szCs w:val="24"/>
        </w:rPr>
        <w:t xml:space="preserve"> ITS 1 including partial 18S+ internal transcribed spacer 1 and partial 5.8S</w:t>
      </w:r>
      <w:r>
        <w:rPr>
          <w:rFonts w:cs="Times New Roman"/>
          <w:szCs w:val="24"/>
        </w:rPr>
        <w:t xml:space="preserve"> (A)</w:t>
      </w:r>
      <w:r w:rsidRPr="00113493">
        <w:rPr>
          <w:rFonts w:cs="Times New Roman"/>
          <w:szCs w:val="24"/>
        </w:rPr>
        <w:t xml:space="preserve"> and ITS </w:t>
      </w:r>
      <w:r w:rsidR="008843BD">
        <w:rPr>
          <w:rFonts w:cs="Times New Roman"/>
          <w:szCs w:val="24"/>
        </w:rPr>
        <w:t>2</w:t>
      </w:r>
      <w:r w:rsidRPr="0011349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including </w:t>
      </w:r>
      <w:r w:rsidRPr="00113493">
        <w:rPr>
          <w:rFonts w:cs="Times New Roman"/>
          <w:szCs w:val="24"/>
        </w:rPr>
        <w:t>partial 5.8S + internal transcribed spacer 2+ partial 28S</w:t>
      </w:r>
      <w:r>
        <w:rPr>
          <w:rFonts w:cs="Times New Roman"/>
          <w:szCs w:val="24"/>
        </w:rPr>
        <w:t xml:space="preserve"> (B</w:t>
      </w:r>
      <w:r w:rsidRPr="00113493">
        <w:rPr>
          <w:rFonts w:cs="Times New Roman"/>
          <w:szCs w:val="24"/>
        </w:rPr>
        <w:t xml:space="preserve">). The phylogenetic trees were constructed by the neighbor-joining method, which are rooted by </w:t>
      </w:r>
      <w:r w:rsidRPr="00113493">
        <w:rPr>
          <w:rFonts w:cs="Times New Roman"/>
          <w:i/>
          <w:szCs w:val="24"/>
        </w:rPr>
        <w:t>Sclerotinia sclerotiorum</w:t>
      </w:r>
      <w:r w:rsidRPr="00113493">
        <w:rPr>
          <w:rFonts w:cs="Times New Roman"/>
          <w:szCs w:val="24"/>
        </w:rPr>
        <w:t xml:space="preserve"> as outgroup and the distances were calculated with the Kimura two-parameter model. Bootstrap values are given for each node, with 1000 replicates.</w:t>
      </w:r>
    </w:p>
    <w:p w14:paraId="2D647E9C" w14:textId="50495186" w:rsidR="00EF289A" w:rsidRDefault="00073CE1" w:rsidP="00EF289A">
      <w:pPr>
        <w:autoSpaceDE w:val="0"/>
        <w:autoSpaceDN w:val="0"/>
        <w:adjustRightInd w:val="0"/>
        <w:spacing w:after="0"/>
        <w:jc w:val="both"/>
      </w:pPr>
      <w:r w:rsidRPr="00891B40">
        <w:rPr>
          <w:rFonts w:cs="Times New Roman"/>
          <w:b/>
          <w:szCs w:val="24"/>
        </w:rPr>
        <w:t>Supplementary</w:t>
      </w:r>
      <w:r>
        <w:rPr>
          <w:rFonts w:cs="Times New Roman"/>
          <w:szCs w:val="24"/>
        </w:rPr>
        <w:t xml:space="preserve"> </w:t>
      </w:r>
      <w:r w:rsidRPr="00C2188A">
        <w:rPr>
          <w:rFonts w:cs="Times New Roman"/>
          <w:b/>
          <w:szCs w:val="24"/>
        </w:rPr>
        <w:t xml:space="preserve">Figure </w:t>
      </w:r>
      <w:r>
        <w:rPr>
          <w:rFonts w:cs="Times New Roman"/>
          <w:b/>
          <w:szCs w:val="24"/>
        </w:rPr>
        <w:t>S4</w:t>
      </w:r>
      <w:r w:rsidRPr="00C2188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="008B137C" w:rsidRPr="00181F23">
        <w:rPr>
          <w:rFonts w:cs="Times New Roman"/>
          <w:szCs w:val="24"/>
        </w:rPr>
        <w:t xml:space="preserve">Neighbor-joining </w:t>
      </w:r>
      <w:r w:rsidR="008B137C">
        <w:rPr>
          <w:rFonts w:cs="Times New Roman"/>
          <w:szCs w:val="24"/>
        </w:rPr>
        <w:t>phylogenetic tree based on the concatenated sequences of the genes 16S</w:t>
      </w:r>
      <w:r w:rsidR="00EF289A">
        <w:rPr>
          <w:rFonts w:cs="Times New Roman"/>
          <w:szCs w:val="24"/>
        </w:rPr>
        <w:t xml:space="preserve"> rRNA and </w:t>
      </w:r>
      <w:proofErr w:type="spellStart"/>
      <w:r w:rsidR="008B137C" w:rsidRPr="00DA2448">
        <w:rPr>
          <w:rFonts w:cs="Times New Roman"/>
          <w:i/>
          <w:iCs/>
          <w:szCs w:val="24"/>
        </w:rPr>
        <w:t>gyrB</w:t>
      </w:r>
      <w:proofErr w:type="spellEnd"/>
      <w:r w:rsidR="00EF289A">
        <w:rPr>
          <w:rFonts w:cs="Times New Roman"/>
          <w:szCs w:val="24"/>
        </w:rPr>
        <w:t>.</w:t>
      </w:r>
      <w:r w:rsidR="00BC22BB">
        <w:rPr>
          <w:rFonts w:cs="Times New Roman"/>
          <w:szCs w:val="24"/>
        </w:rPr>
        <w:t xml:space="preserve"> </w:t>
      </w:r>
      <w:r w:rsidR="00BC22BB">
        <w:t xml:space="preserve">The concatenated sequence of 16S rRNA and </w:t>
      </w:r>
      <w:proofErr w:type="spellStart"/>
      <w:r w:rsidR="00BC22BB" w:rsidRPr="00E40049">
        <w:rPr>
          <w:i/>
          <w:iCs/>
        </w:rPr>
        <w:t>gyrB</w:t>
      </w:r>
      <w:proofErr w:type="spellEnd"/>
      <w:r w:rsidR="00BC22BB">
        <w:t xml:space="preserve"> of </w:t>
      </w:r>
      <w:r w:rsidR="00BC22BB" w:rsidRPr="002D5C83">
        <w:rPr>
          <w:i/>
          <w:iCs/>
        </w:rPr>
        <w:t>P. aeruginosa</w:t>
      </w:r>
      <w:r w:rsidR="00BC22BB">
        <w:t xml:space="preserve"> ATCC 15692 was used as an outgroup</w:t>
      </w:r>
      <w:r w:rsidR="002D5C83">
        <w:t>.</w:t>
      </w:r>
      <w:r w:rsidR="00424819">
        <w:t xml:space="preserve"> </w:t>
      </w:r>
    </w:p>
    <w:p w14:paraId="2E81F6E2" w14:textId="77777777" w:rsidR="00EF289A" w:rsidRDefault="00EF289A" w:rsidP="00EF289A">
      <w:pPr>
        <w:autoSpaceDE w:val="0"/>
        <w:autoSpaceDN w:val="0"/>
        <w:adjustRightInd w:val="0"/>
        <w:spacing w:after="0"/>
        <w:jc w:val="both"/>
        <w:rPr>
          <w:rFonts w:cs="Times New Roman"/>
          <w:szCs w:val="24"/>
        </w:rPr>
      </w:pPr>
      <w:bookmarkStart w:id="0" w:name="_GoBack"/>
      <w:bookmarkEnd w:id="0"/>
    </w:p>
    <w:p w14:paraId="6AF5D07B" w14:textId="77777777" w:rsidR="00EF289A" w:rsidRDefault="00EF289A" w:rsidP="00EF289A">
      <w:pPr>
        <w:autoSpaceDE w:val="0"/>
        <w:autoSpaceDN w:val="0"/>
        <w:adjustRightInd w:val="0"/>
        <w:spacing w:after="0"/>
        <w:jc w:val="both"/>
        <w:rPr>
          <w:rFonts w:cs="Times New Roman"/>
          <w:szCs w:val="24"/>
        </w:rPr>
      </w:pPr>
    </w:p>
    <w:p w14:paraId="40E950FA" w14:textId="77777777" w:rsidR="00EF289A" w:rsidRDefault="00EF289A" w:rsidP="00EF289A">
      <w:pPr>
        <w:autoSpaceDE w:val="0"/>
        <w:autoSpaceDN w:val="0"/>
        <w:adjustRightInd w:val="0"/>
        <w:spacing w:after="0"/>
        <w:jc w:val="both"/>
        <w:rPr>
          <w:rFonts w:cs="Times New Roman"/>
          <w:szCs w:val="24"/>
        </w:rPr>
      </w:pPr>
    </w:p>
    <w:p w14:paraId="5B8D0511" w14:textId="77777777" w:rsidR="00EF289A" w:rsidRDefault="00EF289A" w:rsidP="00EF289A">
      <w:pPr>
        <w:autoSpaceDE w:val="0"/>
        <w:autoSpaceDN w:val="0"/>
        <w:adjustRightInd w:val="0"/>
        <w:spacing w:after="0"/>
        <w:jc w:val="both"/>
        <w:rPr>
          <w:rFonts w:cs="Times New Roman"/>
          <w:szCs w:val="24"/>
        </w:rPr>
      </w:pPr>
    </w:p>
    <w:p w14:paraId="722226E6" w14:textId="77777777" w:rsidR="00EF289A" w:rsidRDefault="00EF289A" w:rsidP="00EF289A">
      <w:pPr>
        <w:autoSpaceDE w:val="0"/>
        <w:autoSpaceDN w:val="0"/>
        <w:adjustRightInd w:val="0"/>
        <w:spacing w:after="0"/>
        <w:jc w:val="both"/>
        <w:rPr>
          <w:rFonts w:cs="Times New Roman"/>
          <w:szCs w:val="24"/>
        </w:rPr>
      </w:pPr>
    </w:p>
    <w:p w14:paraId="31D38D8A" w14:textId="77777777" w:rsidR="00EF289A" w:rsidRDefault="00EF289A" w:rsidP="00EF289A">
      <w:pPr>
        <w:autoSpaceDE w:val="0"/>
        <w:autoSpaceDN w:val="0"/>
        <w:adjustRightInd w:val="0"/>
        <w:spacing w:after="0"/>
        <w:jc w:val="both"/>
        <w:rPr>
          <w:rFonts w:cs="Times New Roman"/>
          <w:szCs w:val="24"/>
        </w:rPr>
      </w:pPr>
    </w:p>
    <w:p w14:paraId="6DF6AC28" w14:textId="77777777" w:rsidR="00EF289A" w:rsidRDefault="00EF289A" w:rsidP="00EF289A">
      <w:pPr>
        <w:autoSpaceDE w:val="0"/>
        <w:autoSpaceDN w:val="0"/>
        <w:adjustRightInd w:val="0"/>
        <w:spacing w:after="0"/>
        <w:jc w:val="both"/>
        <w:rPr>
          <w:rFonts w:cs="Times New Roman"/>
          <w:szCs w:val="24"/>
        </w:rPr>
      </w:pPr>
    </w:p>
    <w:p w14:paraId="09D9B691" w14:textId="77777777" w:rsidR="00EF289A" w:rsidRDefault="00EF289A" w:rsidP="00EF289A">
      <w:pPr>
        <w:autoSpaceDE w:val="0"/>
        <w:autoSpaceDN w:val="0"/>
        <w:adjustRightInd w:val="0"/>
        <w:spacing w:after="0"/>
        <w:jc w:val="both"/>
        <w:rPr>
          <w:rFonts w:cs="Times New Roman"/>
          <w:szCs w:val="24"/>
        </w:rPr>
      </w:pPr>
    </w:p>
    <w:p w14:paraId="56E586EE" w14:textId="77777777" w:rsidR="00EF289A" w:rsidRDefault="00EF289A" w:rsidP="00EF289A">
      <w:pPr>
        <w:autoSpaceDE w:val="0"/>
        <w:autoSpaceDN w:val="0"/>
        <w:adjustRightInd w:val="0"/>
        <w:spacing w:after="0"/>
        <w:jc w:val="both"/>
        <w:rPr>
          <w:rFonts w:cs="Times New Roman"/>
          <w:szCs w:val="24"/>
        </w:rPr>
      </w:pPr>
    </w:p>
    <w:p w14:paraId="59435F35" w14:textId="77777777" w:rsidR="00EF289A" w:rsidRDefault="00EF289A" w:rsidP="00EF289A">
      <w:pPr>
        <w:autoSpaceDE w:val="0"/>
        <w:autoSpaceDN w:val="0"/>
        <w:adjustRightInd w:val="0"/>
        <w:spacing w:after="0"/>
        <w:jc w:val="both"/>
        <w:rPr>
          <w:rFonts w:cs="Times New Roman"/>
          <w:szCs w:val="24"/>
        </w:rPr>
      </w:pPr>
    </w:p>
    <w:p w14:paraId="3F0D3AC2" w14:textId="77777777" w:rsidR="00EF289A" w:rsidRDefault="00EF289A" w:rsidP="00EF289A">
      <w:pPr>
        <w:autoSpaceDE w:val="0"/>
        <w:autoSpaceDN w:val="0"/>
        <w:adjustRightInd w:val="0"/>
        <w:spacing w:after="0"/>
        <w:jc w:val="both"/>
        <w:rPr>
          <w:rFonts w:cs="Times New Roman"/>
          <w:szCs w:val="24"/>
        </w:rPr>
      </w:pPr>
    </w:p>
    <w:p w14:paraId="3C00AD13" w14:textId="77777777" w:rsidR="00EF289A" w:rsidRDefault="00EF289A" w:rsidP="00EF289A">
      <w:pPr>
        <w:autoSpaceDE w:val="0"/>
        <w:autoSpaceDN w:val="0"/>
        <w:adjustRightInd w:val="0"/>
        <w:spacing w:after="0"/>
        <w:jc w:val="both"/>
        <w:rPr>
          <w:rFonts w:cs="Times New Roman"/>
          <w:szCs w:val="24"/>
        </w:rPr>
      </w:pPr>
    </w:p>
    <w:p w14:paraId="7316CEDE" w14:textId="77777777" w:rsidR="00EF289A" w:rsidRDefault="00EF289A" w:rsidP="00EF289A">
      <w:pPr>
        <w:autoSpaceDE w:val="0"/>
        <w:autoSpaceDN w:val="0"/>
        <w:adjustRightInd w:val="0"/>
        <w:spacing w:after="0"/>
        <w:jc w:val="both"/>
        <w:rPr>
          <w:rFonts w:cs="Times New Roman"/>
          <w:szCs w:val="24"/>
        </w:rPr>
      </w:pPr>
    </w:p>
    <w:p w14:paraId="39F5E9D1" w14:textId="77777777" w:rsidR="00EF289A" w:rsidRDefault="00EF289A" w:rsidP="00EF289A">
      <w:pPr>
        <w:autoSpaceDE w:val="0"/>
        <w:autoSpaceDN w:val="0"/>
        <w:adjustRightInd w:val="0"/>
        <w:spacing w:after="0"/>
        <w:jc w:val="both"/>
        <w:rPr>
          <w:rFonts w:cs="Times New Roman"/>
          <w:szCs w:val="24"/>
        </w:rPr>
      </w:pPr>
    </w:p>
    <w:p w14:paraId="6B9484B2" w14:textId="77777777" w:rsidR="00EF289A" w:rsidRDefault="00EF289A" w:rsidP="00EF289A">
      <w:pPr>
        <w:autoSpaceDE w:val="0"/>
        <w:autoSpaceDN w:val="0"/>
        <w:adjustRightInd w:val="0"/>
        <w:spacing w:after="0"/>
        <w:jc w:val="both"/>
        <w:rPr>
          <w:rFonts w:cs="Times New Roman"/>
          <w:szCs w:val="24"/>
        </w:rPr>
      </w:pPr>
    </w:p>
    <w:p w14:paraId="73B6A742" w14:textId="77777777" w:rsidR="00EF289A" w:rsidRDefault="00EF289A" w:rsidP="00EF289A">
      <w:pPr>
        <w:autoSpaceDE w:val="0"/>
        <w:autoSpaceDN w:val="0"/>
        <w:adjustRightInd w:val="0"/>
        <w:spacing w:after="0"/>
        <w:jc w:val="both"/>
        <w:rPr>
          <w:rFonts w:cs="Times New Roman"/>
          <w:szCs w:val="24"/>
        </w:rPr>
      </w:pPr>
    </w:p>
    <w:p w14:paraId="2549C587" w14:textId="77777777" w:rsidR="00EF289A" w:rsidRDefault="00EF289A" w:rsidP="00EF289A">
      <w:pPr>
        <w:autoSpaceDE w:val="0"/>
        <w:autoSpaceDN w:val="0"/>
        <w:adjustRightInd w:val="0"/>
        <w:spacing w:after="0"/>
        <w:jc w:val="both"/>
        <w:rPr>
          <w:rFonts w:cs="Times New Roman"/>
          <w:szCs w:val="24"/>
        </w:rPr>
      </w:pPr>
    </w:p>
    <w:p w14:paraId="11E78192" w14:textId="77777777" w:rsidR="00EF289A" w:rsidRDefault="00EF289A" w:rsidP="00EF289A">
      <w:pPr>
        <w:autoSpaceDE w:val="0"/>
        <w:autoSpaceDN w:val="0"/>
        <w:adjustRightInd w:val="0"/>
        <w:spacing w:after="0"/>
        <w:jc w:val="both"/>
        <w:rPr>
          <w:rFonts w:cs="Times New Roman"/>
          <w:szCs w:val="24"/>
        </w:rPr>
      </w:pPr>
    </w:p>
    <w:p w14:paraId="4F8D136D" w14:textId="77777777" w:rsidR="00EF289A" w:rsidRDefault="00EF289A" w:rsidP="00EF289A">
      <w:pPr>
        <w:autoSpaceDE w:val="0"/>
        <w:autoSpaceDN w:val="0"/>
        <w:adjustRightInd w:val="0"/>
        <w:spacing w:after="0"/>
        <w:jc w:val="both"/>
        <w:rPr>
          <w:rFonts w:cs="Times New Roman"/>
          <w:szCs w:val="24"/>
        </w:rPr>
      </w:pPr>
    </w:p>
    <w:p w14:paraId="17146EFA" w14:textId="77777777" w:rsidR="00EF289A" w:rsidRDefault="00EF289A" w:rsidP="00EF289A">
      <w:pPr>
        <w:autoSpaceDE w:val="0"/>
        <w:autoSpaceDN w:val="0"/>
        <w:adjustRightInd w:val="0"/>
        <w:spacing w:after="0"/>
        <w:jc w:val="both"/>
        <w:rPr>
          <w:rFonts w:cs="Times New Roman"/>
          <w:szCs w:val="24"/>
        </w:rPr>
      </w:pPr>
    </w:p>
    <w:p w14:paraId="05D25676" w14:textId="722F2E69" w:rsidR="00881A3A" w:rsidRDefault="00EF289A" w:rsidP="00EF289A">
      <w:pPr>
        <w:autoSpaceDE w:val="0"/>
        <w:autoSpaceDN w:val="0"/>
        <w:adjustRightInd w:val="0"/>
        <w:spacing w:after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</w:p>
    <w:p w14:paraId="714BAFED" w14:textId="77777777" w:rsidR="00881A3A" w:rsidRPr="002050D3" w:rsidRDefault="00881A3A" w:rsidP="00881A3A">
      <w:pPr>
        <w:autoSpaceDE w:val="0"/>
        <w:autoSpaceDN w:val="0"/>
        <w:adjustRightInd w:val="0"/>
        <w:spacing w:after="0" w:line="480" w:lineRule="auto"/>
        <w:jc w:val="both"/>
        <w:rPr>
          <w:rFonts w:cs="Times New Roman"/>
          <w:b/>
          <w:szCs w:val="24"/>
        </w:rPr>
      </w:pPr>
      <w:r w:rsidRPr="002050D3">
        <w:rPr>
          <w:rFonts w:cs="Times New Roman"/>
          <w:b/>
          <w:szCs w:val="24"/>
        </w:rPr>
        <w:lastRenderedPageBreak/>
        <w:t>Fig. S1</w:t>
      </w:r>
    </w:p>
    <w:p w14:paraId="7FA906BD" w14:textId="77777777" w:rsidR="00881A3A" w:rsidRDefault="00881A3A" w:rsidP="00881A3A">
      <w:pPr>
        <w:autoSpaceDE w:val="0"/>
        <w:autoSpaceDN w:val="0"/>
        <w:adjustRightInd w:val="0"/>
        <w:spacing w:after="0" w:line="480" w:lineRule="auto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sr-Latn-RS" w:eastAsia="sr-Latn-RS"/>
        </w:rPr>
        <w:drawing>
          <wp:inline distT="0" distB="0" distL="0" distR="0" wp14:anchorId="6E8754EE" wp14:editId="58D21C88">
            <wp:extent cx="3573780" cy="5727757"/>
            <wp:effectExtent l="0" t="0" r="762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931" cy="572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47361" w14:textId="77777777" w:rsidR="00881A3A" w:rsidRDefault="00881A3A" w:rsidP="00881A3A">
      <w:pPr>
        <w:spacing w:after="200" w:line="276" w:lineRule="auto"/>
      </w:pPr>
      <w:r>
        <w:br w:type="page"/>
      </w:r>
    </w:p>
    <w:p w14:paraId="187B0750" w14:textId="77777777" w:rsidR="00881A3A" w:rsidRDefault="00881A3A" w:rsidP="00881A3A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 xml:space="preserve">Fig. </w:t>
      </w:r>
      <w:r w:rsidRPr="002050D3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2</w:t>
      </w:r>
    </w:p>
    <w:p w14:paraId="42D44EF2" w14:textId="77777777" w:rsidR="00881A3A" w:rsidRDefault="00881A3A" w:rsidP="00881A3A">
      <w:pPr>
        <w:jc w:val="center"/>
        <w:rPr>
          <w:rFonts w:cs="Times New Roman"/>
          <w:b/>
          <w:szCs w:val="24"/>
        </w:rPr>
      </w:pPr>
      <w:r>
        <w:rPr>
          <w:rFonts w:cs="Times New Roman"/>
          <w:noProof/>
          <w:szCs w:val="24"/>
          <w:lang w:val="sr-Latn-RS" w:eastAsia="sr-Latn-RS"/>
        </w:rPr>
        <w:drawing>
          <wp:inline distT="0" distB="0" distL="0" distR="0" wp14:anchorId="0F9D60CE" wp14:editId="239778AF">
            <wp:extent cx="5326380" cy="7200900"/>
            <wp:effectExtent l="0" t="0" r="7620" b="0"/>
            <wp:docPr id="3" name="Picture 3" descr="All taxa_phila and famil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l taxa_phila and famili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56D4F" w14:textId="77777777" w:rsidR="00881A3A" w:rsidRDefault="00881A3A" w:rsidP="00881A3A">
      <w:pPr>
        <w:spacing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11E165A4" w14:textId="0F04ECAB" w:rsidR="0031585E" w:rsidRDefault="0031585E" w:rsidP="00027937">
      <w:pPr>
        <w:rPr>
          <w:rFonts w:cs="Times New Roman"/>
          <w:b/>
          <w:noProof/>
          <w:szCs w:val="24"/>
        </w:rPr>
      </w:pPr>
      <w:r>
        <w:rPr>
          <w:rFonts w:cs="Times New Roman"/>
          <w:b/>
          <w:szCs w:val="24"/>
        </w:rPr>
        <w:lastRenderedPageBreak/>
        <w:t>Fig. S3</w:t>
      </w:r>
    </w:p>
    <w:p w14:paraId="53C959D0" w14:textId="05F237FA" w:rsidR="00881A3A" w:rsidRDefault="0031585E" w:rsidP="00027937">
      <w:pPr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0ACE3F82" wp14:editId="59FE6AB1">
            <wp:extent cx="5407660" cy="764603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764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A2C6A" w14:textId="7666B9FE" w:rsidR="00EF289A" w:rsidRDefault="00EF289A" w:rsidP="00027937">
      <w:pPr>
        <w:rPr>
          <w:rFonts w:cs="Times New Roman"/>
          <w:b/>
          <w:szCs w:val="24"/>
        </w:rPr>
      </w:pPr>
    </w:p>
    <w:p w14:paraId="5DFA3D28" w14:textId="078F7CCC" w:rsidR="00EF289A" w:rsidRDefault="00EF289A" w:rsidP="00027937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 xml:space="preserve">Fig S4. </w:t>
      </w:r>
    </w:p>
    <w:p w14:paraId="26B35303" w14:textId="14182910" w:rsidR="000F091E" w:rsidRDefault="000F091E" w:rsidP="00027937">
      <w:pPr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6A3D402B" wp14:editId="0680BE7B">
            <wp:extent cx="6210300" cy="3886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091E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434D05" w14:textId="77777777" w:rsidR="002947A2" w:rsidRDefault="002947A2" w:rsidP="00117666">
      <w:pPr>
        <w:spacing w:after="0"/>
      </w:pPr>
      <w:r>
        <w:separator/>
      </w:r>
    </w:p>
  </w:endnote>
  <w:endnote w:type="continuationSeparator" w:id="0">
    <w:p w14:paraId="4195B70B" w14:textId="77777777" w:rsidR="002947A2" w:rsidRDefault="002947A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sr-Latn-RS" w:eastAsia="sr-Latn-R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9420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9420A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sr-Latn-RS" w:eastAsia="sr-Latn-RS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9420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9420A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4A6AC0" w14:textId="77777777" w:rsidR="002947A2" w:rsidRDefault="002947A2" w:rsidP="00117666">
      <w:pPr>
        <w:spacing w:after="0"/>
      </w:pPr>
      <w:r>
        <w:separator/>
      </w:r>
    </w:p>
  </w:footnote>
  <w:footnote w:type="continuationSeparator" w:id="0">
    <w:p w14:paraId="2748CFF9" w14:textId="77777777" w:rsidR="002947A2" w:rsidRDefault="002947A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sr-Latn-RS" w:eastAsia="sr-Latn-RS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24B64"/>
    <w:rsid w:val="00027937"/>
    <w:rsid w:val="00034304"/>
    <w:rsid w:val="00035434"/>
    <w:rsid w:val="00052A14"/>
    <w:rsid w:val="00073CE1"/>
    <w:rsid w:val="00077D53"/>
    <w:rsid w:val="000F091E"/>
    <w:rsid w:val="00105FD9"/>
    <w:rsid w:val="00117666"/>
    <w:rsid w:val="001549D3"/>
    <w:rsid w:val="00160065"/>
    <w:rsid w:val="001728E0"/>
    <w:rsid w:val="00177D84"/>
    <w:rsid w:val="0019420A"/>
    <w:rsid w:val="00195DE7"/>
    <w:rsid w:val="00267D18"/>
    <w:rsid w:val="00274347"/>
    <w:rsid w:val="002868E2"/>
    <w:rsid w:val="002869C3"/>
    <w:rsid w:val="002936E4"/>
    <w:rsid w:val="002947A2"/>
    <w:rsid w:val="002B4A57"/>
    <w:rsid w:val="002C74CA"/>
    <w:rsid w:val="002D5C83"/>
    <w:rsid w:val="003123F4"/>
    <w:rsid w:val="0031585E"/>
    <w:rsid w:val="0035106F"/>
    <w:rsid w:val="003544FB"/>
    <w:rsid w:val="003C4D57"/>
    <w:rsid w:val="003D2F2D"/>
    <w:rsid w:val="003D3F91"/>
    <w:rsid w:val="003E17EF"/>
    <w:rsid w:val="00401590"/>
    <w:rsid w:val="00424819"/>
    <w:rsid w:val="00447801"/>
    <w:rsid w:val="00452E9C"/>
    <w:rsid w:val="00456D39"/>
    <w:rsid w:val="00460D0D"/>
    <w:rsid w:val="004735C8"/>
    <w:rsid w:val="004947A6"/>
    <w:rsid w:val="004961FF"/>
    <w:rsid w:val="004D1F0E"/>
    <w:rsid w:val="004E4925"/>
    <w:rsid w:val="00517A89"/>
    <w:rsid w:val="005250F2"/>
    <w:rsid w:val="00593EEA"/>
    <w:rsid w:val="005A5EEE"/>
    <w:rsid w:val="0062257C"/>
    <w:rsid w:val="006375C7"/>
    <w:rsid w:val="00654E8F"/>
    <w:rsid w:val="00660D05"/>
    <w:rsid w:val="006820B1"/>
    <w:rsid w:val="006B7D14"/>
    <w:rsid w:val="00701727"/>
    <w:rsid w:val="0070566C"/>
    <w:rsid w:val="00710C6F"/>
    <w:rsid w:val="00714C50"/>
    <w:rsid w:val="00725A7D"/>
    <w:rsid w:val="007501BE"/>
    <w:rsid w:val="00790BB3"/>
    <w:rsid w:val="007C206C"/>
    <w:rsid w:val="008063EC"/>
    <w:rsid w:val="00817DD6"/>
    <w:rsid w:val="0083759F"/>
    <w:rsid w:val="00881A3A"/>
    <w:rsid w:val="008843BD"/>
    <w:rsid w:val="00885156"/>
    <w:rsid w:val="008B137C"/>
    <w:rsid w:val="009151AA"/>
    <w:rsid w:val="0093429D"/>
    <w:rsid w:val="00943573"/>
    <w:rsid w:val="00964134"/>
    <w:rsid w:val="00965F49"/>
    <w:rsid w:val="00970F7D"/>
    <w:rsid w:val="00994A3D"/>
    <w:rsid w:val="009C2B12"/>
    <w:rsid w:val="00A174D9"/>
    <w:rsid w:val="00A643EF"/>
    <w:rsid w:val="00A64CCD"/>
    <w:rsid w:val="00AA4D24"/>
    <w:rsid w:val="00AB6715"/>
    <w:rsid w:val="00B1671E"/>
    <w:rsid w:val="00B2235E"/>
    <w:rsid w:val="00B25EB8"/>
    <w:rsid w:val="00B37F4D"/>
    <w:rsid w:val="00B514F7"/>
    <w:rsid w:val="00BB0361"/>
    <w:rsid w:val="00BC22BB"/>
    <w:rsid w:val="00C52A7B"/>
    <w:rsid w:val="00C56BAF"/>
    <w:rsid w:val="00C679AA"/>
    <w:rsid w:val="00C75972"/>
    <w:rsid w:val="00CD066B"/>
    <w:rsid w:val="00CE4FEE"/>
    <w:rsid w:val="00D060CF"/>
    <w:rsid w:val="00D52524"/>
    <w:rsid w:val="00DA2448"/>
    <w:rsid w:val="00DB59C3"/>
    <w:rsid w:val="00DB604E"/>
    <w:rsid w:val="00DC259A"/>
    <w:rsid w:val="00DE23E8"/>
    <w:rsid w:val="00DF1CA6"/>
    <w:rsid w:val="00E40049"/>
    <w:rsid w:val="00E52377"/>
    <w:rsid w:val="00E537AD"/>
    <w:rsid w:val="00E64E17"/>
    <w:rsid w:val="00E761CD"/>
    <w:rsid w:val="00E866C9"/>
    <w:rsid w:val="00EA3D3C"/>
    <w:rsid w:val="00EB1FCE"/>
    <w:rsid w:val="00EC090A"/>
    <w:rsid w:val="00ED20B5"/>
    <w:rsid w:val="00EF289A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EA92B6F-9550-4FC1-BBE6-00C9FD639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60</TotalTime>
  <Pages>6</Pages>
  <Words>344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Tamara</cp:lastModifiedBy>
  <cp:revision>32</cp:revision>
  <cp:lastPrinted>2013-10-03T12:51:00Z</cp:lastPrinted>
  <dcterms:created xsi:type="dcterms:W3CDTF">2018-11-23T08:58:00Z</dcterms:created>
  <dcterms:modified xsi:type="dcterms:W3CDTF">2019-08-26T20:28:00Z</dcterms:modified>
</cp:coreProperties>
</file>