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F8200B" w:rsidRDefault="00654E8F" w:rsidP="0001436A">
      <w:pPr>
        <w:pStyle w:val="SupplementaryMaterial"/>
        <w:rPr>
          <w:b w:val="0"/>
          <w:lang w:val="en-GB"/>
        </w:rPr>
      </w:pPr>
      <w:bookmarkStart w:id="0" w:name="_Hlk19529973"/>
      <w:bookmarkEnd w:id="0"/>
      <w:r w:rsidRPr="00F8200B">
        <w:rPr>
          <w:lang w:val="en-GB"/>
        </w:rPr>
        <w:t>Supplementary Material</w:t>
      </w:r>
    </w:p>
    <w:p w14:paraId="3BD5A427" w14:textId="48836FF5" w:rsidR="00EA3D3C" w:rsidRPr="00F8200B" w:rsidRDefault="00654E8F" w:rsidP="0001436A">
      <w:pPr>
        <w:pStyle w:val="berschrift1"/>
        <w:rPr>
          <w:lang w:val="en-GB"/>
        </w:rPr>
      </w:pPr>
      <w:r w:rsidRPr="00F8200B">
        <w:rPr>
          <w:lang w:val="en-GB"/>
        </w:rPr>
        <w:t>Supplementary Data</w:t>
      </w:r>
    </w:p>
    <w:p w14:paraId="68683916" w14:textId="04C80124" w:rsidR="00DB4795" w:rsidRDefault="001D3344" w:rsidP="001D3344">
      <w:pPr>
        <w:rPr>
          <w:lang w:val="en-GB"/>
        </w:rPr>
      </w:pPr>
      <w:r w:rsidRPr="00F8200B">
        <w:rPr>
          <w:lang w:val="en-GB"/>
        </w:rPr>
        <w:t xml:space="preserve">The MoBi model file contains the simulations of a healthy and a BRIC2 individual as well as the both with concomitant cyclosporine A dosing. </w:t>
      </w:r>
      <w:r w:rsidR="007C1D72" w:rsidRPr="00F8200B">
        <w:rPr>
          <w:lang w:val="en-GB"/>
        </w:rPr>
        <w:t>Simulations can be exported as report file where all the</w:t>
      </w:r>
      <w:r w:rsidR="00F5333B" w:rsidRPr="00F8200B">
        <w:rPr>
          <w:lang w:val="en-GB"/>
        </w:rPr>
        <w:t xml:space="preserve"> model</w:t>
      </w:r>
      <w:r w:rsidR="007C1D72" w:rsidRPr="00F8200B">
        <w:rPr>
          <w:lang w:val="en-GB"/>
        </w:rPr>
        <w:t xml:space="preserve"> formulae are accessible. </w:t>
      </w:r>
      <w:r w:rsidRPr="00F8200B">
        <w:rPr>
          <w:lang w:val="en-GB"/>
        </w:rPr>
        <w:t xml:space="preserve">Simulations can </w:t>
      </w:r>
      <w:r w:rsidR="007C1D72" w:rsidRPr="00F8200B">
        <w:rPr>
          <w:lang w:val="en-GB"/>
        </w:rPr>
        <w:t xml:space="preserve">also </w:t>
      </w:r>
      <w:r w:rsidRPr="00F8200B">
        <w:rPr>
          <w:lang w:val="en-GB"/>
        </w:rPr>
        <w:t xml:space="preserve">be exported to xml format and then simulated with the </w:t>
      </w:r>
      <w:proofErr w:type="spellStart"/>
      <w:r w:rsidRPr="00F8200B">
        <w:rPr>
          <w:lang w:val="en-GB"/>
        </w:rPr>
        <w:t>Matlab</w:t>
      </w:r>
      <w:proofErr w:type="spellEnd"/>
      <w:r w:rsidRPr="00F8200B">
        <w:rPr>
          <w:lang w:val="en-GB"/>
        </w:rPr>
        <w:t xml:space="preserve"> or R toolbox. Documentation how to do this is available on the </w:t>
      </w:r>
      <w:r w:rsidR="00DB4795">
        <w:rPr>
          <w:lang w:val="en-GB"/>
        </w:rPr>
        <w:t xml:space="preserve">OSPS </w:t>
      </w:r>
      <w:proofErr w:type="spellStart"/>
      <w:r w:rsidRPr="00F8200B">
        <w:rPr>
          <w:lang w:val="en-GB"/>
        </w:rPr>
        <w:t>github</w:t>
      </w:r>
      <w:proofErr w:type="spellEnd"/>
      <w:r w:rsidRPr="00F8200B">
        <w:rPr>
          <w:lang w:val="en-GB"/>
        </w:rPr>
        <w:t xml:space="preserve"> repository. </w:t>
      </w:r>
    </w:p>
    <w:p w14:paraId="756AF3CD" w14:textId="17E2872B" w:rsidR="001D3344" w:rsidRPr="00F8200B" w:rsidRDefault="001D3344" w:rsidP="001D3344">
      <w:pPr>
        <w:rPr>
          <w:lang w:val="en-GB"/>
        </w:rPr>
      </w:pPr>
      <w:r w:rsidRPr="00F8200B">
        <w:rPr>
          <w:lang w:val="en-GB"/>
        </w:rPr>
        <w:t xml:space="preserve">The provided </w:t>
      </w:r>
      <w:r w:rsidR="00F5333B" w:rsidRPr="00F8200B">
        <w:rPr>
          <w:lang w:val="en-GB"/>
        </w:rPr>
        <w:t xml:space="preserve">population </w:t>
      </w:r>
      <w:r w:rsidRPr="00F8200B">
        <w:rPr>
          <w:lang w:val="en-GB"/>
        </w:rPr>
        <w:t>csv sheet defines the 1</w:t>
      </w:r>
      <w:r w:rsidR="00F8200B" w:rsidRPr="00F8200B">
        <w:rPr>
          <w:lang w:val="en-GB"/>
        </w:rPr>
        <w:t>,</w:t>
      </w:r>
      <w:r w:rsidRPr="00F8200B">
        <w:rPr>
          <w:lang w:val="en-GB"/>
        </w:rPr>
        <w:t xml:space="preserve">000 individuals of the virtual healthy population. In </w:t>
      </w:r>
      <w:proofErr w:type="spellStart"/>
      <w:r w:rsidRPr="00F8200B">
        <w:rPr>
          <w:lang w:val="en-GB"/>
        </w:rPr>
        <w:t>Matlab</w:t>
      </w:r>
      <w:proofErr w:type="spellEnd"/>
      <w:r w:rsidR="00F5333B" w:rsidRPr="00F8200B">
        <w:rPr>
          <w:lang w:val="en-GB"/>
        </w:rPr>
        <w:t>,</w:t>
      </w:r>
      <w:r w:rsidRPr="00F8200B">
        <w:rPr>
          <w:lang w:val="en-GB"/>
        </w:rPr>
        <w:t xml:space="preserve"> this can be used for the population simulation by initialising the individuals and running the simulation to steady state.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3"/>
        <w:gridCol w:w="4884"/>
      </w:tblGrid>
      <w:tr w:rsidR="00F8200B" w:rsidRPr="00F8200B" w14:paraId="042786BF" w14:textId="77777777" w:rsidTr="00C6053A">
        <w:tc>
          <w:tcPr>
            <w:tcW w:w="4883" w:type="dxa"/>
          </w:tcPr>
          <w:p w14:paraId="5D2A9ED0" w14:textId="77777777" w:rsidR="00F8200B" w:rsidRPr="00F8200B" w:rsidRDefault="00F8200B" w:rsidP="00C6053A">
            <w:pPr>
              <w:spacing w:before="240"/>
              <w:rPr>
                <w:lang w:val="en-GB"/>
              </w:rPr>
            </w:pPr>
            <w:r w:rsidRPr="00F8200B">
              <w:rPr>
                <w:lang w:val="en-GB"/>
              </w:rPr>
              <w:t>Population.csv</w:t>
            </w:r>
          </w:p>
        </w:tc>
        <w:tc>
          <w:tcPr>
            <w:tcW w:w="4884" w:type="dxa"/>
          </w:tcPr>
          <w:p w14:paraId="471B7A16" w14:textId="4D2F6413" w:rsidR="00F8200B" w:rsidRPr="00F8200B" w:rsidRDefault="0075591C" w:rsidP="00C6053A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F8200B" w:rsidRPr="00F8200B">
              <w:rPr>
                <w:lang w:val="en-GB"/>
              </w:rPr>
              <w:t>sv file with the parameters defining the individuals of the virtual population</w:t>
            </w:r>
          </w:p>
        </w:tc>
      </w:tr>
      <w:tr w:rsidR="00F8200B" w:rsidRPr="00F8200B" w14:paraId="1172531D" w14:textId="77777777" w:rsidTr="00C6053A">
        <w:tc>
          <w:tcPr>
            <w:tcW w:w="4883" w:type="dxa"/>
          </w:tcPr>
          <w:p w14:paraId="7B68FE50" w14:textId="77777777" w:rsidR="00F8200B" w:rsidRPr="00F8200B" w:rsidRDefault="00F8200B" w:rsidP="00C6053A">
            <w:pPr>
              <w:spacing w:before="240"/>
              <w:rPr>
                <w:lang w:val="en-GB"/>
              </w:rPr>
            </w:pPr>
            <w:r w:rsidRPr="00F8200B">
              <w:rPr>
                <w:lang w:val="en-GB"/>
              </w:rPr>
              <w:t>PBBA.mbp3</w:t>
            </w:r>
          </w:p>
        </w:tc>
        <w:tc>
          <w:tcPr>
            <w:tcW w:w="4884" w:type="dxa"/>
          </w:tcPr>
          <w:p w14:paraId="05F1345C" w14:textId="3D9809E0" w:rsidR="00F8200B" w:rsidRPr="00F8200B" w:rsidRDefault="00F8200B" w:rsidP="00C6053A">
            <w:pPr>
              <w:spacing w:before="240"/>
              <w:rPr>
                <w:lang w:val="en-GB"/>
              </w:rPr>
            </w:pPr>
            <w:r w:rsidRPr="00F8200B">
              <w:rPr>
                <w:lang w:val="en-GB"/>
              </w:rPr>
              <w:t xml:space="preserve">MoBi model file with the simulations of the healthy, the BRIC2 </w:t>
            </w:r>
            <w:r w:rsidR="009F68D8" w:rsidRPr="00F8200B">
              <w:rPr>
                <w:lang w:val="en-GB"/>
              </w:rPr>
              <w:t>individuals</w:t>
            </w:r>
            <w:r w:rsidRPr="00F8200B">
              <w:rPr>
                <w:lang w:val="en-GB"/>
              </w:rPr>
              <w:t>, and the two combined with CsA</w:t>
            </w:r>
          </w:p>
        </w:tc>
      </w:tr>
    </w:tbl>
    <w:p w14:paraId="38598406" w14:textId="77777777" w:rsidR="00F8200B" w:rsidRPr="00F8200B" w:rsidRDefault="00F8200B" w:rsidP="001D3344">
      <w:pPr>
        <w:rPr>
          <w:lang w:val="en-GB"/>
        </w:rPr>
      </w:pPr>
    </w:p>
    <w:p w14:paraId="65013353" w14:textId="7A1AF03C" w:rsidR="00F5333B" w:rsidRPr="00F8200B" w:rsidRDefault="00F5333B" w:rsidP="007433FF">
      <w:pPr>
        <w:pageBreakBefore/>
        <w:rPr>
          <w:lang w:val="en-GB"/>
        </w:rPr>
      </w:pPr>
    </w:p>
    <w:p w14:paraId="767F1C03" w14:textId="66F80404" w:rsidR="00F5333B" w:rsidRPr="00F8200B" w:rsidRDefault="00F5333B" w:rsidP="00F5333B">
      <w:pPr>
        <w:pStyle w:val="berschrift1"/>
        <w:rPr>
          <w:lang w:val="en-GB"/>
        </w:rPr>
      </w:pPr>
      <w:r w:rsidRPr="00F8200B">
        <w:rPr>
          <w:lang w:val="en-GB"/>
        </w:rPr>
        <w:t>Model building</w:t>
      </w:r>
    </w:p>
    <w:p w14:paraId="6C4FEA04" w14:textId="31DE166A" w:rsidR="00D55730" w:rsidRDefault="007D2517" w:rsidP="00710B44">
      <w:pPr>
        <w:spacing w:before="0" w:after="160" w:line="259" w:lineRule="auto"/>
        <w:rPr>
          <w:lang w:val="en-GB"/>
        </w:rPr>
      </w:pPr>
      <w:r>
        <w:rPr>
          <w:lang w:val="en-GB"/>
        </w:rPr>
        <w:t xml:space="preserve">The </w:t>
      </w:r>
      <w:r w:rsidR="00CD7195">
        <w:rPr>
          <w:lang w:val="en-GB"/>
        </w:rPr>
        <w:t xml:space="preserve">basic </w:t>
      </w:r>
      <w:r>
        <w:rPr>
          <w:lang w:val="en-GB"/>
        </w:rPr>
        <w:t>PBB</w:t>
      </w:r>
      <w:r w:rsidR="00CD7195">
        <w:rPr>
          <w:lang w:val="en-GB"/>
        </w:rPr>
        <w:t xml:space="preserve">A model for GCDCA </w:t>
      </w:r>
      <w:r w:rsidR="004473C4">
        <w:rPr>
          <w:lang w:val="en-GB"/>
        </w:rPr>
        <w:t xml:space="preserve">is </w:t>
      </w:r>
      <w:r>
        <w:rPr>
          <w:lang w:val="en-GB"/>
        </w:rPr>
        <w:t xml:space="preserve">a PBPK model including </w:t>
      </w:r>
      <w:r w:rsidR="001A5855">
        <w:rPr>
          <w:lang w:val="en-GB"/>
        </w:rPr>
        <w:t>four active transport</w:t>
      </w:r>
      <w:r w:rsidR="001A5855">
        <w:rPr>
          <w:lang w:val="en-GB"/>
        </w:rPr>
        <w:br/>
        <w:t>processes</w:t>
      </w:r>
      <w:r>
        <w:rPr>
          <w:lang w:val="en-GB"/>
        </w:rPr>
        <w:t xml:space="preserve"> </w:t>
      </w:r>
      <w:r w:rsidR="001A5855">
        <w:rPr>
          <w:lang w:val="en-GB"/>
        </w:rPr>
        <w:t>(BSEP, NTCP, ASBT and OST</w:t>
      </w:r>
      <w:r w:rsidR="00590D33">
        <w:rPr>
          <w:rFonts w:ascii="Calibri" w:hAnsi="Calibri" w:cs="Calibri"/>
          <w:lang w:val="en-GB"/>
        </w:rPr>
        <w:t>α</w:t>
      </w:r>
      <w:r w:rsidR="001A5855">
        <w:rPr>
          <w:lang w:val="en-GB"/>
        </w:rPr>
        <w:t>)</w:t>
      </w:r>
      <w:r w:rsidR="004466E1">
        <w:rPr>
          <w:lang w:val="en-GB"/>
        </w:rPr>
        <w:t xml:space="preserve"> (</w:t>
      </w:r>
      <w:r w:rsidR="00452338">
        <w:rPr>
          <w:lang w:val="en-GB"/>
        </w:rPr>
        <w:t xml:space="preserve">Figure 2, </w:t>
      </w:r>
      <w:r w:rsidR="00452338" w:rsidRPr="00C1215B">
        <w:rPr>
          <w:i/>
          <w:lang w:val="en-GB"/>
        </w:rPr>
        <w:t>see</w:t>
      </w:r>
      <w:r w:rsidR="00452338">
        <w:rPr>
          <w:i/>
          <w:lang w:val="en-GB"/>
        </w:rPr>
        <w:t xml:space="preserve"> workflow </w:t>
      </w:r>
      <w:r w:rsidR="00452338" w:rsidRPr="00C1215B">
        <w:rPr>
          <w:i/>
          <w:lang w:val="en-GB"/>
        </w:rPr>
        <w:t>below</w:t>
      </w:r>
      <w:r w:rsidR="00452338">
        <w:rPr>
          <w:lang w:val="en-GB"/>
        </w:rPr>
        <w:t>).</w:t>
      </w:r>
      <w:r w:rsidR="004473C4">
        <w:rPr>
          <w:lang w:val="en-GB"/>
        </w:rPr>
        <w:t xml:space="preserve"> </w:t>
      </w:r>
      <w:proofErr w:type="spellStart"/>
      <w:r w:rsidR="004473C4" w:rsidRPr="004473C4">
        <w:rPr>
          <w:lang w:val="en-GB"/>
        </w:rPr>
        <w:t>Physico</w:t>
      </w:r>
      <w:proofErr w:type="spellEnd"/>
      <w:r w:rsidR="004473C4" w:rsidRPr="004473C4">
        <w:rPr>
          <w:lang w:val="en-GB"/>
        </w:rPr>
        <w:t xml:space="preserve">-chemical parameters of </w:t>
      </w:r>
      <w:r w:rsidR="000B0E77">
        <w:rPr>
          <w:lang w:val="en-GB"/>
        </w:rPr>
        <w:t xml:space="preserve">the </w:t>
      </w:r>
      <w:r w:rsidR="004473C4" w:rsidRPr="004473C4">
        <w:rPr>
          <w:lang w:val="en-GB"/>
        </w:rPr>
        <w:t>bile salt GCDCA</w:t>
      </w:r>
      <w:r w:rsidR="004473C4">
        <w:rPr>
          <w:lang w:val="en-GB"/>
        </w:rPr>
        <w:t xml:space="preserve"> (Table 1) as well as biometry of the individual (Table 2) can be specified in the GUI of PK-Sim. Likewise, t</w:t>
      </w:r>
      <w:r w:rsidR="00CD7195">
        <w:rPr>
          <w:lang w:val="en-GB"/>
        </w:rPr>
        <w:t>ransporter localisation in different tissues (organ subcompartments as well as apical or basolateral position), directionality (</w:t>
      </w:r>
      <w:r w:rsidR="0006571C">
        <w:rPr>
          <w:lang w:val="en-GB"/>
        </w:rPr>
        <w:t>influx</w:t>
      </w:r>
      <w:r w:rsidR="00CD7195">
        <w:rPr>
          <w:lang w:val="en-GB"/>
        </w:rPr>
        <w:t xml:space="preserve"> or </w:t>
      </w:r>
      <w:r w:rsidR="0006571C">
        <w:rPr>
          <w:lang w:val="en-GB"/>
        </w:rPr>
        <w:t>efflux</w:t>
      </w:r>
      <w:r w:rsidR="00CD7195">
        <w:rPr>
          <w:lang w:val="en-GB"/>
        </w:rPr>
        <w:t xml:space="preserve">) </w:t>
      </w:r>
      <w:r w:rsidR="00E62D8F">
        <w:rPr>
          <w:lang w:val="en-GB"/>
        </w:rPr>
        <w:t>and</w:t>
      </w:r>
      <w:r w:rsidR="00CD7195">
        <w:rPr>
          <w:lang w:val="en-GB"/>
        </w:rPr>
        <w:t xml:space="preserve"> rate laws (first order or Michaelis-Menten</w:t>
      </w:r>
      <w:r w:rsidR="004473C4">
        <w:rPr>
          <w:lang w:val="en-GB"/>
        </w:rPr>
        <w:t xml:space="preserve"> kinetics</w:t>
      </w:r>
      <w:r w:rsidR="00CD7195">
        <w:rPr>
          <w:lang w:val="en-GB"/>
        </w:rPr>
        <w:t xml:space="preserve">) can be </w:t>
      </w:r>
      <w:r w:rsidR="004473C4">
        <w:rPr>
          <w:lang w:val="en-GB"/>
        </w:rPr>
        <w:t>directly selected through the</w:t>
      </w:r>
      <w:r w:rsidR="00CD7195">
        <w:rPr>
          <w:lang w:val="en-GB"/>
        </w:rPr>
        <w:t xml:space="preserve"> GUI</w:t>
      </w:r>
      <w:r w:rsidR="004473C4">
        <w:rPr>
          <w:lang w:val="en-GB"/>
        </w:rPr>
        <w:t>.</w:t>
      </w:r>
      <w:r w:rsidR="00D55730">
        <w:rPr>
          <w:lang w:val="en-GB"/>
        </w:rPr>
        <w:t xml:space="preserve"> </w:t>
      </w:r>
      <w:r w:rsidR="00384315">
        <w:rPr>
          <w:lang w:val="en-GB"/>
        </w:rPr>
        <w:t xml:space="preserve">Note that the transporter equations are </w:t>
      </w:r>
      <w:r w:rsidR="001D658F">
        <w:rPr>
          <w:lang w:val="en-GB"/>
        </w:rPr>
        <w:t>automatically</w:t>
      </w:r>
      <w:r w:rsidR="00384315">
        <w:rPr>
          <w:lang w:val="en-GB"/>
        </w:rPr>
        <w:t xml:space="preserve"> generated in the PBPK model</w:t>
      </w:r>
      <w:r w:rsidR="001D6846">
        <w:rPr>
          <w:lang w:val="en-GB"/>
        </w:rPr>
        <w:t xml:space="preserve">. </w:t>
      </w:r>
    </w:p>
    <w:p w14:paraId="643872B2" w14:textId="41E3CAA3" w:rsidR="001D6846" w:rsidRDefault="001D6846" w:rsidP="00710B44">
      <w:pPr>
        <w:spacing w:before="0" w:after="160" w:line="259" w:lineRule="auto"/>
        <w:rPr>
          <w:lang w:val="en-GB"/>
        </w:rPr>
      </w:pPr>
      <w:r>
        <w:rPr>
          <w:lang w:val="en-GB"/>
        </w:rPr>
        <w:t>All transporter equations have the following structure:</w:t>
      </w:r>
    </w:p>
    <w:p w14:paraId="1164CF34" w14:textId="375D6E28" w:rsidR="00D55730" w:rsidRPr="00E62D8F" w:rsidRDefault="006506B4" w:rsidP="00710B44">
      <w:pPr>
        <w:spacing w:before="0" w:after="160" w:line="259" w:lineRule="auto"/>
        <w:rPr>
          <w:rFonts w:eastAsiaTheme="minorEastAsia"/>
          <w:lang w:val="en-GB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transport</m:t>
              </m:r>
            </m:e>
            <m:sub>
              <m:r>
                <w:rPr>
                  <w:rFonts w:ascii="Cambria Math" w:hAnsi="Cambria Math"/>
                  <w:lang w:val="en-GB"/>
                </w:rPr>
                <m:t>i</m:t>
              </m:r>
            </m:sub>
          </m:sSub>
          <m:r>
            <w:rPr>
              <w:rFonts w:ascii="Cambria Math" w:hAnsi="Cambria Math"/>
              <w:lang w:val="en-GB"/>
            </w:rPr>
            <m:t>(t)=</m:t>
          </m:r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k</m:t>
              </m:r>
            </m:e>
            <m:sub>
              <m:r>
                <w:rPr>
                  <w:rFonts w:ascii="Cambria Math" w:hAnsi="Cambria Math"/>
                  <w:lang w:val="en-GB"/>
                </w:rPr>
                <m:t>cat,i</m:t>
              </m:r>
            </m:sub>
          </m:sSub>
          <m:r>
            <w:rPr>
              <w:rFonts w:ascii="Cambria Math" w:hAnsi="Cambria Math"/>
              <w:lang w:val="en-GB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E</m:t>
              </m:r>
            </m:e>
            <m:sub>
              <m:r>
                <w:rPr>
                  <w:rFonts w:ascii="Cambria Math" w:hAnsi="Cambria Math"/>
                  <w:lang w:val="en-GB"/>
                </w:rPr>
                <m:t>0</m:t>
              </m:r>
            </m:sub>
          </m:sSub>
          <m:r>
            <w:rPr>
              <w:rFonts w:ascii="Cambria Math" w:hAnsi="Cambria Math"/>
              <w:lang w:val="en-GB"/>
            </w:rPr>
            <m:t>∙</m:t>
          </m:r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GCDCA</m:t>
                  </m:r>
                </m:sub>
              </m:sSub>
              <m:r>
                <w:rPr>
                  <w:rFonts w:ascii="Cambria Math" w:hAnsi="Cambria Math"/>
                  <w:lang w:val="en-GB"/>
                </w:rPr>
                <m:t>(t)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GCDCA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GB"/>
                    </w:rPr>
                    <m:t>t</m:t>
                  </m:r>
                </m:e>
              </m:d>
              <m:r>
                <w:rPr>
                  <w:rFonts w:ascii="Cambria Math" w:hAnsi="Cambria Math"/>
                  <w:lang w:val="en-GB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m,i</m:t>
                  </m:r>
                </m:sub>
              </m:sSub>
            </m:den>
          </m:f>
        </m:oMath>
      </m:oMathPara>
    </w:p>
    <w:p w14:paraId="0FBC9FA1" w14:textId="25CA67E6" w:rsidR="004466E1" w:rsidRPr="00E62D8F" w:rsidRDefault="004466E1" w:rsidP="00710B44">
      <w:pPr>
        <w:spacing w:before="0" w:after="160" w:line="259" w:lineRule="auto"/>
        <w:rPr>
          <w:lang w:val="en-GB"/>
        </w:rPr>
      </w:pPr>
      <w:r>
        <w:rPr>
          <w:lang w:val="en-GB"/>
        </w:rPr>
        <w:t xml:space="preserve">For each transporter </w:t>
      </w:r>
      <w:proofErr w:type="spellStart"/>
      <w:r w:rsidRPr="00710B44">
        <w:rPr>
          <w:i/>
          <w:lang w:val="en-GB"/>
        </w:rPr>
        <w:t>i</w:t>
      </w:r>
      <w:proofErr w:type="spellEnd"/>
      <w:r>
        <w:rPr>
          <w:lang w:val="en-GB"/>
        </w:rPr>
        <w:t>, the catal</w:t>
      </w:r>
      <w:r w:rsidR="0006571C">
        <w:rPr>
          <w:lang w:val="en-GB"/>
        </w:rPr>
        <w:t>y</w:t>
      </w:r>
      <w:r>
        <w:rPr>
          <w:lang w:val="en-GB"/>
        </w:rPr>
        <w:t>tic rate constant</w:t>
      </w:r>
      <w:r w:rsidR="0006571C">
        <w:rPr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k</m:t>
            </m:r>
          </m:e>
          <m:sub>
            <m:r>
              <w:rPr>
                <w:rFonts w:ascii="Cambria Math" w:hAnsi="Cambria Math"/>
                <w:lang w:val="en-GB"/>
              </w:rPr>
              <m:t>cat,i</m:t>
            </m:r>
          </m:sub>
        </m:sSub>
      </m:oMath>
      <w:r>
        <w:rPr>
          <w:lang w:val="en-GB"/>
        </w:rPr>
        <w:t>,</w:t>
      </w:r>
      <w:r w:rsidR="001D6846">
        <w:rPr>
          <w:lang w:val="en-GB"/>
        </w:rPr>
        <w:t xml:space="preserve"> </w:t>
      </w:r>
      <w:r>
        <w:rPr>
          <w:lang w:val="en-GB"/>
        </w:rPr>
        <w:t xml:space="preserve">the protein concentration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E</m:t>
            </m:r>
          </m:e>
          <m:sub>
            <m:r>
              <w:rPr>
                <w:rFonts w:ascii="Cambria Math" w:hAnsi="Cambria Math"/>
                <w:lang w:val="en-GB"/>
              </w:rPr>
              <m:t>0</m:t>
            </m:r>
          </m:sub>
        </m:sSub>
      </m:oMath>
      <w:r w:rsidR="00870731">
        <w:rPr>
          <w:lang w:val="en-GB"/>
        </w:rPr>
        <w:t xml:space="preserve"> </w:t>
      </w:r>
      <w:r>
        <w:rPr>
          <w:lang w:val="en-GB"/>
        </w:rPr>
        <w:t>and</w:t>
      </w:r>
      <w:r w:rsidR="001D6846">
        <w:rPr>
          <w:lang w:val="en-GB"/>
        </w:rPr>
        <w:t xml:space="preserve"> </w:t>
      </w:r>
      <w:r>
        <w:rPr>
          <w:lang w:val="en-GB"/>
        </w:rPr>
        <w:t xml:space="preserve">the </w:t>
      </w:r>
      <w:r>
        <w:rPr>
          <w:lang w:val="en"/>
        </w:rPr>
        <w:t>Michaelis constant</w:t>
      </w:r>
      <w:r w:rsidR="0006571C">
        <w:rPr>
          <w:vertAlign w:val="subscript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K</m:t>
            </m:r>
          </m:e>
          <m:sub>
            <m:r>
              <w:rPr>
                <w:rFonts w:ascii="Cambria Math" w:hAnsi="Cambria Math"/>
                <w:lang w:val="en-GB"/>
              </w:rPr>
              <m:t>m,i</m:t>
            </m:r>
          </m:sub>
        </m:sSub>
      </m:oMath>
      <w:r>
        <w:rPr>
          <w:lang w:val="en-GB"/>
        </w:rPr>
        <w:t xml:space="preserve"> are needed (</w:t>
      </w:r>
      <w:r w:rsidR="00590D33">
        <w:rPr>
          <w:lang w:val="en-GB"/>
        </w:rPr>
        <w:t>Table 3</w:t>
      </w:r>
      <w:r>
        <w:rPr>
          <w:lang w:val="en-GB"/>
        </w:rPr>
        <w:t xml:space="preserve">). The concentration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c</m:t>
            </m:r>
          </m:e>
          <m:sub>
            <m:r>
              <w:rPr>
                <w:rFonts w:ascii="Cambria Math" w:hAnsi="Cambria Math"/>
                <w:lang w:val="en-GB"/>
              </w:rPr>
              <m:t>GCDCA</m:t>
            </m:r>
          </m:sub>
        </m:sSub>
      </m:oMath>
      <w:r w:rsidR="00870731">
        <w:rPr>
          <w:rFonts w:eastAsiaTheme="minorEastAsia"/>
          <w:lang w:val="en-GB"/>
        </w:rPr>
        <w:t xml:space="preserve"> </w:t>
      </w:r>
      <w:r>
        <w:rPr>
          <w:lang w:val="en-GB"/>
        </w:rPr>
        <w:t>in the source comp</w:t>
      </w:r>
      <w:r w:rsidR="00870731">
        <w:rPr>
          <w:lang w:val="en-GB"/>
        </w:rPr>
        <w:t>a</w:t>
      </w:r>
      <w:r>
        <w:rPr>
          <w:lang w:val="en-GB"/>
        </w:rPr>
        <w:t xml:space="preserve">rtment then determines the transport rate of transporter </w:t>
      </w:r>
      <w:proofErr w:type="spellStart"/>
      <w:r w:rsidRPr="00710B44">
        <w:rPr>
          <w:i/>
          <w:lang w:val="en-GB"/>
        </w:rPr>
        <w:t>i</w:t>
      </w:r>
      <w:proofErr w:type="spellEnd"/>
      <w:r>
        <w:rPr>
          <w:lang w:val="en-GB"/>
        </w:rPr>
        <w:t xml:space="preserve"> as a function of time</w:t>
      </w:r>
      <w:r w:rsidR="00870731">
        <w:rPr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t</m:t>
        </m:r>
      </m:oMath>
      <w:r>
        <w:rPr>
          <w:lang w:val="en-GB"/>
        </w:rPr>
        <w:t xml:space="preserve">. </w:t>
      </w:r>
    </w:p>
    <w:p w14:paraId="24CC528C" w14:textId="5111D794" w:rsidR="00815428" w:rsidRDefault="00D55730" w:rsidP="00815428">
      <w:pPr>
        <w:spacing w:before="0" w:after="160" w:line="259" w:lineRule="auto"/>
        <w:rPr>
          <w:lang w:val="en-GB"/>
        </w:rPr>
      </w:pPr>
      <w:r>
        <w:rPr>
          <w:lang w:val="en-GB"/>
        </w:rPr>
        <w:t xml:space="preserve">The </w:t>
      </w:r>
      <w:r w:rsidR="004473C4">
        <w:rPr>
          <w:lang w:val="en-GB"/>
        </w:rPr>
        <w:t xml:space="preserve">PBPK model of </w:t>
      </w:r>
      <w:r w:rsidR="004473C4" w:rsidRPr="004473C4">
        <w:rPr>
          <w:lang w:val="en-GB"/>
        </w:rPr>
        <w:t>GCDCA</w:t>
      </w:r>
      <w:r>
        <w:rPr>
          <w:lang w:val="en-GB"/>
        </w:rPr>
        <w:t xml:space="preserve"> requires specification of meal event</w:t>
      </w:r>
      <w:r w:rsidR="00870731">
        <w:rPr>
          <w:lang w:val="en-GB"/>
        </w:rPr>
        <w:t>s</w:t>
      </w:r>
      <w:r>
        <w:rPr>
          <w:lang w:val="en-GB"/>
        </w:rPr>
        <w:t xml:space="preserve"> to trigger gall bladder emptying</w:t>
      </w:r>
      <w:r w:rsidR="004466E1">
        <w:rPr>
          <w:lang w:val="en-GB"/>
        </w:rPr>
        <w:t xml:space="preserve"> (</w:t>
      </w:r>
      <w:r w:rsidR="004466E1" w:rsidRPr="00710B44">
        <w:rPr>
          <w:i/>
          <w:lang w:val="en-GB"/>
        </w:rPr>
        <w:t>see</w:t>
      </w:r>
      <w:r w:rsidR="004466E1">
        <w:rPr>
          <w:i/>
          <w:lang w:val="en-GB"/>
        </w:rPr>
        <w:t xml:space="preserve"> workflow </w:t>
      </w:r>
      <w:r w:rsidR="004466E1" w:rsidRPr="00710B44">
        <w:rPr>
          <w:i/>
          <w:lang w:val="en-GB"/>
        </w:rPr>
        <w:t>below</w:t>
      </w:r>
      <w:r w:rsidR="004466E1">
        <w:rPr>
          <w:lang w:val="en-GB"/>
        </w:rPr>
        <w:t>)</w:t>
      </w:r>
      <w:r w:rsidR="002458CC">
        <w:rPr>
          <w:lang w:val="en-GB"/>
        </w:rPr>
        <w:t xml:space="preserve">. </w:t>
      </w:r>
      <w:r w:rsidR="00815428">
        <w:rPr>
          <w:lang w:val="en-GB"/>
        </w:rPr>
        <w:t xml:space="preserve">Fill-up of the gallbladder is balanced in PK-Sim </w:t>
      </w:r>
      <w:r w:rsidR="00A5278D">
        <w:rPr>
          <w:lang w:val="en-GB"/>
        </w:rPr>
        <w:t>by</w:t>
      </w:r>
      <w:r w:rsidR="00815428">
        <w:rPr>
          <w:lang w:val="en-GB"/>
        </w:rPr>
        <w:t xml:space="preserve"> biliary secretion. In the </w:t>
      </w:r>
      <w:r w:rsidR="00A5278D">
        <w:rPr>
          <w:lang w:val="en-GB"/>
        </w:rPr>
        <w:t>PBBA</w:t>
      </w:r>
      <w:r w:rsidR="00815428">
        <w:rPr>
          <w:lang w:val="en-GB"/>
        </w:rPr>
        <w:t xml:space="preserve"> model this occurs </w:t>
      </w:r>
      <w:r w:rsidR="00A5278D">
        <w:rPr>
          <w:lang w:val="en-GB"/>
        </w:rPr>
        <w:t xml:space="preserve">via </w:t>
      </w:r>
      <w:r w:rsidR="00815428">
        <w:rPr>
          <w:lang w:val="en-GB"/>
        </w:rPr>
        <w:t xml:space="preserve">the BSEP transporter as specified above. Discontinuous release of bile from the gallbladder is specified in PK-Sim by providing the start times of the bile ejection (equal to the times of meal intake) and the duration of the ejection event given by the </w:t>
      </w:r>
      <w:r w:rsidR="00815428" w:rsidRPr="008B1856">
        <w:rPr>
          <w:i/>
          <w:lang w:val="en-GB"/>
        </w:rPr>
        <w:t>refilling time</w:t>
      </w:r>
      <w:r w:rsidR="00815428">
        <w:rPr>
          <w:lang w:val="en-GB"/>
        </w:rPr>
        <w:t xml:space="preserve"> (Table </w:t>
      </w:r>
      <w:r w:rsidR="00A5278D">
        <w:rPr>
          <w:lang w:val="en-GB"/>
        </w:rPr>
        <w:t>2</w:t>
      </w:r>
      <w:r w:rsidR="00815428">
        <w:rPr>
          <w:lang w:val="en-GB"/>
        </w:rPr>
        <w:t xml:space="preserve">). </w:t>
      </w:r>
    </w:p>
    <w:p w14:paraId="4D878AEB" w14:textId="34881AD0" w:rsidR="00815428" w:rsidRDefault="00815428" w:rsidP="00815428">
      <w:pPr>
        <w:spacing w:before="0" w:after="160" w:line="259" w:lineRule="auto"/>
        <w:rPr>
          <w:lang w:val="en-GB"/>
        </w:rPr>
      </w:pPr>
      <w:r>
        <w:rPr>
          <w:lang w:val="en-GB"/>
        </w:rPr>
        <w:t xml:space="preserve">The ejection rate of bile ejection </w:t>
      </w:r>
      <w:r w:rsidR="00A5278D">
        <w:rPr>
          <w:lang w:val="en-GB"/>
        </w:rPr>
        <w:t xml:space="preserve">is </w:t>
      </w:r>
      <w:r>
        <w:rPr>
          <w:lang w:val="en-GB"/>
        </w:rPr>
        <w:t>specified as follows</w:t>
      </w:r>
    </w:p>
    <w:p w14:paraId="63E92CD7" w14:textId="77777777" w:rsidR="00815428" w:rsidRPr="00BC229B" w:rsidRDefault="00815428" w:rsidP="00815428">
      <w:pPr>
        <w:spacing w:before="0" w:after="160" w:line="259" w:lineRule="auto"/>
        <w:jc w:val="center"/>
        <w:rPr>
          <w:rFonts w:eastAsiaTheme="minorEastAsia"/>
          <w:lang w:val="en-GB"/>
        </w:rPr>
      </w:pPr>
      <m:oMathPara>
        <m:oMath>
          <m:r>
            <w:rPr>
              <w:rFonts w:ascii="Cambria Math" w:hAnsi="Cambria Math"/>
              <w:lang w:val="en-GB"/>
            </w:rPr>
            <m:t>ejection(t)=M(t)∙</m:t>
          </m:r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hAnsi="Cambria Math"/>
                  <w:lang w:val="en-GB"/>
                </w:rPr>
                <m:t>ln⁡(2)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Emptying half-life</m:t>
                  </m:r>
                </m:sub>
              </m:sSub>
              <m:r>
                <w:rPr>
                  <w:rFonts w:ascii="Cambria Math" w:hAnsi="Cambria Math"/>
                  <w:lang w:val="en-GB"/>
                </w:rPr>
                <m:t xml:space="preserve"> </m:t>
              </m:r>
            </m:den>
          </m:f>
        </m:oMath>
      </m:oMathPara>
    </w:p>
    <w:p w14:paraId="036A1B49" w14:textId="4EE6A311" w:rsidR="00815428" w:rsidRPr="00412870" w:rsidRDefault="00815428" w:rsidP="00815428">
      <w:pPr>
        <w:spacing w:before="0" w:after="160" w:line="259" w:lineRule="auto"/>
        <w:rPr>
          <w:lang w:val="en-GB"/>
        </w:rPr>
      </w:pPr>
      <w:r>
        <w:rPr>
          <w:rFonts w:eastAsiaTheme="minorEastAsia"/>
          <w:lang w:val="en-GB"/>
        </w:rPr>
        <w:t xml:space="preserve">where </w:t>
      </w:r>
      <m:oMath>
        <m:r>
          <w:rPr>
            <w:rFonts w:ascii="Cambria Math" w:hAnsi="Cambria Math"/>
            <w:lang w:val="en-GB"/>
          </w:rPr>
          <m:t>M(t)</m:t>
        </m:r>
      </m:oMath>
      <w:r>
        <w:rPr>
          <w:rFonts w:eastAsiaTheme="minorEastAsia"/>
          <w:lang w:val="en-GB"/>
        </w:rPr>
        <w:t xml:space="preserve"> is the amount of bile acids [µmol] in the gallbladder</w:t>
      </w:r>
      <w:r w:rsidR="008F3F0E">
        <w:rPr>
          <w:rFonts w:eastAsiaTheme="minorEastAsia"/>
          <w:lang w:val="en-GB"/>
        </w:rPr>
        <w:t xml:space="preserve"> and</w:t>
      </w:r>
      <w:r w:rsidR="006E1EDD">
        <w:rPr>
          <w:rFonts w:eastAsiaTheme="minorEastAsia"/>
          <w:lang w:val="en-GB"/>
        </w:rPr>
        <w:t xml:space="preserve"> </w:t>
      </w:r>
      <w:r w:rsidR="006E1EDD">
        <w:t>e</w:t>
      </w:r>
      <w:r w:rsidR="006E1EDD" w:rsidRPr="004131FD">
        <w:t>mptying half-life</w:t>
      </w:r>
      <w:r w:rsidR="008F3F0E">
        <w:rPr>
          <w:rFonts w:eastAsiaTheme="minorEastAsia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T</m:t>
            </m:r>
          </m:e>
          <m:sub>
            <m:r>
              <w:rPr>
                <w:rFonts w:ascii="Cambria Math" w:hAnsi="Cambria Math"/>
                <w:lang w:val="en-GB"/>
              </w:rPr>
              <m:t>Emptying half-life</m:t>
            </m:r>
          </m:sub>
        </m:sSub>
      </m:oMath>
      <w:r w:rsidR="008F3F0E">
        <w:rPr>
          <w:rFonts w:eastAsiaTheme="minorEastAsia"/>
          <w:lang w:val="en-GB"/>
        </w:rPr>
        <w:t xml:space="preserve"> is the half life of GCDCA </w:t>
      </w:r>
      <w:r w:rsidR="0085376E">
        <w:rPr>
          <w:rFonts w:eastAsiaTheme="minorEastAsia"/>
          <w:lang w:val="en-GB"/>
        </w:rPr>
        <w:t xml:space="preserve">in the gallbladder during the emptying </w:t>
      </w:r>
      <w:proofErr w:type="gramStart"/>
      <w:r w:rsidR="0085376E">
        <w:rPr>
          <w:rFonts w:eastAsiaTheme="minorEastAsia"/>
          <w:lang w:val="en-GB"/>
        </w:rPr>
        <w:t>event.</w:t>
      </w:r>
      <w:proofErr w:type="gramEnd"/>
      <w:r w:rsidR="008F3F0E">
        <w:rPr>
          <w:rFonts w:eastAsiaTheme="minorEastAsia"/>
          <w:lang w:val="en-GB"/>
        </w:rPr>
        <w:t xml:space="preserve"> </w:t>
      </w:r>
    </w:p>
    <w:p w14:paraId="4C54B84E" w14:textId="67554951" w:rsidR="002458CC" w:rsidRDefault="002458CC" w:rsidP="00710B44">
      <w:pPr>
        <w:spacing w:before="0" w:after="160" w:line="259" w:lineRule="auto"/>
        <w:rPr>
          <w:lang w:val="en-GB"/>
        </w:rPr>
      </w:pPr>
      <w:r>
        <w:rPr>
          <w:lang w:val="en-GB"/>
        </w:rPr>
        <w:t>The PBPK model includ</w:t>
      </w:r>
      <w:r w:rsidR="00870731">
        <w:rPr>
          <w:lang w:val="en-GB"/>
        </w:rPr>
        <w:t>ing</w:t>
      </w:r>
      <w:r>
        <w:rPr>
          <w:lang w:val="en-GB"/>
        </w:rPr>
        <w:t xml:space="preserve"> the four parametrised transporter reactions is then</w:t>
      </w:r>
      <w:r w:rsidR="00A85919">
        <w:rPr>
          <w:lang w:val="en-GB"/>
        </w:rPr>
        <w:t xml:space="preserve"> </w:t>
      </w:r>
      <w:r>
        <w:rPr>
          <w:lang w:val="en-GB"/>
        </w:rPr>
        <w:t>exported to MoBi to add the synthesis reaction of GCDCA</w:t>
      </w:r>
    </w:p>
    <w:p w14:paraId="49AED2E3" w14:textId="4DEA9931" w:rsidR="001A5855" w:rsidRPr="00E62D8F" w:rsidRDefault="006506B4" w:rsidP="00710B44">
      <w:pPr>
        <w:spacing w:before="0" w:after="160" w:line="259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synthesis</m:t>
              </m:r>
            </m:e>
            <m:sub>
              <m:r>
                <w:rPr>
                  <w:rFonts w:ascii="Cambria Math" w:hAnsi="Cambria Math"/>
                  <w:lang w:val="en-GB"/>
                </w:rPr>
                <m:t>GCDCA</m:t>
              </m:r>
            </m:sub>
          </m:sSub>
          <m:r>
            <w:rPr>
              <w:rFonts w:ascii="Cambria Math" w:hAnsi="Cambria Math"/>
              <w:lang w:val="en-GB"/>
            </w:rPr>
            <m:t>=</m:t>
          </m:r>
          <m:r>
            <w:rPr>
              <w:rFonts w:ascii="Cambria Math" w:hAnsi="Cambria Math"/>
            </w:rPr>
            <m:t>PARAM_G_CDCA_synthesis_rate</m:t>
          </m:r>
        </m:oMath>
      </m:oMathPara>
    </w:p>
    <w:p w14:paraId="2F2A15FD" w14:textId="77248773" w:rsidR="002458CC" w:rsidRDefault="002458CC">
      <w:pPr>
        <w:spacing w:before="0" w:after="160" w:line="259" w:lineRule="auto"/>
      </w:pPr>
      <w:r>
        <w:rPr>
          <w:rFonts w:eastAsiaTheme="minorEastAsia"/>
        </w:rPr>
        <w:t xml:space="preserve">with </w:t>
      </w:r>
      <m:oMath>
        <m:r>
          <w:rPr>
            <w:rFonts w:ascii="Cambria Math" w:hAnsi="Cambria Math"/>
          </w:rPr>
          <m:t>PARAM_G_CDCA_synthesis_rate</m:t>
        </m:r>
      </m:oMath>
      <w:r w:rsidRPr="001A4993">
        <w:t xml:space="preserve"> </w:t>
      </w:r>
      <w:r>
        <w:t>=</w:t>
      </w:r>
      <w:r w:rsidRPr="001A4993">
        <w:t>0.78161</w:t>
      </w:r>
      <w:r>
        <w:t xml:space="preserve"> µmol/min. </w:t>
      </w:r>
    </w:p>
    <w:p w14:paraId="4F6D470E" w14:textId="4DF37347" w:rsidR="00A5278D" w:rsidRDefault="00A5278D" w:rsidP="00710B44">
      <w:pPr>
        <w:spacing w:before="0" w:after="160" w:line="259" w:lineRule="auto"/>
      </w:pPr>
      <w:r>
        <w:t>The steps of the workflow for model building are described in detail below.</w:t>
      </w:r>
    </w:p>
    <w:p w14:paraId="23E7929C" w14:textId="77777777" w:rsidR="00314690" w:rsidRDefault="002458CC" w:rsidP="00710B44">
      <w:pPr>
        <w:spacing w:before="0" w:after="160" w:line="259" w:lineRule="auto"/>
      </w:pPr>
      <w:r>
        <w:t>The model is now complete and ready for simulation (see Supplementary Material for MoBi model file).</w:t>
      </w:r>
      <w:r w:rsidR="00314690">
        <w:t xml:space="preserve"> </w:t>
      </w:r>
    </w:p>
    <w:p w14:paraId="59F789AC" w14:textId="5F042377" w:rsidR="004A2BF4" w:rsidRDefault="00314690" w:rsidP="000C2534">
      <w:pPr>
        <w:spacing w:before="0" w:after="160" w:line="259" w:lineRule="auto"/>
      </w:pPr>
      <w:r>
        <w:t>Note</w:t>
      </w:r>
      <w:r w:rsidR="008D629A">
        <w:t>,</w:t>
      </w:r>
      <w:r>
        <w:t xml:space="preserve"> that all equations of the model including the parameter </w:t>
      </w:r>
      <w:r w:rsidR="008D629A">
        <w:t xml:space="preserve">values can be assessed in an ASCII-file by right clicking the simulation in the Mobi-mbp3 file and selecting “Create Simulation Report”. </w:t>
      </w:r>
    </w:p>
    <w:p w14:paraId="5EEF69F5" w14:textId="546B3F2B" w:rsidR="007433FF" w:rsidRPr="00E62D8F" w:rsidRDefault="004A2BF4" w:rsidP="00710B44">
      <w:pPr>
        <w:spacing w:before="0" w:after="160" w:line="259" w:lineRule="auto"/>
        <w:rPr>
          <w:lang w:val="en-GB"/>
        </w:rPr>
      </w:pPr>
      <w:r>
        <w:lastRenderedPageBreak/>
        <w:t xml:space="preserve"> </w:t>
      </w:r>
      <w:r w:rsidR="007433FF" w:rsidRPr="00710B44">
        <w:rPr>
          <w:b/>
        </w:rPr>
        <w:t>Build basic PBPK model for GCDCA in PK-Sim</w:t>
      </w:r>
    </w:p>
    <w:p w14:paraId="427196AC" w14:textId="77777777" w:rsidR="00BC5241" w:rsidRDefault="007433FF" w:rsidP="00710B44">
      <w:pPr>
        <w:pStyle w:val="Listenabsatz"/>
        <w:numPr>
          <w:ilvl w:val="6"/>
          <w:numId w:val="19"/>
        </w:numPr>
      </w:pPr>
      <w:r w:rsidRPr="00F7267E">
        <w:t xml:space="preserve">Add building block </w:t>
      </w:r>
      <w:r w:rsidR="007D2517">
        <w:t>“</w:t>
      </w:r>
      <w:r w:rsidRPr="00F7267E">
        <w:t>Individual</w:t>
      </w:r>
      <w:r w:rsidR="007D2517">
        <w:t>”</w:t>
      </w:r>
      <w:r w:rsidRPr="00F7267E">
        <w:t xml:space="preserve"> with the following specifications</w:t>
      </w:r>
    </w:p>
    <w:p w14:paraId="38E99B9B" w14:textId="0700C4A0" w:rsidR="007433FF" w:rsidRDefault="004A3917" w:rsidP="00710B44">
      <w:pPr>
        <w:pStyle w:val="Listenabsatz"/>
        <w:numPr>
          <w:ilvl w:val="0"/>
          <w:numId w:val="0"/>
        </w:numPr>
        <w:ind w:left="567"/>
      </w:pPr>
      <w:r>
        <w:br/>
      </w:r>
      <w:r w:rsidR="00C1636E">
        <w:t>1</w:t>
      </w:r>
      <w:r>
        <w:t>a</w:t>
      </w:r>
      <w:r w:rsidR="00C1636E">
        <w:t xml:space="preserve">. </w:t>
      </w:r>
      <w:r w:rsidR="007433FF" w:rsidRPr="002A7F1F">
        <w:t>Biometrics:</w:t>
      </w:r>
      <w:r w:rsidR="00C1636E">
        <w:t xml:space="preserve"> Use d</w:t>
      </w:r>
      <w:r w:rsidR="007433FF" w:rsidRPr="002A7F1F">
        <w:t>efault settings (European male, 30 years, 73 kg, 176 cm)</w:t>
      </w:r>
      <w:r w:rsidR="00C1636E">
        <w:br/>
      </w:r>
      <w:r>
        <w:t>1b</w:t>
      </w:r>
      <w:r w:rsidR="00C1636E">
        <w:t xml:space="preserve">. </w:t>
      </w:r>
      <w:r w:rsidR="007433FF" w:rsidRPr="002A7F1F">
        <w:t xml:space="preserve">Anatomy &amp; Physiology:  </w:t>
      </w:r>
      <w:r w:rsidR="00C1636E">
        <w:t>Use d</w:t>
      </w:r>
      <w:r w:rsidR="007433FF" w:rsidRPr="002A7F1F">
        <w:t>efault settings</w:t>
      </w:r>
      <w:r w:rsidR="00C1636E">
        <w:br/>
      </w:r>
      <w:r>
        <w:t>1c</w:t>
      </w:r>
      <w:r w:rsidR="00C1636E">
        <w:t>. Specify active processes in the e</w:t>
      </w:r>
      <w:r w:rsidR="007433FF">
        <w:t>xpression tab</w:t>
      </w:r>
      <w:r w:rsidR="00C1636E">
        <w:t>:</w:t>
      </w:r>
    </w:p>
    <w:p w14:paraId="18DBC718" w14:textId="77777777" w:rsidR="00BC5241" w:rsidRDefault="00BC5241" w:rsidP="00710B44">
      <w:pPr>
        <w:pStyle w:val="Listenabsatz"/>
        <w:numPr>
          <w:ilvl w:val="0"/>
          <w:numId w:val="0"/>
        </w:numPr>
        <w:ind w:left="567"/>
      </w:pPr>
    </w:p>
    <w:p w14:paraId="75035B94" w14:textId="77777777" w:rsidR="007433FF" w:rsidRDefault="007433FF" w:rsidP="00710B44">
      <w:pPr>
        <w:pStyle w:val="Listenabsatz"/>
        <w:numPr>
          <w:ilvl w:val="2"/>
          <w:numId w:val="21"/>
        </w:numPr>
        <w:spacing w:before="0" w:after="160" w:line="259" w:lineRule="auto"/>
        <w:ind w:left="1800"/>
      </w:pPr>
      <w:r>
        <w:t>Add metabolizing enzyme:</w:t>
      </w:r>
    </w:p>
    <w:tbl>
      <w:tblPr>
        <w:tblStyle w:val="Tabellenraster"/>
        <w:tblW w:w="0" w:type="auto"/>
        <w:tblInd w:w="1800" w:type="dxa"/>
        <w:tblLook w:val="04A0" w:firstRow="1" w:lastRow="0" w:firstColumn="1" w:lastColumn="0" w:noHBand="0" w:noVBand="1"/>
      </w:tblPr>
      <w:tblGrid>
        <w:gridCol w:w="3819"/>
        <w:gridCol w:w="3788"/>
      </w:tblGrid>
      <w:tr w:rsidR="007433FF" w14:paraId="77ED16BB" w14:textId="77777777" w:rsidTr="00710B44">
        <w:tc>
          <w:tcPr>
            <w:tcW w:w="3819" w:type="dxa"/>
          </w:tcPr>
          <w:p w14:paraId="1CDD278A" w14:textId="77777777" w:rsidR="007433FF" w:rsidRDefault="007433FF" w:rsidP="00DF450F">
            <w:pPr>
              <w:pStyle w:val="Listenabsatz"/>
              <w:ind w:left="0"/>
            </w:pPr>
            <w:r>
              <w:t>Name</w:t>
            </w:r>
          </w:p>
        </w:tc>
        <w:tc>
          <w:tcPr>
            <w:tcW w:w="3788" w:type="dxa"/>
          </w:tcPr>
          <w:p w14:paraId="6B42ACD3" w14:textId="77777777" w:rsidR="007433FF" w:rsidRDefault="007433FF" w:rsidP="00DF450F">
            <w:pPr>
              <w:pStyle w:val="Listenabsatz"/>
              <w:ind w:left="0"/>
            </w:pPr>
            <w:r>
              <w:t>CYP7A1</w:t>
            </w:r>
          </w:p>
        </w:tc>
      </w:tr>
      <w:tr w:rsidR="007433FF" w14:paraId="1BE87E99" w14:textId="77777777" w:rsidTr="00710B44">
        <w:tc>
          <w:tcPr>
            <w:tcW w:w="3819" w:type="dxa"/>
          </w:tcPr>
          <w:p w14:paraId="5D8DFC58" w14:textId="77777777" w:rsidR="007433FF" w:rsidRDefault="007433FF" w:rsidP="00DF450F">
            <w:pPr>
              <w:pStyle w:val="Listenabsatz"/>
              <w:ind w:left="0"/>
            </w:pPr>
            <w:r>
              <w:t>Rel. expression (Liver Periportal)</w:t>
            </w:r>
          </w:p>
        </w:tc>
        <w:tc>
          <w:tcPr>
            <w:tcW w:w="3788" w:type="dxa"/>
          </w:tcPr>
          <w:p w14:paraId="2B1691EA" w14:textId="77777777" w:rsidR="007433FF" w:rsidRDefault="007433FF" w:rsidP="00DF450F">
            <w:pPr>
              <w:pStyle w:val="Listenabsatz"/>
              <w:ind w:left="0"/>
            </w:pPr>
            <w:r>
              <w:t>1</w:t>
            </w:r>
          </w:p>
        </w:tc>
      </w:tr>
    </w:tbl>
    <w:p w14:paraId="414D7D16" w14:textId="77777777" w:rsidR="007433FF" w:rsidRDefault="007433FF" w:rsidP="00710B44">
      <w:pPr>
        <w:pStyle w:val="Listenabsatz"/>
        <w:numPr>
          <w:ilvl w:val="0"/>
          <w:numId w:val="0"/>
        </w:numPr>
        <w:ind w:left="1800"/>
      </w:pPr>
    </w:p>
    <w:p w14:paraId="54C49619" w14:textId="77777777" w:rsidR="007433FF" w:rsidRDefault="007433FF" w:rsidP="00710B44">
      <w:pPr>
        <w:pStyle w:val="Listenabsatz"/>
        <w:numPr>
          <w:ilvl w:val="2"/>
          <w:numId w:val="21"/>
        </w:numPr>
        <w:spacing w:before="0" w:after="160" w:line="259" w:lineRule="auto"/>
        <w:ind w:left="1800"/>
      </w:pPr>
      <w:r w:rsidRPr="002A7F1F">
        <w:t>Add transporters (4 in total):</w:t>
      </w:r>
    </w:p>
    <w:tbl>
      <w:tblPr>
        <w:tblStyle w:val="Tabellenraster"/>
        <w:tblW w:w="0" w:type="auto"/>
        <w:tblInd w:w="1800" w:type="dxa"/>
        <w:tblLook w:val="04A0" w:firstRow="1" w:lastRow="0" w:firstColumn="1" w:lastColumn="0" w:noHBand="0" w:noVBand="1"/>
      </w:tblPr>
      <w:tblGrid>
        <w:gridCol w:w="2088"/>
        <w:gridCol w:w="4111"/>
        <w:gridCol w:w="883"/>
      </w:tblGrid>
      <w:tr w:rsidR="007433FF" w14:paraId="2A563863" w14:textId="77777777" w:rsidTr="00710B44">
        <w:tc>
          <w:tcPr>
            <w:tcW w:w="2088" w:type="dxa"/>
          </w:tcPr>
          <w:p w14:paraId="14BF2682" w14:textId="77777777" w:rsidR="007433FF" w:rsidRDefault="007433FF" w:rsidP="00DF450F">
            <w:pPr>
              <w:pStyle w:val="Listenabsatz"/>
              <w:ind w:left="0"/>
            </w:pPr>
            <w:r>
              <w:t>Transporter</w:t>
            </w:r>
          </w:p>
        </w:tc>
        <w:tc>
          <w:tcPr>
            <w:tcW w:w="4111" w:type="dxa"/>
          </w:tcPr>
          <w:p w14:paraId="04351283" w14:textId="77777777" w:rsidR="007433FF" w:rsidRDefault="007433FF" w:rsidP="00DF450F">
            <w:pPr>
              <w:pStyle w:val="Listenabsatz"/>
              <w:ind w:left="0"/>
            </w:pPr>
            <w:r>
              <w:t>Additional steps</w:t>
            </w:r>
          </w:p>
        </w:tc>
        <w:tc>
          <w:tcPr>
            <w:tcW w:w="883" w:type="dxa"/>
          </w:tcPr>
          <w:p w14:paraId="0313D16F" w14:textId="77777777" w:rsidR="007433FF" w:rsidRDefault="007433FF" w:rsidP="00DF450F">
            <w:pPr>
              <w:pStyle w:val="Listenabsatz"/>
              <w:ind w:left="0"/>
            </w:pPr>
            <w:r>
              <w:t>Values</w:t>
            </w:r>
          </w:p>
        </w:tc>
      </w:tr>
      <w:tr w:rsidR="007433FF" w14:paraId="019A331F" w14:textId="77777777" w:rsidTr="00710B44">
        <w:tc>
          <w:tcPr>
            <w:tcW w:w="2088" w:type="dxa"/>
          </w:tcPr>
          <w:p w14:paraId="48BDF61F" w14:textId="77777777" w:rsidR="007433FF" w:rsidRDefault="007433FF" w:rsidP="00DF450F">
            <w:pPr>
              <w:pStyle w:val="Listenabsatz"/>
              <w:ind w:left="0"/>
            </w:pPr>
            <w:r>
              <w:t>BSEP/ABCB11</w:t>
            </w:r>
          </w:p>
          <w:p w14:paraId="3A97F108" w14:textId="77777777" w:rsidR="007433FF" w:rsidRDefault="007433FF" w:rsidP="00DF450F">
            <w:pPr>
              <w:pStyle w:val="Listenabsatz"/>
              <w:ind w:left="0"/>
            </w:pPr>
            <w:r>
              <w:t>(RT-PCR from PK-Sim database)</w:t>
            </w:r>
          </w:p>
        </w:tc>
        <w:tc>
          <w:tcPr>
            <w:tcW w:w="4111" w:type="dxa"/>
          </w:tcPr>
          <w:p w14:paraId="72069DB7" w14:textId="77777777" w:rsidR="007433FF" w:rsidRDefault="007433FF" w:rsidP="00DF450F">
            <w:pPr>
              <w:pStyle w:val="Listenabsatz"/>
              <w:ind w:left="0"/>
            </w:pPr>
            <w:r>
              <w:t>Rel. expression (Gonads)</w:t>
            </w:r>
          </w:p>
        </w:tc>
        <w:tc>
          <w:tcPr>
            <w:tcW w:w="883" w:type="dxa"/>
          </w:tcPr>
          <w:p w14:paraId="02DD5F35" w14:textId="77777777" w:rsidR="007433FF" w:rsidRDefault="007433FF" w:rsidP="00DF450F">
            <w:pPr>
              <w:pStyle w:val="Listenabsatz"/>
              <w:ind w:left="0"/>
            </w:pPr>
            <w:r>
              <w:t>0</w:t>
            </w:r>
          </w:p>
        </w:tc>
      </w:tr>
      <w:tr w:rsidR="007433FF" w14:paraId="5C9E723D" w14:textId="77777777" w:rsidTr="00710B44">
        <w:tc>
          <w:tcPr>
            <w:tcW w:w="2088" w:type="dxa"/>
          </w:tcPr>
          <w:p w14:paraId="13A7EEF4" w14:textId="77777777" w:rsidR="007433FF" w:rsidRDefault="007433FF" w:rsidP="00DF450F">
            <w:pPr>
              <w:pStyle w:val="Listenabsatz"/>
              <w:ind w:left="0"/>
            </w:pPr>
            <w:r>
              <w:t>NTCP/SLC10A1</w:t>
            </w:r>
          </w:p>
          <w:p w14:paraId="2C86C414" w14:textId="77777777" w:rsidR="007433FF" w:rsidRDefault="007433FF" w:rsidP="00DF450F">
            <w:pPr>
              <w:pStyle w:val="Listenabsatz"/>
              <w:ind w:left="0"/>
            </w:pPr>
            <w:r>
              <w:t>(RT-PCR from PK-Sim database)</w:t>
            </w:r>
          </w:p>
        </w:tc>
        <w:tc>
          <w:tcPr>
            <w:tcW w:w="4111" w:type="dxa"/>
          </w:tcPr>
          <w:p w14:paraId="491CF7E2" w14:textId="77777777" w:rsidR="007433FF" w:rsidRDefault="007433FF" w:rsidP="00DF450F">
            <w:pPr>
              <w:pStyle w:val="Listenabsatz"/>
              <w:ind w:left="0"/>
            </w:pPr>
            <w:r>
              <w:t xml:space="preserve">Rel. expression </w:t>
            </w:r>
          </w:p>
          <w:p w14:paraId="775E6321" w14:textId="77777777" w:rsidR="007433FF" w:rsidRDefault="007433FF" w:rsidP="00DF450F">
            <w:pPr>
              <w:pStyle w:val="Listenabsatz"/>
              <w:ind w:left="0"/>
            </w:pPr>
            <w:r>
              <w:t xml:space="preserve">(All </w:t>
            </w:r>
            <w:r w:rsidRPr="00703FD4">
              <w:rPr>
                <w:u w:val="single"/>
              </w:rPr>
              <w:t>but</w:t>
            </w:r>
            <w:r>
              <w:rPr>
                <w:u w:val="single"/>
              </w:rPr>
              <w:t xml:space="preserve"> </w:t>
            </w:r>
            <w:r w:rsidRPr="00703FD4">
              <w:t>liver</w:t>
            </w:r>
            <w:r>
              <w:rPr>
                <w:u w:val="single"/>
              </w:rPr>
              <w:t>)</w:t>
            </w:r>
          </w:p>
        </w:tc>
        <w:tc>
          <w:tcPr>
            <w:tcW w:w="883" w:type="dxa"/>
          </w:tcPr>
          <w:p w14:paraId="7B0DD482" w14:textId="77777777" w:rsidR="007433FF" w:rsidRDefault="007433FF" w:rsidP="00DF450F">
            <w:pPr>
              <w:pStyle w:val="Listenabsatz"/>
              <w:ind w:left="0"/>
            </w:pPr>
            <w:r>
              <w:t>0</w:t>
            </w:r>
          </w:p>
        </w:tc>
      </w:tr>
      <w:tr w:rsidR="007433FF" w14:paraId="6C77D8D6" w14:textId="77777777" w:rsidTr="00710B44">
        <w:tc>
          <w:tcPr>
            <w:tcW w:w="2088" w:type="dxa"/>
            <w:vMerge w:val="restart"/>
          </w:tcPr>
          <w:p w14:paraId="45918778" w14:textId="77777777" w:rsidR="007433FF" w:rsidRDefault="007433FF" w:rsidP="00DF450F">
            <w:pPr>
              <w:pStyle w:val="Listenabsatz"/>
              <w:ind w:left="0"/>
            </w:pPr>
            <w:r>
              <w:t>ASBT/SLC10A2</w:t>
            </w:r>
          </w:p>
        </w:tc>
        <w:tc>
          <w:tcPr>
            <w:tcW w:w="4111" w:type="dxa"/>
          </w:tcPr>
          <w:p w14:paraId="7B06E35A" w14:textId="77777777" w:rsidR="007433FF" w:rsidRDefault="007433FF" w:rsidP="00DF450F">
            <w:pPr>
              <w:pStyle w:val="Listenabsatz"/>
              <w:ind w:left="0"/>
            </w:pPr>
            <w:r>
              <w:t>Transport type</w:t>
            </w:r>
          </w:p>
        </w:tc>
        <w:tc>
          <w:tcPr>
            <w:tcW w:w="883" w:type="dxa"/>
          </w:tcPr>
          <w:p w14:paraId="524CEEF4" w14:textId="77777777" w:rsidR="007433FF" w:rsidRDefault="007433FF" w:rsidP="00DF450F">
            <w:pPr>
              <w:pStyle w:val="Listenabsatz"/>
              <w:ind w:left="0"/>
            </w:pPr>
            <w:r>
              <w:t>Influx</w:t>
            </w:r>
          </w:p>
        </w:tc>
      </w:tr>
      <w:tr w:rsidR="007433FF" w14:paraId="1A4E40A1" w14:textId="77777777" w:rsidTr="00710B44">
        <w:tc>
          <w:tcPr>
            <w:tcW w:w="2088" w:type="dxa"/>
            <w:vMerge/>
          </w:tcPr>
          <w:p w14:paraId="4CC66D8C" w14:textId="77777777" w:rsidR="007433FF" w:rsidRDefault="007433FF" w:rsidP="00DF450F">
            <w:pPr>
              <w:pStyle w:val="Listenabsatz"/>
              <w:ind w:left="0"/>
            </w:pPr>
          </w:p>
        </w:tc>
        <w:tc>
          <w:tcPr>
            <w:tcW w:w="4111" w:type="dxa"/>
          </w:tcPr>
          <w:p w14:paraId="73656B99" w14:textId="7EEF36C2" w:rsidR="007433FF" w:rsidRDefault="007433FF" w:rsidP="00DF450F">
            <w:pPr>
              <w:pStyle w:val="Listenabsatz"/>
              <w:ind w:left="0"/>
            </w:pPr>
            <w:r>
              <w:t>Rel. expression (Upper Ileum</w:t>
            </w:r>
            <w:r w:rsidR="001A5855">
              <w:t>)</w:t>
            </w:r>
          </w:p>
        </w:tc>
        <w:tc>
          <w:tcPr>
            <w:tcW w:w="883" w:type="dxa"/>
          </w:tcPr>
          <w:p w14:paraId="14DDC153" w14:textId="77777777" w:rsidR="007433FF" w:rsidRDefault="007433FF" w:rsidP="00DF450F">
            <w:pPr>
              <w:pStyle w:val="Listenabsatz"/>
              <w:ind w:left="0"/>
            </w:pPr>
            <w:r>
              <w:t>1</w:t>
            </w:r>
          </w:p>
        </w:tc>
      </w:tr>
      <w:tr w:rsidR="007433FF" w14:paraId="12D7D924" w14:textId="77777777" w:rsidTr="00710B44">
        <w:tc>
          <w:tcPr>
            <w:tcW w:w="2088" w:type="dxa"/>
            <w:vMerge/>
          </w:tcPr>
          <w:p w14:paraId="47123229" w14:textId="77777777" w:rsidR="007433FF" w:rsidRDefault="007433FF" w:rsidP="00DF450F">
            <w:pPr>
              <w:pStyle w:val="Listenabsatz"/>
              <w:ind w:left="0"/>
            </w:pPr>
          </w:p>
        </w:tc>
        <w:tc>
          <w:tcPr>
            <w:tcW w:w="4111" w:type="dxa"/>
          </w:tcPr>
          <w:p w14:paraId="201B2849" w14:textId="3A14A7B0" w:rsidR="007433FF" w:rsidRDefault="007433FF" w:rsidP="00DF450F">
            <w:pPr>
              <w:pStyle w:val="Listenabsatz"/>
              <w:ind w:left="0"/>
            </w:pPr>
            <w:r>
              <w:t>Rel. expression (Lower Ileum</w:t>
            </w:r>
            <w:r w:rsidR="001A5855">
              <w:t>)</w:t>
            </w:r>
          </w:p>
        </w:tc>
        <w:tc>
          <w:tcPr>
            <w:tcW w:w="883" w:type="dxa"/>
          </w:tcPr>
          <w:p w14:paraId="4CE546BF" w14:textId="77777777" w:rsidR="007433FF" w:rsidRDefault="007433FF" w:rsidP="00DF450F">
            <w:pPr>
              <w:pStyle w:val="Listenabsatz"/>
              <w:ind w:left="0"/>
            </w:pPr>
            <w:r>
              <w:t>1</w:t>
            </w:r>
          </w:p>
        </w:tc>
      </w:tr>
      <w:tr w:rsidR="007433FF" w14:paraId="76C5218C" w14:textId="77777777" w:rsidTr="00710B44">
        <w:tc>
          <w:tcPr>
            <w:tcW w:w="2088" w:type="dxa"/>
            <w:vMerge w:val="restart"/>
          </w:tcPr>
          <w:p w14:paraId="7DB2060D" w14:textId="77777777" w:rsidR="007433FF" w:rsidRDefault="007433FF" w:rsidP="00DF450F">
            <w:pPr>
              <w:pStyle w:val="Listenabsatz"/>
              <w:ind w:left="0"/>
            </w:pPr>
            <w:proofErr w:type="spellStart"/>
            <w:r>
              <w:t>OSTalpha</w:t>
            </w:r>
            <w:proofErr w:type="spellEnd"/>
          </w:p>
        </w:tc>
        <w:tc>
          <w:tcPr>
            <w:tcW w:w="4111" w:type="dxa"/>
          </w:tcPr>
          <w:p w14:paraId="319F27F8" w14:textId="77777777" w:rsidR="007433FF" w:rsidRDefault="007433FF" w:rsidP="00DF450F">
            <w:pPr>
              <w:pStyle w:val="Listenabsatz"/>
              <w:ind w:left="0"/>
            </w:pPr>
            <w:r>
              <w:t>Transport type</w:t>
            </w:r>
          </w:p>
        </w:tc>
        <w:tc>
          <w:tcPr>
            <w:tcW w:w="883" w:type="dxa"/>
          </w:tcPr>
          <w:p w14:paraId="41CD29B0" w14:textId="77777777" w:rsidR="007433FF" w:rsidRDefault="007433FF" w:rsidP="00DF450F">
            <w:pPr>
              <w:pStyle w:val="Listenabsatz"/>
              <w:ind w:left="0"/>
            </w:pPr>
            <w:r>
              <w:t>Efflux</w:t>
            </w:r>
          </w:p>
        </w:tc>
      </w:tr>
      <w:tr w:rsidR="007433FF" w14:paraId="2E8A0AB5" w14:textId="77777777" w:rsidTr="00710B44">
        <w:tc>
          <w:tcPr>
            <w:tcW w:w="2088" w:type="dxa"/>
            <w:vMerge/>
          </w:tcPr>
          <w:p w14:paraId="03A4E52F" w14:textId="77777777" w:rsidR="007433FF" w:rsidRDefault="007433FF" w:rsidP="00DF450F">
            <w:pPr>
              <w:pStyle w:val="Listenabsatz"/>
              <w:ind w:left="0"/>
            </w:pPr>
          </w:p>
        </w:tc>
        <w:tc>
          <w:tcPr>
            <w:tcW w:w="4111" w:type="dxa"/>
          </w:tcPr>
          <w:p w14:paraId="67F8F026" w14:textId="77777777" w:rsidR="007433FF" w:rsidRDefault="007433FF" w:rsidP="00DF450F">
            <w:pPr>
              <w:pStyle w:val="Listenabsatz"/>
              <w:ind w:left="0"/>
            </w:pPr>
            <w:r>
              <w:t>Rel. Expression (Mucosa Small Intestine)</w:t>
            </w:r>
          </w:p>
        </w:tc>
        <w:tc>
          <w:tcPr>
            <w:tcW w:w="883" w:type="dxa"/>
          </w:tcPr>
          <w:p w14:paraId="5421C4DC" w14:textId="77777777" w:rsidR="007433FF" w:rsidRDefault="007433FF" w:rsidP="00DF450F">
            <w:pPr>
              <w:pStyle w:val="Listenabsatz"/>
              <w:ind w:left="0"/>
            </w:pPr>
            <w:r>
              <w:t>1</w:t>
            </w:r>
          </w:p>
        </w:tc>
      </w:tr>
      <w:tr w:rsidR="007433FF" w14:paraId="3EAC09B7" w14:textId="77777777" w:rsidTr="00710B44">
        <w:tc>
          <w:tcPr>
            <w:tcW w:w="2088" w:type="dxa"/>
            <w:vMerge/>
          </w:tcPr>
          <w:p w14:paraId="00C992FB" w14:textId="77777777" w:rsidR="007433FF" w:rsidRDefault="007433FF" w:rsidP="00DF450F">
            <w:pPr>
              <w:pStyle w:val="Listenabsatz"/>
              <w:ind w:left="0"/>
            </w:pPr>
          </w:p>
        </w:tc>
        <w:tc>
          <w:tcPr>
            <w:tcW w:w="4111" w:type="dxa"/>
          </w:tcPr>
          <w:p w14:paraId="501856C3" w14:textId="77777777" w:rsidR="007433FF" w:rsidRDefault="007433FF" w:rsidP="00DF450F">
            <w:pPr>
              <w:pStyle w:val="Listenabsatz"/>
              <w:ind w:left="0"/>
            </w:pPr>
            <w:r>
              <w:t xml:space="preserve">Rel. Expression (Mucosa Large </w:t>
            </w:r>
            <w:proofErr w:type="spellStart"/>
            <w:r>
              <w:t>Instestine</w:t>
            </w:r>
            <w:proofErr w:type="spellEnd"/>
            <w:r>
              <w:t>)</w:t>
            </w:r>
          </w:p>
        </w:tc>
        <w:tc>
          <w:tcPr>
            <w:tcW w:w="883" w:type="dxa"/>
          </w:tcPr>
          <w:p w14:paraId="50C55DCB" w14:textId="77777777" w:rsidR="007433FF" w:rsidRDefault="007433FF" w:rsidP="00DF450F">
            <w:pPr>
              <w:pStyle w:val="Listenabsatz"/>
              <w:ind w:left="0"/>
            </w:pPr>
            <w:r>
              <w:t>0.75</w:t>
            </w:r>
          </w:p>
        </w:tc>
      </w:tr>
    </w:tbl>
    <w:p w14:paraId="269C9DF3" w14:textId="02A4149D" w:rsidR="006E1EDD" w:rsidRDefault="006E1EDD" w:rsidP="00710B44">
      <w:pPr>
        <w:spacing w:before="0" w:after="160" w:line="259" w:lineRule="auto"/>
      </w:pPr>
    </w:p>
    <w:p w14:paraId="6BB7712C" w14:textId="77777777" w:rsidR="006E1EDD" w:rsidRDefault="006E1EDD" w:rsidP="000C2534">
      <w:pPr>
        <w:spacing w:before="0" w:after="160" w:line="259" w:lineRule="auto"/>
      </w:pPr>
    </w:p>
    <w:p w14:paraId="61B9DBC1" w14:textId="245A438D" w:rsidR="007433FF" w:rsidRDefault="004A3917" w:rsidP="000C2534">
      <w:pPr>
        <w:spacing w:before="0" w:after="160" w:line="259" w:lineRule="auto"/>
      </w:pPr>
      <w:r>
        <w:br/>
        <w:t xml:space="preserve">2. </w:t>
      </w:r>
      <w:r w:rsidR="007433FF">
        <w:t xml:space="preserve">Add building block </w:t>
      </w:r>
      <w:r w:rsidR="007D2517">
        <w:t>“</w:t>
      </w:r>
      <w:r w:rsidR="007433FF">
        <w:t>Compound</w:t>
      </w:r>
      <w:r w:rsidR="007D2517">
        <w:t>”</w:t>
      </w:r>
      <w:r w:rsidR="007433FF">
        <w:t xml:space="preserve"> with following specifications:</w:t>
      </w:r>
    </w:p>
    <w:p w14:paraId="3230575A" w14:textId="4AF2DB7F" w:rsidR="007433FF" w:rsidRDefault="004A3917" w:rsidP="000C2534">
      <w:pPr>
        <w:pStyle w:val="Listenabsatz"/>
        <w:numPr>
          <w:ilvl w:val="0"/>
          <w:numId w:val="23"/>
        </w:numPr>
        <w:spacing w:before="0" w:after="160" w:line="259" w:lineRule="auto"/>
      </w:pPr>
      <w:r>
        <w:t>Provide b</w:t>
      </w:r>
      <w:r w:rsidR="007433FF">
        <w:t xml:space="preserve">asic </w:t>
      </w:r>
      <w:proofErr w:type="spellStart"/>
      <w:r w:rsidR="007433FF">
        <w:t>physico</w:t>
      </w:r>
      <w:proofErr w:type="spellEnd"/>
      <w:r w:rsidR="007433FF">
        <w:t>-chemistry</w:t>
      </w:r>
      <w:r>
        <w:t xml:space="preserve"> information of G-CDCA</w:t>
      </w:r>
    </w:p>
    <w:tbl>
      <w:tblPr>
        <w:tblStyle w:val="Tabellenraster"/>
        <w:tblW w:w="0" w:type="auto"/>
        <w:tblInd w:w="1800" w:type="dxa"/>
        <w:tblLook w:val="04A0" w:firstRow="1" w:lastRow="0" w:firstColumn="1" w:lastColumn="0" w:noHBand="0" w:noVBand="1"/>
      </w:tblPr>
      <w:tblGrid>
        <w:gridCol w:w="3425"/>
        <w:gridCol w:w="3477"/>
      </w:tblGrid>
      <w:tr w:rsidR="007433FF" w14:paraId="72238ADA" w14:textId="77777777" w:rsidTr="000C2534">
        <w:tc>
          <w:tcPr>
            <w:tcW w:w="3425" w:type="dxa"/>
          </w:tcPr>
          <w:p w14:paraId="0393E22E" w14:textId="77777777" w:rsidR="007433FF" w:rsidRDefault="007433FF" w:rsidP="00DF450F">
            <w:pPr>
              <w:pStyle w:val="Listenabsatz"/>
              <w:ind w:left="0"/>
            </w:pPr>
            <w:r>
              <w:t>Name</w:t>
            </w:r>
          </w:p>
        </w:tc>
        <w:tc>
          <w:tcPr>
            <w:tcW w:w="3477" w:type="dxa"/>
          </w:tcPr>
          <w:p w14:paraId="5B58A0F4" w14:textId="77777777" w:rsidR="007433FF" w:rsidRDefault="007433FF" w:rsidP="00DF450F">
            <w:pPr>
              <w:pStyle w:val="Listenabsatz"/>
              <w:ind w:left="0"/>
            </w:pPr>
            <w:r>
              <w:t>G-CDCA</w:t>
            </w:r>
          </w:p>
        </w:tc>
      </w:tr>
      <w:tr w:rsidR="007433FF" w14:paraId="4CF078E3" w14:textId="77777777" w:rsidTr="000C2534">
        <w:tc>
          <w:tcPr>
            <w:tcW w:w="3425" w:type="dxa"/>
          </w:tcPr>
          <w:p w14:paraId="5892C1B5" w14:textId="77777777" w:rsidR="007433FF" w:rsidRDefault="007433FF" w:rsidP="00DF450F">
            <w:pPr>
              <w:pStyle w:val="Listenabsatz"/>
              <w:ind w:left="0"/>
            </w:pPr>
            <w:r>
              <w:t>Lipophilicity</w:t>
            </w:r>
          </w:p>
        </w:tc>
        <w:tc>
          <w:tcPr>
            <w:tcW w:w="3477" w:type="dxa"/>
          </w:tcPr>
          <w:p w14:paraId="111E27FB" w14:textId="77777777" w:rsidR="007433FF" w:rsidRDefault="007433FF" w:rsidP="00DF450F">
            <w:pPr>
              <w:pStyle w:val="Listenabsatz"/>
              <w:ind w:left="0"/>
            </w:pPr>
            <w:r>
              <w:t>2.12</w:t>
            </w:r>
          </w:p>
        </w:tc>
      </w:tr>
      <w:tr w:rsidR="007433FF" w14:paraId="15BF1667" w14:textId="77777777" w:rsidTr="000C2534">
        <w:tc>
          <w:tcPr>
            <w:tcW w:w="3425" w:type="dxa"/>
          </w:tcPr>
          <w:p w14:paraId="405A78DA" w14:textId="77777777" w:rsidR="007433FF" w:rsidRDefault="007433FF" w:rsidP="00DF450F">
            <w:pPr>
              <w:pStyle w:val="Listenabsatz"/>
              <w:ind w:left="0"/>
            </w:pPr>
            <w:r>
              <w:lastRenderedPageBreak/>
              <w:t>Fraction unbound/ binding partner</w:t>
            </w:r>
          </w:p>
        </w:tc>
        <w:tc>
          <w:tcPr>
            <w:tcW w:w="3477" w:type="dxa"/>
          </w:tcPr>
          <w:p w14:paraId="69DB1B9C" w14:textId="77777777" w:rsidR="007433FF" w:rsidRDefault="007433FF" w:rsidP="00DF450F">
            <w:pPr>
              <w:pStyle w:val="Listenabsatz"/>
              <w:ind w:left="0"/>
            </w:pPr>
            <w:r>
              <w:t>0.01/Albumin</w:t>
            </w:r>
          </w:p>
        </w:tc>
      </w:tr>
      <w:tr w:rsidR="007433FF" w14:paraId="3495A609" w14:textId="77777777" w:rsidTr="000C2534">
        <w:tc>
          <w:tcPr>
            <w:tcW w:w="3425" w:type="dxa"/>
          </w:tcPr>
          <w:p w14:paraId="5ECB2204" w14:textId="77777777" w:rsidR="007433FF" w:rsidRDefault="007433FF" w:rsidP="00DF450F">
            <w:pPr>
              <w:pStyle w:val="Listenabsatz"/>
              <w:ind w:left="0"/>
            </w:pPr>
            <w:r>
              <w:t>Molecular weight</w:t>
            </w:r>
          </w:p>
        </w:tc>
        <w:tc>
          <w:tcPr>
            <w:tcW w:w="3477" w:type="dxa"/>
          </w:tcPr>
          <w:p w14:paraId="31E4E0ED" w14:textId="77777777" w:rsidR="007433FF" w:rsidRDefault="007433FF" w:rsidP="00DF450F">
            <w:pPr>
              <w:pStyle w:val="Listenabsatz"/>
              <w:ind w:left="0"/>
            </w:pPr>
            <w:r>
              <w:t>449.62</w:t>
            </w:r>
          </w:p>
        </w:tc>
      </w:tr>
      <w:tr w:rsidR="007433FF" w14:paraId="0A3580C2" w14:textId="77777777" w:rsidTr="000C2534">
        <w:tc>
          <w:tcPr>
            <w:tcW w:w="3425" w:type="dxa"/>
          </w:tcPr>
          <w:p w14:paraId="6C0F7B1D" w14:textId="77777777" w:rsidR="007433FF" w:rsidRDefault="007433FF" w:rsidP="00DF450F">
            <w:pPr>
              <w:pStyle w:val="Listenabsatz"/>
              <w:ind w:left="0"/>
            </w:pPr>
            <w:proofErr w:type="spellStart"/>
            <w:r>
              <w:t>pKa</w:t>
            </w:r>
            <w:proofErr w:type="spellEnd"/>
          </w:p>
        </w:tc>
        <w:tc>
          <w:tcPr>
            <w:tcW w:w="3477" w:type="dxa"/>
          </w:tcPr>
          <w:p w14:paraId="28F2EB31" w14:textId="77777777" w:rsidR="007433FF" w:rsidRDefault="007433FF" w:rsidP="00DF450F">
            <w:pPr>
              <w:pStyle w:val="Listenabsatz"/>
              <w:ind w:left="0"/>
            </w:pPr>
            <w:r>
              <w:t>3.77 (acidic)</w:t>
            </w:r>
          </w:p>
        </w:tc>
      </w:tr>
      <w:tr w:rsidR="007433FF" w14:paraId="0E32C3D2" w14:textId="77777777" w:rsidTr="000C2534">
        <w:tc>
          <w:tcPr>
            <w:tcW w:w="3425" w:type="dxa"/>
          </w:tcPr>
          <w:p w14:paraId="419950AB" w14:textId="77777777" w:rsidR="007433FF" w:rsidRDefault="007433FF" w:rsidP="00DF450F">
            <w:pPr>
              <w:pStyle w:val="Listenabsatz"/>
              <w:ind w:left="0"/>
            </w:pPr>
            <w:r>
              <w:t>Solubility</w:t>
            </w:r>
          </w:p>
        </w:tc>
        <w:tc>
          <w:tcPr>
            <w:tcW w:w="3477" w:type="dxa"/>
          </w:tcPr>
          <w:p w14:paraId="31B880D2" w14:textId="61DB75C5" w:rsidR="007433FF" w:rsidRDefault="00F81E1D" w:rsidP="00DF450F">
            <w:pPr>
              <w:pStyle w:val="Listenabsatz"/>
              <w:ind w:left="0"/>
            </w:pPr>
            <w:r>
              <w:t xml:space="preserve">100,000 </w:t>
            </w:r>
            <w:r w:rsidR="007433FF">
              <w:t>mg/l</w:t>
            </w:r>
          </w:p>
        </w:tc>
      </w:tr>
    </w:tbl>
    <w:p w14:paraId="4C8F065C" w14:textId="77777777" w:rsidR="007433FF" w:rsidRDefault="007433FF" w:rsidP="000C2534">
      <w:pPr>
        <w:pStyle w:val="Listenabsatz"/>
        <w:numPr>
          <w:ilvl w:val="0"/>
          <w:numId w:val="0"/>
        </w:numPr>
        <w:ind w:left="1800"/>
      </w:pPr>
    </w:p>
    <w:p w14:paraId="25F3E4AB" w14:textId="779CC67B" w:rsidR="007433FF" w:rsidRDefault="004A3917" w:rsidP="000C2534">
      <w:pPr>
        <w:pStyle w:val="Listenabsatz"/>
        <w:numPr>
          <w:ilvl w:val="0"/>
          <w:numId w:val="23"/>
        </w:numPr>
        <w:spacing w:before="0" w:after="160" w:line="259" w:lineRule="auto"/>
      </w:pPr>
      <w:r>
        <w:t xml:space="preserve">Specify associated </w:t>
      </w:r>
      <w:r w:rsidR="007433FF">
        <w:t xml:space="preserve">ADME </w:t>
      </w:r>
      <w:r>
        <w:t xml:space="preserve">proteins </w:t>
      </w:r>
      <w:r w:rsidR="007433FF">
        <w:t>(choose Michaelis-Menten kinetics for all)</w:t>
      </w:r>
    </w:p>
    <w:tbl>
      <w:tblPr>
        <w:tblStyle w:val="Tabellenraster"/>
        <w:tblW w:w="0" w:type="auto"/>
        <w:tblInd w:w="1800" w:type="dxa"/>
        <w:tblLook w:val="04A0" w:firstRow="1" w:lastRow="0" w:firstColumn="1" w:lastColumn="0" w:noHBand="0" w:noVBand="1"/>
      </w:tblPr>
      <w:tblGrid>
        <w:gridCol w:w="2647"/>
        <w:gridCol w:w="2480"/>
        <w:gridCol w:w="2480"/>
      </w:tblGrid>
      <w:tr w:rsidR="007433FF" w14:paraId="7C2DFFF7" w14:textId="77777777" w:rsidTr="000C2534">
        <w:tc>
          <w:tcPr>
            <w:tcW w:w="2647" w:type="dxa"/>
          </w:tcPr>
          <w:p w14:paraId="18984785" w14:textId="77777777" w:rsidR="007433FF" w:rsidRDefault="007433FF" w:rsidP="00DF450F">
            <w:pPr>
              <w:pStyle w:val="Listenabsatz"/>
              <w:ind w:left="0"/>
            </w:pPr>
            <w:r>
              <w:t>Protein</w:t>
            </w:r>
          </w:p>
        </w:tc>
        <w:tc>
          <w:tcPr>
            <w:tcW w:w="2480" w:type="dxa"/>
          </w:tcPr>
          <w:p w14:paraId="24FC732A" w14:textId="02116446" w:rsidR="007433FF" w:rsidRDefault="007433FF" w:rsidP="00DF450F">
            <w:pPr>
              <w:pStyle w:val="Listenabsatz"/>
              <w:ind w:left="0"/>
            </w:pPr>
            <w:proofErr w:type="spellStart"/>
            <w:r>
              <w:t>kcat</w:t>
            </w:r>
            <w:proofErr w:type="spellEnd"/>
            <w:r>
              <w:t xml:space="preserve"> [1/min]</w:t>
            </w:r>
          </w:p>
        </w:tc>
        <w:tc>
          <w:tcPr>
            <w:tcW w:w="2480" w:type="dxa"/>
          </w:tcPr>
          <w:p w14:paraId="03DACE6E" w14:textId="77777777" w:rsidR="007433FF" w:rsidRDefault="007433FF" w:rsidP="00DF450F">
            <w:pPr>
              <w:pStyle w:val="Listenabsatz"/>
              <w:ind w:left="0"/>
            </w:pPr>
            <w:r>
              <w:t>Km [µmol/l]</w:t>
            </w:r>
          </w:p>
        </w:tc>
      </w:tr>
      <w:tr w:rsidR="007433FF" w14:paraId="767FCF16" w14:textId="77777777" w:rsidTr="000C2534">
        <w:tc>
          <w:tcPr>
            <w:tcW w:w="2647" w:type="dxa"/>
          </w:tcPr>
          <w:p w14:paraId="0BC194CE" w14:textId="77777777" w:rsidR="007433FF" w:rsidRDefault="007433FF" w:rsidP="00DF450F">
            <w:pPr>
              <w:pStyle w:val="Listenabsatz"/>
              <w:ind w:left="0"/>
            </w:pPr>
            <w:r>
              <w:t>CYP7A1</w:t>
            </w:r>
          </w:p>
        </w:tc>
        <w:tc>
          <w:tcPr>
            <w:tcW w:w="2480" w:type="dxa"/>
          </w:tcPr>
          <w:p w14:paraId="1C764FDF" w14:textId="77777777" w:rsidR="007433FF" w:rsidRDefault="007433FF" w:rsidP="00DF450F">
            <w:pPr>
              <w:pStyle w:val="Listenabsatz"/>
              <w:ind w:left="0"/>
            </w:pPr>
            <w:r>
              <w:t>Placeholder</w:t>
            </w:r>
          </w:p>
        </w:tc>
        <w:tc>
          <w:tcPr>
            <w:tcW w:w="2480" w:type="dxa"/>
          </w:tcPr>
          <w:p w14:paraId="01E2D7DC" w14:textId="77777777" w:rsidR="007433FF" w:rsidRDefault="007433FF" w:rsidP="00DF450F">
            <w:pPr>
              <w:pStyle w:val="Listenabsatz"/>
              <w:ind w:left="0"/>
            </w:pPr>
            <w:r>
              <w:t>Placeholder</w:t>
            </w:r>
          </w:p>
        </w:tc>
      </w:tr>
      <w:tr w:rsidR="007433FF" w14:paraId="04D14F1A" w14:textId="77777777" w:rsidTr="000C2534">
        <w:tc>
          <w:tcPr>
            <w:tcW w:w="2647" w:type="dxa"/>
          </w:tcPr>
          <w:p w14:paraId="203879BB" w14:textId="77777777" w:rsidR="007433FF" w:rsidRDefault="007433FF" w:rsidP="00DF450F">
            <w:pPr>
              <w:pStyle w:val="Listenabsatz"/>
              <w:ind w:left="0"/>
            </w:pPr>
            <w:r>
              <w:t>BSEP/ABCB11</w:t>
            </w:r>
          </w:p>
        </w:tc>
        <w:tc>
          <w:tcPr>
            <w:tcW w:w="2480" w:type="dxa"/>
          </w:tcPr>
          <w:p w14:paraId="31A2B35B" w14:textId="77777777" w:rsidR="007433FF" w:rsidRDefault="007433FF" w:rsidP="00DF450F">
            <w:pPr>
              <w:pStyle w:val="Listenabsatz"/>
              <w:ind w:left="0"/>
            </w:pPr>
            <w:r>
              <w:t>300</w:t>
            </w:r>
          </w:p>
        </w:tc>
        <w:tc>
          <w:tcPr>
            <w:tcW w:w="2480" w:type="dxa"/>
          </w:tcPr>
          <w:p w14:paraId="49C77B48" w14:textId="77777777" w:rsidR="007433FF" w:rsidRDefault="007433FF" w:rsidP="00DF450F">
            <w:pPr>
              <w:pStyle w:val="Listenabsatz"/>
              <w:ind w:left="0"/>
            </w:pPr>
            <w:r>
              <w:t>5</w:t>
            </w:r>
          </w:p>
        </w:tc>
      </w:tr>
      <w:tr w:rsidR="007433FF" w14:paraId="3654CA91" w14:textId="77777777" w:rsidTr="000C2534">
        <w:tc>
          <w:tcPr>
            <w:tcW w:w="2647" w:type="dxa"/>
          </w:tcPr>
          <w:p w14:paraId="6CD45908" w14:textId="77777777" w:rsidR="007433FF" w:rsidRDefault="007433FF" w:rsidP="00DF450F">
            <w:pPr>
              <w:pStyle w:val="Listenabsatz"/>
              <w:ind w:left="0"/>
            </w:pPr>
            <w:r>
              <w:t>NTCP/SLC10A1</w:t>
            </w:r>
          </w:p>
        </w:tc>
        <w:tc>
          <w:tcPr>
            <w:tcW w:w="2480" w:type="dxa"/>
          </w:tcPr>
          <w:p w14:paraId="296877C7" w14:textId="77777777" w:rsidR="007433FF" w:rsidRDefault="007433FF" w:rsidP="00DF450F">
            <w:pPr>
              <w:pStyle w:val="Listenabsatz"/>
              <w:ind w:left="0"/>
            </w:pPr>
            <w:r>
              <w:t>125</w:t>
            </w:r>
          </w:p>
        </w:tc>
        <w:tc>
          <w:tcPr>
            <w:tcW w:w="2480" w:type="dxa"/>
          </w:tcPr>
          <w:p w14:paraId="27C7C81D" w14:textId="77777777" w:rsidR="007433FF" w:rsidRDefault="007433FF" w:rsidP="00DF450F">
            <w:pPr>
              <w:pStyle w:val="Listenabsatz"/>
              <w:ind w:left="0"/>
            </w:pPr>
            <w:r>
              <w:t>1</w:t>
            </w:r>
          </w:p>
        </w:tc>
      </w:tr>
      <w:tr w:rsidR="007433FF" w14:paraId="24EB73F5" w14:textId="77777777" w:rsidTr="000C2534">
        <w:tc>
          <w:tcPr>
            <w:tcW w:w="2647" w:type="dxa"/>
          </w:tcPr>
          <w:p w14:paraId="6DEBE1D5" w14:textId="77777777" w:rsidR="007433FF" w:rsidRDefault="007433FF" w:rsidP="00DF450F">
            <w:pPr>
              <w:pStyle w:val="Listenabsatz"/>
              <w:ind w:left="0"/>
            </w:pPr>
            <w:r>
              <w:t>ASBT/SLC10A2</w:t>
            </w:r>
          </w:p>
        </w:tc>
        <w:tc>
          <w:tcPr>
            <w:tcW w:w="2480" w:type="dxa"/>
          </w:tcPr>
          <w:p w14:paraId="0D439B53" w14:textId="77777777" w:rsidR="007433FF" w:rsidRDefault="007433FF" w:rsidP="00DF450F">
            <w:pPr>
              <w:pStyle w:val="Listenabsatz"/>
              <w:ind w:left="0"/>
            </w:pPr>
            <w:r>
              <w:t>5</w:t>
            </w:r>
          </w:p>
        </w:tc>
        <w:tc>
          <w:tcPr>
            <w:tcW w:w="2480" w:type="dxa"/>
          </w:tcPr>
          <w:p w14:paraId="75AA64D7" w14:textId="77777777" w:rsidR="007433FF" w:rsidRDefault="007433FF" w:rsidP="00DF450F">
            <w:pPr>
              <w:pStyle w:val="Listenabsatz"/>
              <w:ind w:left="0"/>
            </w:pPr>
            <w:r>
              <w:t>0.5</w:t>
            </w:r>
          </w:p>
        </w:tc>
      </w:tr>
      <w:tr w:rsidR="007433FF" w14:paraId="3FE2997E" w14:textId="77777777" w:rsidTr="000C2534">
        <w:tc>
          <w:tcPr>
            <w:tcW w:w="2647" w:type="dxa"/>
          </w:tcPr>
          <w:p w14:paraId="77CC4E8C" w14:textId="77777777" w:rsidR="007433FF" w:rsidRDefault="007433FF" w:rsidP="00DF450F">
            <w:pPr>
              <w:pStyle w:val="Listenabsatz"/>
              <w:ind w:left="0"/>
            </w:pPr>
            <w:proofErr w:type="spellStart"/>
            <w:r>
              <w:t>OSTalpha</w:t>
            </w:r>
            <w:proofErr w:type="spellEnd"/>
          </w:p>
        </w:tc>
        <w:tc>
          <w:tcPr>
            <w:tcW w:w="2480" w:type="dxa"/>
          </w:tcPr>
          <w:p w14:paraId="73EE5B2D" w14:textId="77777777" w:rsidR="007433FF" w:rsidRDefault="007433FF" w:rsidP="00DF450F">
            <w:pPr>
              <w:pStyle w:val="Listenabsatz"/>
              <w:ind w:left="0"/>
            </w:pPr>
            <w:r>
              <w:t>9000</w:t>
            </w:r>
          </w:p>
        </w:tc>
        <w:tc>
          <w:tcPr>
            <w:tcW w:w="2480" w:type="dxa"/>
          </w:tcPr>
          <w:p w14:paraId="1A2CB32E" w14:textId="77777777" w:rsidR="007433FF" w:rsidRDefault="007433FF" w:rsidP="00DF450F">
            <w:pPr>
              <w:pStyle w:val="Listenabsatz"/>
              <w:ind w:left="0"/>
            </w:pPr>
            <w:r>
              <w:t>7.5</w:t>
            </w:r>
          </w:p>
        </w:tc>
      </w:tr>
    </w:tbl>
    <w:p w14:paraId="73274FEF" w14:textId="77777777" w:rsidR="007433FF" w:rsidRDefault="007433FF" w:rsidP="000C2534"/>
    <w:p w14:paraId="463289DF" w14:textId="4D0561BC" w:rsidR="007433FF" w:rsidRPr="00E62D8F" w:rsidRDefault="004A3917" w:rsidP="000C2534">
      <w:pPr>
        <w:spacing w:before="0" w:after="160" w:line="259" w:lineRule="auto"/>
        <w:rPr>
          <w:lang w:val="en-GB"/>
        </w:rPr>
      </w:pPr>
      <w:r>
        <w:t xml:space="preserve">3. </w:t>
      </w:r>
      <w:r w:rsidR="007433FF">
        <w:t xml:space="preserve">Add building block </w:t>
      </w:r>
      <w:r w:rsidR="007D2517">
        <w:t>“</w:t>
      </w:r>
      <w:r w:rsidR="007433FF">
        <w:t>Administration</w:t>
      </w:r>
      <w:r w:rsidR="007D2517">
        <w:t>”</w:t>
      </w:r>
      <w:r w:rsidR="007433FF">
        <w:t>:</w:t>
      </w:r>
    </w:p>
    <w:p w14:paraId="1BE00834" w14:textId="6BA94C2A" w:rsidR="007433FF" w:rsidRDefault="007433FF" w:rsidP="000C2534">
      <w:pPr>
        <w:pStyle w:val="Listenabsatz"/>
        <w:numPr>
          <w:ilvl w:val="0"/>
          <w:numId w:val="23"/>
        </w:numPr>
        <w:spacing w:before="0" w:after="160" w:line="259" w:lineRule="auto"/>
      </w:pPr>
      <w:r>
        <w:t xml:space="preserve">Create </w:t>
      </w:r>
      <w:r w:rsidR="00BC5241">
        <w:t xml:space="preserve">an arbitrary </w:t>
      </w:r>
      <w:r>
        <w:t>Administration protocol for G-CDCA;</w:t>
      </w:r>
      <w:r w:rsidR="00BC5241">
        <w:br/>
        <w:t>(</w:t>
      </w:r>
      <w:r>
        <w:t xml:space="preserve">this </w:t>
      </w:r>
      <w:proofErr w:type="gramStart"/>
      <w:r>
        <w:t>has to</w:t>
      </w:r>
      <w:proofErr w:type="gramEnd"/>
      <w:r>
        <w:t xml:space="preserve"> be done to be able to create a simulation in PK-Sim and will be deleted afterwards</w:t>
      </w:r>
      <w:r w:rsidR="00BC5241">
        <w:t>)</w:t>
      </w:r>
    </w:p>
    <w:p w14:paraId="3BA97E32" w14:textId="58DBCD75" w:rsidR="00BC5241" w:rsidRDefault="00BC5241" w:rsidP="000C2534">
      <w:r>
        <w:t xml:space="preserve">4. </w:t>
      </w:r>
      <w:r w:rsidR="007433FF">
        <w:t xml:space="preserve">Add building block </w:t>
      </w:r>
      <w:r w:rsidR="007D2517">
        <w:t>“</w:t>
      </w:r>
      <w:r w:rsidR="007433FF">
        <w:t>Event</w:t>
      </w:r>
      <w:r w:rsidR="007D2517">
        <w:t>”</w:t>
      </w:r>
      <w:r w:rsidR="007433FF">
        <w:t>:</w:t>
      </w:r>
    </w:p>
    <w:p w14:paraId="176F78E5" w14:textId="0365F86B" w:rsidR="00D55730" w:rsidRDefault="007433FF" w:rsidP="000C2534">
      <w:pPr>
        <w:pStyle w:val="Listenabsatz"/>
        <w:numPr>
          <w:ilvl w:val="0"/>
          <w:numId w:val="24"/>
        </w:numPr>
      </w:pPr>
      <w:r>
        <w:t>Create an event of the type Meal: Standard (Human)</w:t>
      </w:r>
    </w:p>
    <w:p w14:paraId="0CA36D6E" w14:textId="79F7DE75" w:rsidR="007433FF" w:rsidRDefault="00BC5241" w:rsidP="000C2534">
      <w:r>
        <w:t xml:space="preserve">5. </w:t>
      </w:r>
      <w:r w:rsidR="007433FF" w:rsidRPr="00F7267E">
        <w:t>Create a simulation from the building blocks</w:t>
      </w:r>
    </w:p>
    <w:p w14:paraId="026F60FA" w14:textId="1730BBA6" w:rsidR="00BC5241" w:rsidRDefault="00BC5241" w:rsidP="000C2534">
      <w:pPr>
        <w:spacing w:before="0" w:after="160" w:line="259" w:lineRule="auto"/>
        <w:ind w:left="360"/>
      </w:pPr>
      <w:r>
        <w:t xml:space="preserve">5a. </w:t>
      </w:r>
      <w:r w:rsidR="007433FF">
        <w:t>Map the processe</w:t>
      </w:r>
      <w:r>
        <w:t>s</w:t>
      </w:r>
      <w:r>
        <w:br/>
        <w:t xml:space="preserve">5b. </w:t>
      </w:r>
      <w:r w:rsidR="007433FF">
        <w:t xml:space="preserve">Add </w:t>
      </w:r>
      <w:r w:rsidR="007433FF" w:rsidRPr="00CB3C9C">
        <w:t>the meal event in the pattern 0h - 4h - 8h per 24hours</w:t>
      </w:r>
      <w:r>
        <w:br/>
        <w:t xml:space="preserve">5c. </w:t>
      </w:r>
      <w:r w:rsidR="007D2517">
        <w:t>Export (send)</w:t>
      </w:r>
      <w:r w:rsidR="007433FF">
        <w:t xml:space="preserve"> this simulation to MoBi</w:t>
      </w:r>
    </w:p>
    <w:p w14:paraId="439B8B19" w14:textId="77777777" w:rsidR="000C2534" w:rsidRPr="00F7267E" w:rsidRDefault="000C2534" w:rsidP="000C2534">
      <w:pPr>
        <w:spacing w:before="0" w:after="160" w:line="259" w:lineRule="auto"/>
        <w:ind w:left="360"/>
      </w:pPr>
    </w:p>
    <w:p w14:paraId="7A3A4455" w14:textId="20F6833C" w:rsidR="007433FF" w:rsidRPr="000C2534" w:rsidRDefault="007433FF" w:rsidP="000C2534">
      <w:pPr>
        <w:spacing w:before="0" w:after="160" w:line="259" w:lineRule="auto"/>
        <w:rPr>
          <w:b/>
        </w:rPr>
      </w:pPr>
      <w:r w:rsidRPr="000C2534">
        <w:rPr>
          <w:b/>
        </w:rPr>
        <w:t>Extend PBPK model for G-CDCA in MoBi</w:t>
      </w:r>
    </w:p>
    <w:p w14:paraId="285C7042" w14:textId="6244C8C1" w:rsidR="007433FF" w:rsidRDefault="00BC5241" w:rsidP="000C2534">
      <w:pPr>
        <w:spacing w:before="0" w:after="160" w:line="259" w:lineRule="auto"/>
      </w:pPr>
      <w:r>
        <w:t xml:space="preserve">1. </w:t>
      </w:r>
      <w:r w:rsidR="007433FF">
        <w:t xml:space="preserve">Create </w:t>
      </w:r>
      <w:r w:rsidR="00506718">
        <w:t xml:space="preserve">a </w:t>
      </w:r>
      <w:r w:rsidR="007433FF">
        <w:t>new reaction:</w:t>
      </w:r>
    </w:p>
    <w:p w14:paraId="7D4B65B8" w14:textId="405EFD85" w:rsidR="007433FF" w:rsidRDefault="00506718" w:rsidP="000C2534">
      <w:pPr>
        <w:spacing w:before="0" w:after="160" w:line="259" w:lineRule="auto"/>
        <w:ind w:left="360"/>
      </w:pPr>
      <w:r>
        <w:t xml:space="preserve">1a. </w:t>
      </w:r>
      <w:r>
        <w:tab/>
        <w:t>In the “</w:t>
      </w:r>
      <w:r w:rsidR="000C2534">
        <w:t>P</w:t>
      </w:r>
      <w:r w:rsidR="007433FF">
        <w:t>roperties</w:t>
      </w:r>
      <w:r>
        <w:t>”</w:t>
      </w:r>
      <w:r w:rsidR="007433FF">
        <w:t xml:space="preserve"> tab</w:t>
      </w:r>
      <w:r>
        <w:t>, specify</w:t>
      </w:r>
    </w:p>
    <w:tbl>
      <w:tblPr>
        <w:tblStyle w:val="Tabellenraster"/>
        <w:tblW w:w="0" w:type="auto"/>
        <w:tblInd w:w="2160" w:type="dxa"/>
        <w:tblLook w:val="04A0" w:firstRow="1" w:lastRow="0" w:firstColumn="1" w:lastColumn="0" w:noHBand="0" w:noVBand="1"/>
      </w:tblPr>
      <w:tblGrid>
        <w:gridCol w:w="1804"/>
        <w:gridCol w:w="5098"/>
      </w:tblGrid>
      <w:tr w:rsidR="007433FF" w14:paraId="21889287" w14:textId="77777777" w:rsidTr="00DF450F">
        <w:tc>
          <w:tcPr>
            <w:tcW w:w="1804" w:type="dxa"/>
          </w:tcPr>
          <w:p w14:paraId="508A4A90" w14:textId="77777777" w:rsidR="007433FF" w:rsidRDefault="007433FF" w:rsidP="00DF450F">
            <w:pPr>
              <w:pStyle w:val="Listenabsatz"/>
              <w:ind w:left="0"/>
            </w:pPr>
            <w:r>
              <w:lastRenderedPageBreak/>
              <w:t>Name</w:t>
            </w:r>
          </w:p>
        </w:tc>
        <w:tc>
          <w:tcPr>
            <w:tcW w:w="5098" w:type="dxa"/>
          </w:tcPr>
          <w:p w14:paraId="645B66EE" w14:textId="77777777" w:rsidR="007433FF" w:rsidRDefault="007433FF" w:rsidP="00DF450F">
            <w:pPr>
              <w:pStyle w:val="Listenabsatz"/>
              <w:ind w:left="0"/>
            </w:pPr>
            <w:r>
              <w:t>G-CDCA synthesis</w:t>
            </w:r>
          </w:p>
        </w:tc>
      </w:tr>
      <w:tr w:rsidR="007433FF" w14:paraId="6B802FB6" w14:textId="77777777" w:rsidTr="00DF450F">
        <w:tc>
          <w:tcPr>
            <w:tcW w:w="1804" w:type="dxa"/>
          </w:tcPr>
          <w:p w14:paraId="0F6A0543" w14:textId="77777777" w:rsidR="007433FF" w:rsidRDefault="007433FF" w:rsidP="00DF450F">
            <w:pPr>
              <w:pStyle w:val="Listenabsatz"/>
              <w:ind w:left="0"/>
            </w:pPr>
            <w:r>
              <w:t>Formula type</w:t>
            </w:r>
          </w:p>
        </w:tc>
        <w:tc>
          <w:tcPr>
            <w:tcW w:w="5098" w:type="dxa"/>
          </w:tcPr>
          <w:p w14:paraId="71588200" w14:textId="77777777" w:rsidR="007433FF" w:rsidRDefault="007433FF" w:rsidP="00DF450F">
            <w:pPr>
              <w:pStyle w:val="Listenabsatz"/>
              <w:ind w:left="0"/>
            </w:pPr>
            <w:r>
              <w:t>Formula (an explicit formula)</w:t>
            </w:r>
          </w:p>
        </w:tc>
      </w:tr>
      <w:tr w:rsidR="007433FF" w14:paraId="26906BFE" w14:textId="77777777" w:rsidTr="00DF450F">
        <w:tc>
          <w:tcPr>
            <w:tcW w:w="1804" w:type="dxa"/>
          </w:tcPr>
          <w:p w14:paraId="2FB340BF" w14:textId="77777777" w:rsidR="007433FF" w:rsidRDefault="007433FF" w:rsidP="00DF450F">
            <w:pPr>
              <w:pStyle w:val="Listenabsatz"/>
              <w:ind w:left="21"/>
            </w:pPr>
            <w:r>
              <w:t>Formula name</w:t>
            </w:r>
          </w:p>
        </w:tc>
        <w:tc>
          <w:tcPr>
            <w:tcW w:w="5098" w:type="dxa"/>
          </w:tcPr>
          <w:p w14:paraId="0AC79AF5" w14:textId="77777777" w:rsidR="007433FF" w:rsidRDefault="007433FF" w:rsidP="00DF450F">
            <w:pPr>
              <w:pStyle w:val="Listenabsatz"/>
              <w:ind w:left="21"/>
            </w:pPr>
            <w:r>
              <w:t>Add Formula &gt; Name: FORMULA G-CDCA synthesis</w:t>
            </w:r>
          </w:p>
        </w:tc>
      </w:tr>
      <w:tr w:rsidR="007433FF" w14:paraId="0754FBFB" w14:textId="77777777" w:rsidTr="00DF450F">
        <w:tc>
          <w:tcPr>
            <w:tcW w:w="1804" w:type="dxa"/>
          </w:tcPr>
          <w:p w14:paraId="0D8BB197" w14:textId="77777777" w:rsidR="007433FF" w:rsidRDefault="007433FF" w:rsidP="00DF450F">
            <w:pPr>
              <w:pStyle w:val="Listenabsatz"/>
              <w:ind w:left="21"/>
            </w:pPr>
            <w:proofErr w:type="spellStart"/>
            <w:r>
              <w:t>dN</w:t>
            </w:r>
            <w:proofErr w:type="spellEnd"/>
            <w:r>
              <w:t>/dt</w:t>
            </w:r>
          </w:p>
        </w:tc>
        <w:tc>
          <w:tcPr>
            <w:tcW w:w="5098" w:type="dxa"/>
          </w:tcPr>
          <w:p w14:paraId="432897D1" w14:textId="77777777" w:rsidR="007433FF" w:rsidRDefault="007433FF" w:rsidP="00DF450F">
            <w:pPr>
              <w:pStyle w:val="Listenabsatz"/>
              <w:ind w:left="21"/>
            </w:pPr>
            <w:proofErr w:type="spellStart"/>
            <w:r w:rsidRPr="001A4993">
              <w:t>PARAM_G_CDCA_synthesis_rate</w:t>
            </w:r>
            <w:proofErr w:type="spellEnd"/>
          </w:p>
        </w:tc>
      </w:tr>
    </w:tbl>
    <w:p w14:paraId="36360083" w14:textId="407BC73D" w:rsidR="007433FF" w:rsidRDefault="00506718" w:rsidP="000C2534">
      <w:pPr>
        <w:spacing w:before="0" w:after="160" w:line="259" w:lineRule="auto"/>
        <w:ind w:left="284"/>
      </w:pPr>
      <w:r>
        <w:br/>
        <w:t>1b. Add a new parameter in the “</w:t>
      </w:r>
      <w:r w:rsidR="000C2534">
        <w:t>P</w:t>
      </w:r>
      <w:r w:rsidR="000C2534" w:rsidRPr="00BD5B09">
        <w:t>arameters</w:t>
      </w:r>
      <w:r>
        <w:t>”</w:t>
      </w:r>
      <w:r w:rsidR="007433FF" w:rsidRPr="00BD5B09">
        <w:t xml:space="preserve"> tab </w:t>
      </w:r>
      <w:r>
        <w:t>to quantify the synthesis rate of GCDCA</w:t>
      </w:r>
    </w:p>
    <w:tbl>
      <w:tblPr>
        <w:tblStyle w:val="Tabellenraster"/>
        <w:tblW w:w="6902" w:type="dxa"/>
        <w:tblInd w:w="2160" w:type="dxa"/>
        <w:tblLook w:val="04A0" w:firstRow="1" w:lastRow="0" w:firstColumn="1" w:lastColumn="0" w:noHBand="0" w:noVBand="1"/>
      </w:tblPr>
      <w:tblGrid>
        <w:gridCol w:w="3451"/>
        <w:gridCol w:w="3451"/>
      </w:tblGrid>
      <w:tr w:rsidR="007433FF" w14:paraId="3BBD85EE" w14:textId="77777777" w:rsidTr="000C2534">
        <w:tc>
          <w:tcPr>
            <w:tcW w:w="3451" w:type="dxa"/>
            <w:vAlign w:val="center"/>
          </w:tcPr>
          <w:p w14:paraId="50BE603B" w14:textId="77777777" w:rsidR="007433FF" w:rsidRDefault="007433FF" w:rsidP="000C2534">
            <w:pPr>
              <w:tabs>
                <w:tab w:val="left" w:pos="2694"/>
              </w:tabs>
              <w:ind w:right="-4524"/>
            </w:pPr>
            <w:r>
              <w:t>Name</w:t>
            </w:r>
          </w:p>
        </w:tc>
        <w:tc>
          <w:tcPr>
            <w:tcW w:w="3451" w:type="dxa"/>
            <w:vAlign w:val="center"/>
          </w:tcPr>
          <w:p w14:paraId="327E8B94" w14:textId="77777777" w:rsidR="007433FF" w:rsidRDefault="007433FF" w:rsidP="000C2534">
            <w:pPr>
              <w:tabs>
                <w:tab w:val="left" w:pos="2694"/>
              </w:tabs>
              <w:ind w:right="-4524"/>
            </w:pPr>
            <w:r>
              <w:t>PARAM G-CDCA synthesis</w:t>
            </w:r>
          </w:p>
        </w:tc>
      </w:tr>
      <w:tr w:rsidR="007433FF" w14:paraId="2A1C22CE" w14:textId="77777777" w:rsidTr="000C2534">
        <w:tc>
          <w:tcPr>
            <w:tcW w:w="3451" w:type="dxa"/>
            <w:vAlign w:val="center"/>
          </w:tcPr>
          <w:p w14:paraId="70C7DB24" w14:textId="77777777" w:rsidR="007433FF" w:rsidRDefault="007433FF" w:rsidP="000C2534">
            <w:pPr>
              <w:tabs>
                <w:tab w:val="left" w:pos="2694"/>
              </w:tabs>
              <w:ind w:right="-4524"/>
            </w:pPr>
            <w:r>
              <w:t>Parameter type</w:t>
            </w:r>
          </w:p>
        </w:tc>
        <w:tc>
          <w:tcPr>
            <w:tcW w:w="3451" w:type="dxa"/>
            <w:vAlign w:val="center"/>
          </w:tcPr>
          <w:p w14:paraId="3E2EF28F" w14:textId="77777777" w:rsidR="007433FF" w:rsidRDefault="007433FF" w:rsidP="000C2534">
            <w:pPr>
              <w:tabs>
                <w:tab w:val="left" w:pos="2694"/>
              </w:tabs>
              <w:ind w:right="-4524"/>
            </w:pPr>
            <w:r>
              <w:t>Global</w:t>
            </w:r>
          </w:p>
        </w:tc>
      </w:tr>
      <w:tr w:rsidR="007433FF" w14:paraId="1D7F5BFF" w14:textId="77777777" w:rsidTr="000C2534">
        <w:tc>
          <w:tcPr>
            <w:tcW w:w="3451" w:type="dxa"/>
            <w:vAlign w:val="center"/>
          </w:tcPr>
          <w:p w14:paraId="146FFDEC" w14:textId="77777777" w:rsidR="007433FF" w:rsidRDefault="007433FF" w:rsidP="000C2534">
            <w:pPr>
              <w:tabs>
                <w:tab w:val="left" w:pos="2694"/>
              </w:tabs>
              <w:ind w:right="-4524"/>
            </w:pPr>
            <w:r>
              <w:t>Dimension</w:t>
            </w:r>
          </w:p>
        </w:tc>
        <w:tc>
          <w:tcPr>
            <w:tcW w:w="3451" w:type="dxa"/>
            <w:vAlign w:val="center"/>
          </w:tcPr>
          <w:p w14:paraId="276D0C58" w14:textId="77777777" w:rsidR="007433FF" w:rsidRDefault="007433FF" w:rsidP="000C2534">
            <w:pPr>
              <w:tabs>
                <w:tab w:val="left" w:pos="2694"/>
              </w:tabs>
              <w:ind w:right="-4524"/>
            </w:pPr>
            <w:r>
              <w:t>Amount per time</w:t>
            </w:r>
          </w:p>
        </w:tc>
      </w:tr>
      <w:tr w:rsidR="007433FF" w14:paraId="5EC3E614" w14:textId="77777777" w:rsidTr="000C2534">
        <w:tc>
          <w:tcPr>
            <w:tcW w:w="3451" w:type="dxa"/>
            <w:vAlign w:val="center"/>
          </w:tcPr>
          <w:p w14:paraId="39F8F8D0" w14:textId="77777777" w:rsidR="007433FF" w:rsidRDefault="007433FF" w:rsidP="000C2534">
            <w:pPr>
              <w:tabs>
                <w:tab w:val="left" w:pos="2694"/>
              </w:tabs>
              <w:ind w:right="-4524"/>
            </w:pPr>
            <w:r>
              <w:t>Group</w:t>
            </w:r>
          </w:p>
        </w:tc>
        <w:tc>
          <w:tcPr>
            <w:tcW w:w="3451" w:type="dxa"/>
            <w:vAlign w:val="center"/>
          </w:tcPr>
          <w:p w14:paraId="1F6E1FBA" w14:textId="77777777" w:rsidR="007433FF" w:rsidRDefault="007433FF" w:rsidP="000C2534">
            <w:pPr>
              <w:tabs>
                <w:tab w:val="left" w:pos="2694"/>
              </w:tabs>
              <w:ind w:right="-4524"/>
            </w:pPr>
            <w:r>
              <w:t>MoBi</w:t>
            </w:r>
          </w:p>
        </w:tc>
      </w:tr>
      <w:tr w:rsidR="007433FF" w14:paraId="6CE8D539" w14:textId="77777777" w:rsidTr="00DF450F">
        <w:tc>
          <w:tcPr>
            <w:tcW w:w="3451" w:type="dxa"/>
          </w:tcPr>
          <w:p w14:paraId="1C5E805C" w14:textId="77777777" w:rsidR="007433FF" w:rsidRDefault="007433FF" w:rsidP="000C2534">
            <w:pPr>
              <w:tabs>
                <w:tab w:val="left" w:pos="2694"/>
              </w:tabs>
              <w:ind w:right="-4524"/>
            </w:pPr>
            <w:r>
              <w:t>Formula type</w:t>
            </w:r>
          </w:p>
        </w:tc>
        <w:tc>
          <w:tcPr>
            <w:tcW w:w="3451" w:type="dxa"/>
          </w:tcPr>
          <w:p w14:paraId="706EFCE5" w14:textId="77777777" w:rsidR="007433FF" w:rsidRDefault="007433FF" w:rsidP="000C2534">
            <w:pPr>
              <w:tabs>
                <w:tab w:val="left" w:pos="2694"/>
              </w:tabs>
              <w:ind w:right="-4524"/>
            </w:pPr>
            <w:r>
              <w:t>Constant (a single numeric value)</w:t>
            </w:r>
          </w:p>
        </w:tc>
      </w:tr>
      <w:tr w:rsidR="007433FF" w14:paraId="0F010420" w14:textId="77777777" w:rsidTr="00DF450F">
        <w:tc>
          <w:tcPr>
            <w:tcW w:w="3451" w:type="dxa"/>
          </w:tcPr>
          <w:p w14:paraId="3B48EB9C" w14:textId="77777777" w:rsidR="007433FF" w:rsidRDefault="007433FF" w:rsidP="000C2534">
            <w:pPr>
              <w:tabs>
                <w:tab w:val="left" w:pos="2694"/>
              </w:tabs>
              <w:ind w:right="-4524"/>
            </w:pPr>
            <w:r>
              <w:t>Value</w:t>
            </w:r>
          </w:p>
        </w:tc>
        <w:tc>
          <w:tcPr>
            <w:tcW w:w="3451" w:type="dxa"/>
          </w:tcPr>
          <w:p w14:paraId="77839BE8" w14:textId="77777777" w:rsidR="007433FF" w:rsidRDefault="007433FF" w:rsidP="000C2534">
            <w:pPr>
              <w:tabs>
                <w:tab w:val="left" w:pos="2694"/>
              </w:tabs>
              <w:ind w:right="-4524"/>
            </w:pPr>
            <w:r w:rsidRPr="001A4993">
              <w:t>0.78161</w:t>
            </w:r>
          </w:p>
        </w:tc>
      </w:tr>
    </w:tbl>
    <w:p w14:paraId="10365964" w14:textId="67974926" w:rsidR="007433FF" w:rsidRDefault="00506718" w:rsidP="000C2534">
      <w:pPr>
        <w:spacing w:before="0" w:after="160" w:line="259" w:lineRule="auto"/>
        <w:ind w:left="284"/>
      </w:pPr>
      <w:r>
        <w:br/>
        <w:t>1c. Specify the c</w:t>
      </w:r>
      <w:r w:rsidR="007433FF">
        <w:t xml:space="preserve">ontainer </w:t>
      </w:r>
      <w:r>
        <w:t>c</w:t>
      </w:r>
      <w:r w:rsidR="007433FF">
        <w:t>riteria</w:t>
      </w:r>
      <w:r>
        <w:t xml:space="preserve"> in the “</w:t>
      </w:r>
      <w:r w:rsidR="000C2534">
        <w:t>Container criteria</w:t>
      </w:r>
      <w:r>
        <w:t>” tab</w:t>
      </w:r>
    </w:p>
    <w:tbl>
      <w:tblPr>
        <w:tblStyle w:val="Tabellenraster"/>
        <w:tblW w:w="6902" w:type="dxa"/>
        <w:tblInd w:w="2160" w:type="dxa"/>
        <w:tblLook w:val="04A0" w:firstRow="1" w:lastRow="0" w:firstColumn="1" w:lastColumn="0" w:noHBand="0" w:noVBand="1"/>
      </w:tblPr>
      <w:tblGrid>
        <w:gridCol w:w="3451"/>
        <w:gridCol w:w="3451"/>
      </w:tblGrid>
      <w:tr w:rsidR="007433FF" w14:paraId="595029B8" w14:textId="77777777" w:rsidTr="00DF450F">
        <w:tc>
          <w:tcPr>
            <w:tcW w:w="3451" w:type="dxa"/>
          </w:tcPr>
          <w:p w14:paraId="1010173D" w14:textId="77777777" w:rsidR="007433FF" w:rsidRDefault="007433FF" w:rsidP="00DF450F">
            <w:pPr>
              <w:pStyle w:val="Listenabsatz"/>
              <w:ind w:left="0"/>
            </w:pPr>
            <w:r>
              <w:t>Match tag condition</w:t>
            </w:r>
          </w:p>
        </w:tc>
        <w:tc>
          <w:tcPr>
            <w:tcW w:w="3451" w:type="dxa"/>
          </w:tcPr>
          <w:p w14:paraId="545844B1" w14:textId="77777777" w:rsidR="007433FF" w:rsidRDefault="007433FF" w:rsidP="00DF450F">
            <w:pPr>
              <w:pStyle w:val="Listenabsatz"/>
              <w:ind w:left="0"/>
            </w:pPr>
            <w:r>
              <w:t>Periportal</w:t>
            </w:r>
          </w:p>
        </w:tc>
      </w:tr>
      <w:tr w:rsidR="007433FF" w14:paraId="23FFFAC7" w14:textId="77777777" w:rsidTr="00DF450F">
        <w:tc>
          <w:tcPr>
            <w:tcW w:w="3451" w:type="dxa"/>
          </w:tcPr>
          <w:p w14:paraId="735D5580" w14:textId="77777777" w:rsidR="007433FF" w:rsidRDefault="007433FF" w:rsidP="00DF450F">
            <w:pPr>
              <w:pStyle w:val="Listenabsatz"/>
              <w:ind w:left="0"/>
            </w:pPr>
            <w:r>
              <w:t>Match tag condition</w:t>
            </w:r>
          </w:p>
        </w:tc>
        <w:tc>
          <w:tcPr>
            <w:tcW w:w="3451" w:type="dxa"/>
          </w:tcPr>
          <w:p w14:paraId="5EA611A6" w14:textId="77777777" w:rsidR="007433FF" w:rsidRDefault="007433FF" w:rsidP="00DF450F">
            <w:pPr>
              <w:pStyle w:val="Listenabsatz"/>
              <w:ind w:left="0"/>
            </w:pPr>
            <w:r>
              <w:t>Intracellular</w:t>
            </w:r>
          </w:p>
        </w:tc>
      </w:tr>
    </w:tbl>
    <w:p w14:paraId="14A452D6" w14:textId="77777777" w:rsidR="00506718" w:rsidRDefault="00506718" w:rsidP="000C2534"/>
    <w:p w14:paraId="387F6E8D" w14:textId="77777777" w:rsidR="00506718" w:rsidRDefault="00506718" w:rsidP="000C2534"/>
    <w:p w14:paraId="346AB8BF" w14:textId="62E286C5" w:rsidR="00506718" w:rsidRDefault="00506718" w:rsidP="00506718">
      <w:pPr>
        <w:spacing w:before="0" w:after="160" w:line="259" w:lineRule="auto"/>
      </w:pPr>
      <w:r>
        <w:t xml:space="preserve">2. </w:t>
      </w:r>
      <w:r w:rsidR="000B0E77">
        <w:t>Delete the a</w:t>
      </w:r>
      <w:r w:rsidR="00714B3C">
        <w:t>d</w:t>
      </w:r>
      <w:r w:rsidR="000B0E77">
        <w:t>ministration protocol:</w:t>
      </w:r>
    </w:p>
    <w:p w14:paraId="165ABC73" w14:textId="47959FB0" w:rsidR="007433FF" w:rsidRDefault="007433FF" w:rsidP="000C2534">
      <w:pPr>
        <w:pStyle w:val="Listenabsatz"/>
        <w:numPr>
          <w:ilvl w:val="1"/>
          <w:numId w:val="21"/>
        </w:numPr>
        <w:ind w:left="284" w:firstLine="0"/>
      </w:pPr>
      <w:r>
        <w:t>Change all the parameters specified in the manuscript to the corresponding values</w:t>
      </w:r>
    </w:p>
    <w:p w14:paraId="37D297BF" w14:textId="52935E8C" w:rsidR="007433FF" w:rsidRDefault="000B0E77" w:rsidP="000C2534">
      <w:pPr>
        <w:spacing w:before="0" w:after="160" w:line="259" w:lineRule="auto"/>
      </w:pPr>
      <w:r>
        <w:t>3. Simulate</w:t>
      </w:r>
      <w:r w:rsidR="007433FF">
        <w:t xml:space="preserve"> </w:t>
      </w:r>
    </w:p>
    <w:p w14:paraId="29798936" w14:textId="7A9F1478" w:rsidR="000B0E77" w:rsidRDefault="000B0E77" w:rsidP="000C2534">
      <w:pPr>
        <w:spacing w:before="0" w:after="160" w:line="259" w:lineRule="auto"/>
        <w:ind w:left="284"/>
      </w:pPr>
      <w:r>
        <w:t xml:space="preserve">3a. </w:t>
      </w:r>
      <w:r w:rsidR="007433FF">
        <w:t xml:space="preserve">Export the simulation to xml </w:t>
      </w:r>
    </w:p>
    <w:p w14:paraId="2EE1A8DD" w14:textId="43E14A36" w:rsidR="000B0E77" w:rsidRDefault="000B0E77" w:rsidP="000C2534">
      <w:pPr>
        <w:spacing w:before="0" w:after="160" w:line="259" w:lineRule="auto"/>
        <w:ind w:left="284"/>
      </w:pPr>
      <w:r>
        <w:t xml:space="preserve">3b. </w:t>
      </w:r>
      <w:r w:rsidR="007433FF">
        <w:t xml:space="preserve">Run the simulation to steady state (e.g. 600h) and export the G-CDCA concentrations in each </w:t>
      </w:r>
      <w:r>
        <w:br/>
        <w:t xml:space="preserve"> </w:t>
      </w:r>
      <w:r>
        <w:tab/>
      </w:r>
      <w:r w:rsidR="007433FF">
        <w:t xml:space="preserve">compartment to an </w:t>
      </w:r>
      <w:proofErr w:type="spellStart"/>
      <w:r w:rsidR="007433FF">
        <w:t>xls</w:t>
      </w:r>
      <w:proofErr w:type="spellEnd"/>
      <w:r w:rsidR="007433FF">
        <w:t xml:space="preserve"> file</w:t>
      </w:r>
    </w:p>
    <w:p w14:paraId="33A963E6" w14:textId="3CD16CF7" w:rsidR="007433FF" w:rsidRPr="00050FE1" w:rsidRDefault="000B0E77" w:rsidP="000C2534">
      <w:pPr>
        <w:spacing w:before="0" w:after="160" w:line="259" w:lineRule="auto"/>
        <w:ind w:left="284"/>
      </w:pPr>
      <w:r>
        <w:t xml:space="preserve">3c. </w:t>
      </w:r>
      <w:r w:rsidR="007433FF">
        <w:t xml:space="preserve">Import the </w:t>
      </w:r>
      <w:proofErr w:type="spellStart"/>
      <w:r w:rsidR="007433FF">
        <w:t>xls</w:t>
      </w:r>
      <w:proofErr w:type="spellEnd"/>
      <w:r w:rsidR="007433FF">
        <w:t xml:space="preserve"> into the Molecule Start Values and update the simulation</w:t>
      </w:r>
    </w:p>
    <w:p w14:paraId="28F24932" w14:textId="77777777" w:rsidR="00724822" w:rsidRPr="007433FF" w:rsidRDefault="00724822" w:rsidP="007433FF">
      <w:pPr>
        <w:pStyle w:val="Listenabsatz"/>
        <w:pageBreakBefore/>
        <w:numPr>
          <w:ilvl w:val="0"/>
          <w:numId w:val="0"/>
        </w:numPr>
        <w:ind w:left="567"/>
      </w:pPr>
    </w:p>
    <w:p w14:paraId="4FC21889" w14:textId="77777777" w:rsidR="00F8200B" w:rsidRPr="00F8200B" w:rsidRDefault="00F8200B" w:rsidP="00F8200B">
      <w:pPr>
        <w:pStyle w:val="berschrift1"/>
        <w:rPr>
          <w:lang w:val="en-GB"/>
        </w:rPr>
      </w:pPr>
      <w:r w:rsidRPr="00F8200B">
        <w:rPr>
          <w:lang w:val="en-GB"/>
        </w:rPr>
        <w:t>Supplementary Figures</w:t>
      </w:r>
    </w:p>
    <w:p w14:paraId="64342E23" w14:textId="77777777" w:rsidR="00F8200B" w:rsidRPr="00F8200B" w:rsidRDefault="00F8200B" w:rsidP="00F8200B">
      <w:pPr>
        <w:keepNext/>
        <w:rPr>
          <w:rFonts w:cs="Times New Roman"/>
          <w:szCs w:val="24"/>
          <w:lang w:val="en-GB"/>
        </w:rPr>
      </w:pPr>
    </w:p>
    <w:p w14:paraId="64CC4060" w14:textId="77777777" w:rsidR="00D83AB0" w:rsidRDefault="00D83AB0" w:rsidP="00D83AB0">
      <w:pPr>
        <w:keepNext/>
        <w:jc w:val="center"/>
      </w:pPr>
      <w:r>
        <w:rPr>
          <w:noProof/>
          <w:lang w:val="de-DE" w:eastAsia="de-DE"/>
        </w:rPr>
        <w:drawing>
          <wp:inline distT="0" distB="0" distL="0" distR="0" wp14:anchorId="4F4151DB" wp14:editId="17EE1E8B">
            <wp:extent cx="4525949" cy="2190727"/>
            <wp:effectExtent l="0" t="0" r="8255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e acid composition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51" t="18126"/>
                    <a:stretch/>
                  </pic:blipFill>
                  <pic:spPr bwMode="auto">
                    <a:xfrm>
                      <a:off x="0" y="0"/>
                      <a:ext cx="4529235" cy="2192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D40EDC" w14:textId="032D834A" w:rsidR="00D83AB0" w:rsidRDefault="00D83AB0" w:rsidP="00D83AB0">
      <w:pPr>
        <w:pStyle w:val="Beschriftung"/>
      </w:pPr>
      <w:r>
        <w:t>Supplementary Figure S</w:t>
      </w:r>
      <w:fldSimple w:instr=" SEQ Supplementary_Figure \* ARABIC ">
        <w:r>
          <w:rPr>
            <w:noProof/>
          </w:rPr>
          <w:t>1</w:t>
        </w:r>
      </w:fldSimple>
      <w:r>
        <w:t xml:space="preserve">. </w:t>
      </w:r>
      <w:r w:rsidRPr="00D83AB0">
        <w:rPr>
          <w:b w:val="0"/>
        </w:rPr>
        <w:t xml:space="preserve"> Bile acid composition in blood plasma.</w:t>
      </w:r>
    </w:p>
    <w:p w14:paraId="0ACEA182" w14:textId="5C582D70" w:rsidR="00D83AB0" w:rsidRDefault="00D83AB0" w:rsidP="00D83AB0">
      <w:pPr>
        <w:pStyle w:val="Beschriftung"/>
        <w:jc w:val="center"/>
      </w:pPr>
    </w:p>
    <w:p w14:paraId="5FCF2A1A" w14:textId="77777777" w:rsidR="00D83AB0" w:rsidRDefault="00F8200B" w:rsidP="00D83AB0">
      <w:pPr>
        <w:keepNext/>
        <w:jc w:val="center"/>
      </w:pPr>
      <w:r w:rsidRPr="00F8200B">
        <w:rPr>
          <w:b/>
          <w:noProof/>
          <w:lang w:val="de-DE" w:eastAsia="de-DE"/>
        </w:rPr>
        <w:drawing>
          <wp:inline distT="0" distB="0" distL="0" distR="0" wp14:anchorId="72757334" wp14:editId="50454EB0">
            <wp:extent cx="2917916" cy="173392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Scott\Documents\LaTex\____TEST____Frontiers_LaTeX_Templates_V2.5\Frontiers LaTeX (Science, Health and Engineering) V2.5 - with Supplementary material (V1.2)\logo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916" cy="173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4BAD5" w14:textId="1F80398C" w:rsidR="00D83AB0" w:rsidRDefault="00D83AB0" w:rsidP="00D83AB0">
      <w:pPr>
        <w:keepNext/>
        <w:rPr>
          <w:rFonts w:cs="Times New Roman"/>
          <w:szCs w:val="24"/>
          <w:lang w:val="en-GB"/>
        </w:rPr>
      </w:pPr>
      <w:r w:rsidRPr="00D83AB0">
        <w:rPr>
          <w:b/>
        </w:rPr>
        <w:t>Supplementary Figure S</w:t>
      </w:r>
      <w:r w:rsidRPr="00D83AB0">
        <w:rPr>
          <w:b/>
        </w:rPr>
        <w:fldChar w:fldCharType="begin"/>
      </w:r>
      <w:r w:rsidRPr="00D83AB0">
        <w:rPr>
          <w:b/>
        </w:rPr>
        <w:instrText xml:space="preserve"> SEQ Supplementary_Figure \* ARABIC </w:instrText>
      </w:r>
      <w:r w:rsidRPr="00D83AB0">
        <w:rPr>
          <w:b/>
        </w:rPr>
        <w:fldChar w:fldCharType="separate"/>
      </w:r>
      <w:r w:rsidRPr="00D83AB0">
        <w:rPr>
          <w:b/>
          <w:noProof/>
        </w:rPr>
        <w:t>2</w:t>
      </w:r>
      <w:r w:rsidRPr="00D83AB0">
        <w:rPr>
          <w:b/>
        </w:rPr>
        <w:fldChar w:fldCharType="end"/>
      </w:r>
      <w:r>
        <w:t xml:space="preserve">. </w:t>
      </w:r>
      <w:r w:rsidRPr="00F8200B">
        <w:rPr>
          <w:rFonts w:cs="Times New Roman"/>
          <w:szCs w:val="24"/>
          <w:lang w:val="en-GB"/>
        </w:rPr>
        <w:t>Predicted vs. observed plot with k-fold deviation</w:t>
      </w:r>
      <w:r>
        <w:rPr>
          <w:rFonts w:cs="Times New Roman"/>
          <w:szCs w:val="24"/>
          <w:lang w:val="en-GB"/>
        </w:rPr>
        <w:t>.</w:t>
      </w:r>
    </w:p>
    <w:p w14:paraId="69948398" w14:textId="77777777" w:rsidR="000A3173" w:rsidRPr="000A3173" w:rsidRDefault="000A3173" w:rsidP="007433FF">
      <w:pPr>
        <w:keepNext/>
        <w:pageBreakBefore/>
        <w:rPr>
          <w:rFonts w:cs="Times New Roman"/>
          <w:b/>
          <w:szCs w:val="24"/>
        </w:rPr>
      </w:pPr>
    </w:p>
    <w:p w14:paraId="6F05CA62" w14:textId="637BEE9B" w:rsidR="000A3173" w:rsidRPr="000A3173" w:rsidRDefault="000A3173" w:rsidP="003B7884">
      <w:pPr>
        <w:pStyle w:val="berschrift1"/>
        <w:rPr>
          <w:lang w:val="en-GB"/>
        </w:rPr>
      </w:pPr>
      <w:r w:rsidRPr="000A3173">
        <w:rPr>
          <w:lang w:val="en-GB"/>
        </w:rPr>
        <w:t>Supplementary Tables</w:t>
      </w:r>
    </w:p>
    <w:p w14:paraId="7EDCFDEB" w14:textId="3DAD1DA8" w:rsidR="000A3173" w:rsidRDefault="000A3173" w:rsidP="000A3173">
      <w:pPr>
        <w:pStyle w:val="Beschriftung"/>
        <w:widowControl w:val="0"/>
        <w:jc w:val="both"/>
      </w:pPr>
      <w:r w:rsidRPr="00394B14">
        <w:t>Table S</w:t>
      </w:r>
      <w:bookmarkStart w:id="1" w:name="_GoBack"/>
      <w:bookmarkEnd w:id="1"/>
      <w:r w:rsidRPr="00394B14">
        <w:t>1 Scaling for heterogenous bile acid measurements.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3443"/>
        <w:gridCol w:w="1636"/>
      </w:tblGrid>
      <w:tr w:rsidR="000A3173" w:rsidRPr="00394B14" w14:paraId="5C4E1DD6" w14:textId="77777777" w:rsidTr="007E3ABE">
        <w:tc>
          <w:tcPr>
            <w:tcW w:w="0" w:type="auto"/>
          </w:tcPr>
          <w:p w14:paraId="7F06151B" w14:textId="77777777" w:rsidR="000A3173" w:rsidRPr="00394B14" w:rsidRDefault="000A3173" w:rsidP="007E3ABE">
            <w:pPr>
              <w:spacing w:after="160"/>
              <w:jc w:val="both"/>
              <w:rPr>
                <w:b/>
              </w:rPr>
            </w:pPr>
            <w:r w:rsidRPr="00394B14">
              <w:rPr>
                <w:b/>
              </w:rPr>
              <w:t>Study</w:t>
            </w:r>
          </w:p>
        </w:tc>
        <w:tc>
          <w:tcPr>
            <w:tcW w:w="0" w:type="auto"/>
          </w:tcPr>
          <w:p w14:paraId="2764AD03" w14:textId="77777777" w:rsidR="000A3173" w:rsidRPr="00394B14" w:rsidRDefault="000A3173" w:rsidP="007E3ABE">
            <w:pPr>
              <w:spacing w:after="160"/>
              <w:jc w:val="both"/>
              <w:rPr>
                <w:b/>
              </w:rPr>
            </w:pPr>
            <w:proofErr w:type="spellStart"/>
            <w:r w:rsidRPr="00394B14">
              <w:rPr>
                <w:b/>
              </w:rPr>
              <w:t>Scaling</w:t>
            </w:r>
            <w:proofErr w:type="spellEnd"/>
            <w:r w:rsidRPr="00394B14">
              <w:rPr>
                <w:b/>
              </w:rPr>
              <w:t xml:space="preserve"> </w:t>
            </w:r>
            <w:proofErr w:type="spellStart"/>
            <w:r w:rsidRPr="00394B14">
              <w:rPr>
                <w:b/>
              </w:rPr>
              <w:t>factor</w:t>
            </w:r>
            <w:proofErr w:type="spellEnd"/>
          </w:p>
        </w:tc>
      </w:tr>
      <w:tr w:rsidR="000A3173" w:rsidRPr="00394B14" w14:paraId="384E135A" w14:textId="77777777" w:rsidTr="007E3ABE">
        <w:trPr>
          <w:trHeight w:val="436"/>
        </w:trPr>
        <w:tc>
          <w:tcPr>
            <w:tcW w:w="0" w:type="auto"/>
          </w:tcPr>
          <w:p w14:paraId="3BDB7B1A" w14:textId="77777777" w:rsidR="000A3173" w:rsidRPr="00394B14" w:rsidRDefault="000A3173" w:rsidP="007E3ABE">
            <w:pPr>
              <w:spacing w:after="160"/>
              <w:jc w:val="both"/>
            </w:pPr>
            <w:r w:rsidRPr="00394B14">
              <w:fldChar w:fldCharType="begin"/>
            </w:r>
            <w:r>
              <w:instrText>ADDIN CITAVI.PLACEHOLDER 2a74ce12-b713-4533-ac3f-bc7ae31d2000 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EhlcG5lciBhbmQgRGVtZXJzLCAxOTc3KTwvVGV4dD4NCiAgICA8L1RleHRVbml0Pg0KICA8L1RleHRVbml0cz4NCjwvUGxhY2Vob2xkZXI+</w:instrText>
            </w:r>
            <w:r w:rsidRPr="00394B14">
              <w:fldChar w:fldCharType="separate"/>
            </w:r>
            <w:bookmarkStart w:id="2" w:name="_CTVP0012a74ce12b7134533ac3fbc7ae31d2000"/>
            <w:r>
              <w:t>(Hepner and Demers, 1977)</w:t>
            </w:r>
            <w:bookmarkEnd w:id="2"/>
            <w:r w:rsidRPr="00394B14">
              <w:fldChar w:fldCharType="end"/>
            </w:r>
          </w:p>
        </w:tc>
        <w:tc>
          <w:tcPr>
            <w:tcW w:w="0" w:type="auto"/>
          </w:tcPr>
          <w:p w14:paraId="6E0E5E8C" w14:textId="77777777" w:rsidR="000A3173" w:rsidRPr="00394B14" w:rsidRDefault="000A3173" w:rsidP="007E3ABE">
            <w:pPr>
              <w:spacing w:after="160"/>
              <w:jc w:val="both"/>
              <w:rPr>
                <w:rFonts w:ascii="Calibri" w:hAnsi="Calibri" w:cs="Calibri"/>
                <w:color w:val="000000"/>
              </w:rPr>
            </w:pPr>
            <w:r w:rsidRPr="00394B14">
              <w:rPr>
                <w:rFonts w:ascii="Calibri" w:hAnsi="Calibri" w:cs="Calibri"/>
                <w:color w:val="000000"/>
              </w:rPr>
              <w:t>2.03</w:t>
            </w:r>
          </w:p>
        </w:tc>
      </w:tr>
      <w:tr w:rsidR="000A3173" w:rsidRPr="00394B14" w14:paraId="1E2B0BCF" w14:textId="77777777" w:rsidTr="007E3ABE">
        <w:tc>
          <w:tcPr>
            <w:tcW w:w="0" w:type="auto"/>
          </w:tcPr>
          <w:p w14:paraId="26492C27" w14:textId="77777777" w:rsidR="000A3173" w:rsidRPr="00394B14" w:rsidRDefault="000A3173" w:rsidP="007E3ABE">
            <w:pPr>
              <w:spacing w:after="160"/>
              <w:jc w:val="both"/>
            </w:pPr>
            <w:r w:rsidRPr="00394B14">
              <w:fldChar w:fldCharType="begin"/>
            </w:r>
            <w:r>
              <w:instrText>ADDIN CITAVI.PLACEHOLDER 47f6350f-b826-48bd-b9b9-cfc720b8713e 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hTY2hhbG0gZXQgYWwuLCAxOTc4KTwvVGV4dD4NCiAgICA8L1RleHRVbml0Pg0KICA8L1RleHRVbml0cz4NCjwvUGxhY2Vob2xkZXI+</w:instrText>
            </w:r>
            <w:r w:rsidRPr="00394B14">
              <w:fldChar w:fldCharType="separate"/>
            </w:r>
            <w:bookmarkStart w:id="3" w:name="_CTVP00147f6350fb82648bdb9b9cfc720b8713e"/>
            <w:r>
              <w:t>(Schalm et al., 1978)</w:t>
            </w:r>
            <w:bookmarkEnd w:id="3"/>
            <w:r w:rsidRPr="00394B14">
              <w:fldChar w:fldCharType="end"/>
            </w:r>
          </w:p>
        </w:tc>
        <w:tc>
          <w:tcPr>
            <w:tcW w:w="0" w:type="auto"/>
          </w:tcPr>
          <w:p w14:paraId="602FA071" w14:textId="77777777" w:rsidR="000A3173" w:rsidRPr="00394B14" w:rsidRDefault="000A3173" w:rsidP="007E3ABE">
            <w:pPr>
              <w:spacing w:after="160"/>
              <w:jc w:val="both"/>
            </w:pPr>
            <w:r w:rsidRPr="00394B14">
              <w:t>1.68</w:t>
            </w:r>
          </w:p>
        </w:tc>
      </w:tr>
      <w:tr w:rsidR="000A3173" w:rsidRPr="00394B14" w14:paraId="17CBE69F" w14:textId="77777777" w:rsidTr="007E3ABE">
        <w:tc>
          <w:tcPr>
            <w:tcW w:w="0" w:type="auto"/>
          </w:tcPr>
          <w:p w14:paraId="7470C83B" w14:textId="77777777" w:rsidR="000A3173" w:rsidRPr="00394B14" w:rsidRDefault="000A3173" w:rsidP="007E3ABE">
            <w:pPr>
              <w:spacing w:after="160"/>
              <w:jc w:val="both"/>
            </w:pPr>
            <w:r>
              <w:fldChar w:fldCharType="begin"/>
            </w:r>
            <w:r>
              <w:instrText>ADDIN CITAVI.PLACEHOLDER 3ff6cbe2-4362-4ebf-b366-c31b35288f5b 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QW5nZWxpbiBhbmQgQmrDtnJraGVtLCAxOTc3KTwvVGV4dD4NCiAgICA8L1RleHRVbml0Pg0KICA8L1RleHRVbml0cz4NCjwvUGxhY2Vob2xkZXI+</w:instrText>
            </w:r>
            <w:r>
              <w:fldChar w:fldCharType="separate"/>
            </w:r>
            <w:bookmarkStart w:id="4" w:name="_CTVP0013ff6cbe243624ebfb366c31b35288f5b"/>
            <w:r>
              <w:t>(Angelin and Björkhem, 1977)</w:t>
            </w:r>
            <w:bookmarkEnd w:id="4"/>
            <w:r>
              <w:fldChar w:fldCharType="end"/>
            </w:r>
          </w:p>
        </w:tc>
        <w:tc>
          <w:tcPr>
            <w:tcW w:w="0" w:type="auto"/>
          </w:tcPr>
          <w:p w14:paraId="25BE7CF1" w14:textId="77777777" w:rsidR="000A3173" w:rsidRPr="00394B14" w:rsidRDefault="000A3173" w:rsidP="007E3ABE">
            <w:pPr>
              <w:spacing w:after="160"/>
              <w:jc w:val="both"/>
            </w:pPr>
            <w:r w:rsidRPr="00394B14">
              <w:t>0.66</w:t>
            </w:r>
          </w:p>
        </w:tc>
      </w:tr>
      <w:tr w:rsidR="000A3173" w:rsidRPr="00394B14" w14:paraId="38C31EB1" w14:textId="77777777" w:rsidTr="007E3ABE">
        <w:tc>
          <w:tcPr>
            <w:tcW w:w="0" w:type="auto"/>
          </w:tcPr>
          <w:p w14:paraId="045B16AA" w14:textId="77777777" w:rsidR="000A3173" w:rsidRPr="00394B14" w:rsidRDefault="000A3173" w:rsidP="007E3ABE">
            <w:pPr>
              <w:spacing w:after="160"/>
              <w:jc w:val="both"/>
            </w:pPr>
            <w:r>
              <w:fldChar w:fldCharType="begin"/>
            </w:r>
            <w:r>
              <w:instrText>ADDIN CITAVI.PLACEHOLDER 0f85fcff-4c08-4836-ac7c-d7db3fcd0a50 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EJhdGhlbmEgZXQgYWwuLCAyMDEzKTwvVGV4dD4NCiAgICA8L1RleHRVbml0Pg0KICA8L1RleHRVbml0cz4NCjwvUGxhY2Vob2xkZXI+</w:instrText>
            </w:r>
            <w:r>
              <w:fldChar w:fldCharType="separate"/>
            </w:r>
            <w:bookmarkStart w:id="5" w:name="_CTVP0010f85fcff4c084836ac7cd7db3fcd0a50"/>
            <w:r>
              <w:t>(Bathena et al., 2013)</w:t>
            </w:r>
            <w:bookmarkEnd w:id="5"/>
            <w:r>
              <w:fldChar w:fldCharType="end"/>
            </w:r>
          </w:p>
        </w:tc>
        <w:tc>
          <w:tcPr>
            <w:tcW w:w="0" w:type="auto"/>
          </w:tcPr>
          <w:p w14:paraId="35813460" w14:textId="77777777" w:rsidR="000A3173" w:rsidRPr="00394B14" w:rsidRDefault="000A3173" w:rsidP="007E3ABE">
            <w:pPr>
              <w:spacing w:after="160"/>
              <w:jc w:val="both"/>
            </w:pPr>
            <w:r w:rsidRPr="00394B14">
              <w:t>-</w:t>
            </w:r>
          </w:p>
        </w:tc>
      </w:tr>
      <w:tr w:rsidR="000A3173" w:rsidRPr="00394B14" w14:paraId="155461B4" w14:textId="77777777" w:rsidTr="007E3ABE">
        <w:tc>
          <w:tcPr>
            <w:tcW w:w="0" w:type="auto"/>
          </w:tcPr>
          <w:p w14:paraId="307D41A5" w14:textId="77777777" w:rsidR="000A3173" w:rsidRPr="00394B14" w:rsidRDefault="000A3173" w:rsidP="007E3ABE">
            <w:pPr>
              <w:spacing w:after="160"/>
              <w:jc w:val="both"/>
            </w:pPr>
            <w:r w:rsidRPr="00394B14">
              <w:fldChar w:fldCharType="begin"/>
            </w:r>
            <w:r>
              <w:instrText>ADDIN CITAVI.PLACEHOLDER a6a70774-e394-407e-8c2c-72c213892a53 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R2FsZWF6emkgZXQgYWwuLCAxOTgwKTwvVGV4dD4NCiAgICA8L1RleHRVbml0Pg0KICA8L1RleHRVbml0cz4NCjwvUGxhY2Vob2xkZXI+</w:instrText>
            </w:r>
            <w:r w:rsidRPr="00394B14">
              <w:fldChar w:fldCharType="separate"/>
            </w:r>
            <w:bookmarkStart w:id="6" w:name="_CTVP001a6a70774e394407e8c2c72c213892a53"/>
            <w:r>
              <w:t>(Galeazzi et al., 1980)</w:t>
            </w:r>
            <w:bookmarkEnd w:id="6"/>
            <w:r w:rsidRPr="00394B14">
              <w:fldChar w:fldCharType="end"/>
            </w:r>
          </w:p>
        </w:tc>
        <w:tc>
          <w:tcPr>
            <w:tcW w:w="0" w:type="auto"/>
          </w:tcPr>
          <w:p w14:paraId="504C2C82" w14:textId="77777777" w:rsidR="000A3173" w:rsidRPr="00394B14" w:rsidRDefault="000A3173" w:rsidP="007E3ABE">
            <w:pPr>
              <w:spacing w:after="160"/>
              <w:jc w:val="both"/>
              <w:rPr>
                <w:rFonts w:ascii="Calibri" w:hAnsi="Calibri" w:cs="Calibri"/>
                <w:color w:val="000000"/>
              </w:rPr>
            </w:pPr>
            <w:r w:rsidRPr="00394B14">
              <w:rPr>
                <w:rFonts w:ascii="Calibri" w:hAnsi="Calibri" w:cs="Calibri"/>
                <w:color w:val="000000"/>
              </w:rPr>
              <w:t>2.57</w:t>
            </w:r>
          </w:p>
        </w:tc>
      </w:tr>
      <w:tr w:rsidR="000A3173" w:rsidRPr="00394B14" w14:paraId="1958A5F3" w14:textId="77777777" w:rsidTr="007E3ABE">
        <w:tc>
          <w:tcPr>
            <w:tcW w:w="0" w:type="auto"/>
          </w:tcPr>
          <w:p w14:paraId="6134EE23" w14:textId="77777777" w:rsidR="000A3173" w:rsidRPr="00394B14" w:rsidRDefault="000A3173" w:rsidP="007E3ABE">
            <w:pPr>
              <w:spacing w:after="160"/>
              <w:jc w:val="both"/>
            </w:pPr>
            <w:r>
              <w:fldChar w:fldCharType="begin"/>
            </w:r>
            <w:r>
              <w:instrText>ADDIN CITAVI.PLACEHOLDER ccd07319-7b75-4035-9e98-514ad859ab1a 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EfDpGxtYW4gZXQgYWwuLCAyMDA1KTwvVGV4dD4NCiAgICA8L1RleHRVbml0Pg0KICA8L1RleHRVbml0cz4NCjwvUGxhY2Vob2xkZXI+</w:instrText>
            </w:r>
            <w:r>
              <w:fldChar w:fldCharType="separate"/>
            </w:r>
            <w:bookmarkStart w:id="7" w:name="_CTVP001ccd073197b7540359e98514ad859ab1a"/>
            <w:r>
              <w:t>(Gälman et al., 2005)</w:t>
            </w:r>
            <w:bookmarkEnd w:id="7"/>
            <w:r>
              <w:fldChar w:fldCharType="end"/>
            </w:r>
          </w:p>
        </w:tc>
        <w:tc>
          <w:tcPr>
            <w:tcW w:w="0" w:type="auto"/>
          </w:tcPr>
          <w:p w14:paraId="46A093F3" w14:textId="77777777" w:rsidR="000A3173" w:rsidRPr="00394B14" w:rsidRDefault="000A3173" w:rsidP="007E3ABE">
            <w:pPr>
              <w:spacing w:after="160"/>
              <w:jc w:val="both"/>
              <w:rPr>
                <w:rFonts w:ascii="Calibri" w:hAnsi="Calibri" w:cs="Calibri"/>
                <w:color w:val="000000"/>
              </w:rPr>
            </w:pPr>
            <w:r w:rsidRPr="00394B14">
              <w:rPr>
                <w:rFonts w:ascii="Calibri" w:hAnsi="Calibri" w:cs="Calibri"/>
                <w:color w:val="000000"/>
              </w:rPr>
              <w:t>2.57</w:t>
            </w:r>
          </w:p>
        </w:tc>
      </w:tr>
      <w:tr w:rsidR="000A3173" w:rsidRPr="00394B14" w14:paraId="28C06532" w14:textId="77777777" w:rsidTr="007E3ABE">
        <w:tc>
          <w:tcPr>
            <w:tcW w:w="0" w:type="auto"/>
          </w:tcPr>
          <w:p w14:paraId="78E3187E" w14:textId="77777777" w:rsidR="000A3173" w:rsidRPr="00394B14" w:rsidRDefault="000A3173" w:rsidP="007E3ABE">
            <w:pPr>
              <w:spacing w:after="160"/>
              <w:jc w:val="both"/>
            </w:pPr>
            <w:r w:rsidRPr="00394B14">
              <w:fldChar w:fldCharType="begin"/>
            </w:r>
            <w:r>
              <w:instrText>ADDIN CITAVI.PLACEHOLDER a53410cb-2ee6-400a-a571-8236d04e376c 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QW5nZWxpbiBhbmQgQmrDtnJraGVtLCAxOTc3KTwvVGV4dD4NCiAgICA8L1RleHRVbml0Pg0KICA8L1RleHRVbml0cz4NCjwvUGxhY2Vob2xkZXI+</w:instrText>
            </w:r>
            <w:r w:rsidRPr="00394B14">
              <w:fldChar w:fldCharType="separate"/>
            </w:r>
            <w:bookmarkStart w:id="8" w:name="_CTVP001a53410cb2ee6400aa5718236d04e376c"/>
            <w:r>
              <w:t>(Angelin and Björkhem, 1977)</w:t>
            </w:r>
            <w:bookmarkEnd w:id="8"/>
            <w:r w:rsidRPr="00394B14">
              <w:fldChar w:fldCharType="end"/>
            </w:r>
          </w:p>
        </w:tc>
        <w:tc>
          <w:tcPr>
            <w:tcW w:w="0" w:type="auto"/>
          </w:tcPr>
          <w:p w14:paraId="3B2F82F9" w14:textId="77777777" w:rsidR="000A3173" w:rsidRPr="00394B14" w:rsidRDefault="000A3173" w:rsidP="007E3ABE">
            <w:pPr>
              <w:spacing w:after="160"/>
              <w:rPr>
                <w:rFonts w:ascii="Calibri" w:hAnsi="Calibri" w:cs="Calibri"/>
                <w:color w:val="000000"/>
              </w:rPr>
            </w:pPr>
            <w:r w:rsidRPr="00394B14">
              <w:rPr>
                <w:rFonts w:ascii="Calibri" w:hAnsi="Calibri" w:cs="Calibri"/>
                <w:color w:val="000000"/>
              </w:rPr>
              <w:t>0.66</w:t>
            </w:r>
          </w:p>
        </w:tc>
      </w:tr>
      <w:tr w:rsidR="000A3173" w:rsidRPr="00394B14" w14:paraId="52825398" w14:textId="77777777" w:rsidTr="007E3ABE">
        <w:tc>
          <w:tcPr>
            <w:tcW w:w="0" w:type="auto"/>
          </w:tcPr>
          <w:p w14:paraId="77F707BA" w14:textId="77777777" w:rsidR="000A3173" w:rsidRPr="00394B14" w:rsidRDefault="000A3173" w:rsidP="007E3ABE">
            <w:pPr>
              <w:spacing w:after="160"/>
              <w:jc w:val="both"/>
            </w:pPr>
            <w:r w:rsidRPr="00394B14">
              <w:fldChar w:fldCharType="begin"/>
            </w:r>
            <w:r>
              <w:instrText>ADDIN CITAVI.PLACEHOLDER e89e1958-03bb-4f7e-9599-1818f181d6ef 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FBvbnogZGUgTGVvbiBldCBhbC4sIDE5NzgpPC9UZXh0Pg0KICAgIDwvVGV4dFVuaXQ+DQogIDwvVGV4dFVuaXRzPg0KPC9QbGFjZWhvbGRlcj4=</w:instrText>
            </w:r>
            <w:r w:rsidRPr="00394B14">
              <w:fldChar w:fldCharType="separate"/>
            </w:r>
            <w:bookmarkStart w:id="9" w:name="_CTVP001e89e195803bb4f7e95991818f181d6ef"/>
            <w:r>
              <w:t>(Ponz de Leon et al., 1978)</w:t>
            </w:r>
            <w:bookmarkEnd w:id="9"/>
            <w:r w:rsidRPr="00394B14">
              <w:fldChar w:fldCharType="end"/>
            </w:r>
          </w:p>
        </w:tc>
        <w:tc>
          <w:tcPr>
            <w:tcW w:w="0" w:type="auto"/>
          </w:tcPr>
          <w:p w14:paraId="5AF05F3B" w14:textId="77777777" w:rsidR="000A3173" w:rsidRPr="00394B14" w:rsidRDefault="000A3173" w:rsidP="007E3ABE">
            <w:pPr>
              <w:spacing w:after="160"/>
              <w:rPr>
                <w:rFonts w:ascii="Calibri" w:hAnsi="Calibri" w:cs="Calibri"/>
                <w:color w:val="000000"/>
              </w:rPr>
            </w:pPr>
            <w:r w:rsidRPr="00394B14">
              <w:rPr>
                <w:rFonts w:ascii="Calibri" w:hAnsi="Calibri" w:cs="Calibri"/>
                <w:color w:val="000000"/>
              </w:rPr>
              <w:t>1.68</w:t>
            </w:r>
          </w:p>
        </w:tc>
      </w:tr>
      <w:tr w:rsidR="000A3173" w:rsidRPr="00394B14" w14:paraId="6BDBE5CC" w14:textId="77777777" w:rsidTr="007E3ABE">
        <w:tc>
          <w:tcPr>
            <w:tcW w:w="0" w:type="auto"/>
          </w:tcPr>
          <w:p w14:paraId="6CCDBD0A" w14:textId="6F4C582C" w:rsidR="000A3173" w:rsidRPr="00394B14" w:rsidRDefault="000A3173" w:rsidP="007E3ABE">
            <w:pPr>
              <w:spacing w:after="160"/>
              <w:jc w:val="both"/>
            </w:pPr>
            <w:r>
              <w:fldChar w:fldCharType="begin"/>
            </w:r>
            <w:r>
              <w:instrText>ADDIN CITAVI.PLACEHOLDER c8c5d82f-e422-481f-af07-3ce26c94771e 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hTZXRjaGVsbCBldCBhbC4sIDE5OTcpPC9UZXh0Pg0KICAgIDwvVGV4dFVuaXQ+DQogIDwvVGV4dFVuaXRzPg0KPC9QbGFjZWhvbGRlcj4=</w:instrText>
            </w:r>
            <w:r>
              <w:fldChar w:fldCharType="separate"/>
            </w:r>
            <w:bookmarkStart w:id="10" w:name="_CTVP001c8c5d82fe422481faf073ce26c94771e"/>
            <w:r>
              <w:t>(Setchell et al., 1997)</w:t>
            </w:r>
            <w:bookmarkEnd w:id="10"/>
            <w:r>
              <w:fldChar w:fldCharType="end"/>
            </w:r>
          </w:p>
        </w:tc>
        <w:tc>
          <w:tcPr>
            <w:tcW w:w="0" w:type="auto"/>
          </w:tcPr>
          <w:p w14:paraId="2BDA2C22" w14:textId="77777777" w:rsidR="000A3173" w:rsidRPr="00394B14" w:rsidRDefault="000A3173" w:rsidP="007E3ABE">
            <w:pPr>
              <w:spacing w:after="160"/>
              <w:rPr>
                <w:rFonts w:ascii="Calibri" w:hAnsi="Calibri" w:cs="Calibri"/>
                <w:color w:val="000000"/>
              </w:rPr>
            </w:pPr>
            <w:r w:rsidRPr="00394B14">
              <w:rPr>
                <w:rFonts w:ascii="Calibri" w:hAnsi="Calibri" w:cs="Calibri"/>
                <w:color w:val="000000"/>
              </w:rPr>
              <w:t>2.57</w:t>
            </w:r>
          </w:p>
        </w:tc>
      </w:tr>
      <w:tr w:rsidR="000A3173" w:rsidRPr="00384919" w14:paraId="7094D3A9" w14:textId="77777777" w:rsidTr="007E3ABE">
        <w:tc>
          <w:tcPr>
            <w:tcW w:w="0" w:type="auto"/>
          </w:tcPr>
          <w:p w14:paraId="6E0BADF4" w14:textId="77777777" w:rsidR="000A3173" w:rsidRPr="00394B14" w:rsidRDefault="000A3173" w:rsidP="007E3ABE">
            <w:pPr>
              <w:spacing w:after="160"/>
              <w:jc w:val="both"/>
            </w:pPr>
            <w:r w:rsidRPr="00394B14">
              <w:fldChar w:fldCharType="begin"/>
            </w:r>
            <w:r>
              <w:instrText>ADDIN CITAVI.PLACEHOLDER 69c0f630-c6af-4e55-b187-d9ea48cefc93 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FNhbGVtYW5zLCBKLiBNLiBKLiBJLiBldCBhbC4sIDIwMDkpPC9UZXh0Pg0KICAgIDwvVGV4dFVuaXQ+DQogIDwvVGV4dFVuaXRzPg0KPC9QbGFjZWhvbGRlcj4=</w:instrText>
            </w:r>
            <w:r w:rsidRPr="00394B14">
              <w:fldChar w:fldCharType="separate"/>
            </w:r>
            <w:bookmarkStart w:id="11" w:name="_CTVP00169c0f630c6af4e55b187d9ea48cefc93"/>
            <w:r>
              <w:t>(Salemans, J. M. J. I. et al., 2009)</w:t>
            </w:r>
            <w:bookmarkEnd w:id="11"/>
            <w:r w:rsidRPr="00394B14">
              <w:fldChar w:fldCharType="end"/>
            </w:r>
          </w:p>
        </w:tc>
        <w:tc>
          <w:tcPr>
            <w:tcW w:w="0" w:type="auto"/>
          </w:tcPr>
          <w:p w14:paraId="511D6ABE" w14:textId="77777777" w:rsidR="000A3173" w:rsidRPr="00384919" w:rsidRDefault="000A3173" w:rsidP="007E3ABE">
            <w:pPr>
              <w:spacing w:after="160"/>
              <w:jc w:val="both"/>
            </w:pPr>
            <w:r w:rsidRPr="00394B14">
              <w:t>1</w:t>
            </w:r>
          </w:p>
        </w:tc>
      </w:tr>
    </w:tbl>
    <w:p w14:paraId="7B65BC41" w14:textId="069649E0" w:rsidR="00DE23E8" w:rsidRPr="00F8200B" w:rsidRDefault="00DE23E8" w:rsidP="00654E8F">
      <w:pPr>
        <w:spacing w:before="240"/>
        <w:rPr>
          <w:lang w:val="en-GB"/>
        </w:rPr>
      </w:pPr>
    </w:p>
    <w:sectPr w:rsidR="00DE23E8" w:rsidRPr="00F8200B" w:rsidSect="0093429D">
      <w:headerReference w:type="even" r:id="rId13"/>
      <w:footerReference w:type="even" r:id="rId14"/>
      <w:footerReference w:type="default" r:id="rId15"/>
      <w:headerReference w:type="first" r:id="rId16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C0061" w14:textId="77777777" w:rsidR="006506B4" w:rsidRDefault="006506B4" w:rsidP="00117666">
      <w:pPr>
        <w:spacing w:after="0"/>
      </w:pPr>
      <w:r>
        <w:separator/>
      </w:r>
    </w:p>
  </w:endnote>
  <w:endnote w:type="continuationSeparator" w:id="0">
    <w:p w14:paraId="34132FAF" w14:textId="77777777" w:rsidR="006506B4" w:rsidRDefault="006506B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8E1F3F" w:rsidRPr="00577C4C" w:rsidRDefault="008E1F3F">
    <w:pPr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2CBEF5FE" w:rsidR="008E1F3F" w:rsidRPr="00577C4C" w:rsidRDefault="008E1F3F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8D629A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6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2CBEF5FE" w:rsidR="008E1F3F" w:rsidRPr="00577C4C" w:rsidRDefault="008E1F3F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8D629A">
                      <w:rPr>
                        <w:noProof/>
                        <w:color w:val="000000" w:themeColor="text1"/>
                        <w:szCs w:val="40"/>
                      </w:rPr>
                      <w:t>6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8E1F3F" w:rsidRPr="00577C4C" w:rsidRDefault="008E1F3F">
    <w:pPr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19E1788A" w:rsidR="008E1F3F" w:rsidRPr="00577C4C" w:rsidRDefault="008E1F3F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8D629A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19E1788A" w:rsidR="008E1F3F" w:rsidRPr="00577C4C" w:rsidRDefault="008E1F3F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8D629A"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6F3BD" w14:textId="77777777" w:rsidR="006506B4" w:rsidRDefault="006506B4" w:rsidP="00117666">
      <w:pPr>
        <w:spacing w:after="0"/>
      </w:pPr>
      <w:r>
        <w:separator/>
      </w:r>
    </w:p>
  </w:footnote>
  <w:footnote w:type="continuationSeparator" w:id="0">
    <w:p w14:paraId="6F209989" w14:textId="77777777" w:rsidR="006506B4" w:rsidRDefault="006506B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8E1F3F" w:rsidRPr="009151AA" w:rsidRDefault="008E1F3F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8E1F3F" w:rsidRDefault="008E1F3F" w:rsidP="0093429D">
    <w:r w:rsidRPr="005A1D84">
      <w:rPr>
        <w:b/>
        <w:noProof/>
        <w:color w:val="A6A6A6" w:themeColor="background1" w:themeShade="A6"/>
        <w:lang w:val="de-DE" w:eastAsia="de-DE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A83F96"/>
    <w:multiLevelType w:val="hybridMultilevel"/>
    <w:tmpl w:val="20803474"/>
    <w:lvl w:ilvl="0" w:tplc="04070013">
      <w:start w:val="1"/>
      <w:numFmt w:val="upp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D7C4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4291823"/>
    <w:multiLevelType w:val="hybridMultilevel"/>
    <w:tmpl w:val="74509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11C9F"/>
    <w:multiLevelType w:val="hybridMultilevel"/>
    <w:tmpl w:val="BD9808C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B6A1EA1"/>
    <w:multiLevelType w:val="hybridMultilevel"/>
    <w:tmpl w:val="57689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5602A"/>
    <w:multiLevelType w:val="hybridMultilevel"/>
    <w:tmpl w:val="CB669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21C22"/>
    <w:multiLevelType w:val="hybridMultilevel"/>
    <w:tmpl w:val="C23033FC"/>
    <w:lvl w:ilvl="0" w:tplc="9B987E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4"/>
  </w:num>
  <w:num w:numId="21">
    <w:abstractNumId w:val="13"/>
  </w:num>
  <w:num w:numId="22">
    <w:abstractNumId w:val="5"/>
  </w:num>
  <w:num w:numId="23">
    <w:abstractNumId w:val="8"/>
  </w:num>
  <w:num w:numId="24">
    <w:abstractNumId w:val="11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554B3"/>
    <w:rsid w:val="0006571C"/>
    <w:rsid w:val="00077D53"/>
    <w:rsid w:val="00096267"/>
    <w:rsid w:val="000A3173"/>
    <w:rsid w:val="000B0E77"/>
    <w:rsid w:val="000B1E09"/>
    <w:rsid w:val="000C2534"/>
    <w:rsid w:val="000D1160"/>
    <w:rsid w:val="000F1378"/>
    <w:rsid w:val="00105FD9"/>
    <w:rsid w:val="00117666"/>
    <w:rsid w:val="00121EFF"/>
    <w:rsid w:val="001549D3"/>
    <w:rsid w:val="00160065"/>
    <w:rsid w:val="00177D84"/>
    <w:rsid w:val="001A5855"/>
    <w:rsid w:val="001D3344"/>
    <w:rsid w:val="001D658F"/>
    <w:rsid w:val="001D6846"/>
    <w:rsid w:val="002458CC"/>
    <w:rsid w:val="00267D18"/>
    <w:rsid w:val="00274347"/>
    <w:rsid w:val="002868E2"/>
    <w:rsid w:val="002869C3"/>
    <w:rsid w:val="002936E4"/>
    <w:rsid w:val="002A0F8D"/>
    <w:rsid w:val="002B4A57"/>
    <w:rsid w:val="002C74CA"/>
    <w:rsid w:val="002F354C"/>
    <w:rsid w:val="003123F4"/>
    <w:rsid w:val="00314690"/>
    <w:rsid w:val="00332FA9"/>
    <w:rsid w:val="0034726A"/>
    <w:rsid w:val="003544FB"/>
    <w:rsid w:val="00384315"/>
    <w:rsid w:val="003D2F2D"/>
    <w:rsid w:val="00401590"/>
    <w:rsid w:val="004466E1"/>
    <w:rsid w:val="004473C4"/>
    <w:rsid w:val="00447801"/>
    <w:rsid w:val="00452338"/>
    <w:rsid w:val="00452E9C"/>
    <w:rsid w:val="004735C8"/>
    <w:rsid w:val="00484C0B"/>
    <w:rsid w:val="004947A6"/>
    <w:rsid w:val="004961FF"/>
    <w:rsid w:val="004A2BF4"/>
    <w:rsid w:val="004A3917"/>
    <w:rsid w:val="00506718"/>
    <w:rsid w:val="00517A89"/>
    <w:rsid w:val="00524B56"/>
    <w:rsid w:val="005250F2"/>
    <w:rsid w:val="00561AB6"/>
    <w:rsid w:val="00590D33"/>
    <w:rsid w:val="00593EEA"/>
    <w:rsid w:val="005A5EEE"/>
    <w:rsid w:val="006375C7"/>
    <w:rsid w:val="006506B4"/>
    <w:rsid w:val="00654E8F"/>
    <w:rsid w:val="00660D05"/>
    <w:rsid w:val="006820B1"/>
    <w:rsid w:val="006B7D14"/>
    <w:rsid w:val="006E1EDD"/>
    <w:rsid w:val="00701727"/>
    <w:rsid w:val="0070566C"/>
    <w:rsid w:val="00710B44"/>
    <w:rsid w:val="00714B3C"/>
    <w:rsid w:val="00714C50"/>
    <w:rsid w:val="00724822"/>
    <w:rsid w:val="00725A7D"/>
    <w:rsid w:val="007433FF"/>
    <w:rsid w:val="007501BE"/>
    <w:rsid w:val="0075591C"/>
    <w:rsid w:val="00784B70"/>
    <w:rsid w:val="00790BB3"/>
    <w:rsid w:val="00793AEF"/>
    <w:rsid w:val="007C1D72"/>
    <w:rsid w:val="007C206C"/>
    <w:rsid w:val="007D2517"/>
    <w:rsid w:val="00815428"/>
    <w:rsid w:val="00817DD6"/>
    <w:rsid w:val="00836410"/>
    <w:rsid w:val="0083759F"/>
    <w:rsid w:val="0084254F"/>
    <w:rsid w:val="00847A6A"/>
    <w:rsid w:val="0085376E"/>
    <w:rsid w:val="00870731"/>
    <w:rsid w:val="00885156"/>
    <w:rsid w:val="008D629A"/>
    <w:rsid w:val="008E1F3F"/>
    <w:rsid w:val="008F3F0E"/>
    <w:rsid w:val="009058E5"/>
    <w:rsid w:val="009151AA"/>
    <w:rsid w:val="0093429D"/>
    <w:rsid w:val="00943573"/>
    <w:rsid w:val="00964134"/>
    <w:rsid w:val="00970F7D"/>
    <w:rsid w:val="00994A3D"/>
    <w:rsid w:val="009C295C"/>
    <w:rsid w:val="009C2B12"/>
    <w:rsid w:val="009F68D8"/>
    <w:rsid w:val="00A174D9"/>
    <w:rsid w:val="00A5278D"/>
    <w:rsid w:val="00A85919"/>
    <w:rsid w:val="00AA4D24"/>
    <w:rsid w:val="00AB48C1"/>
    <w:rsid w:val="00AB6715"/>
    <w:rsid w:val="00AD75D3"/>
    <w:rsid w:val="00B00CD9"/>
    <w:rsid w:val="00B1671E"/>
    <w:rsid w:val="00B25EB8"/>
    <w:rsid w:val="00B37F4D"/>
    <w:rsid w:val="00BC5241"/>
    <w:rsid w:val="00C1636E"/>
    <w:rsid w:val="00C42402"/>
    <w:rsid w:val="00C52A7B"/>
    <w:rsid w:val="00C56BAF"/>
    <w:rsid w:val="00C679AA"/>
    <w:rsid w:val="00C75972"/>
    <w:rsid w:val="00C80CFC"/>
    <w:rsid w:val="00C84CFA"/>
    <w:rsid w:val="00CD066B"/>
    <w:rsid w:val="00CD7195"/>
    <w:rsid w:val="00CE4FEE"/>
    <w:rsid w:val="00D060CF"/>
    <w:rsid w:val="00D55730"/>
    <w:rsid w:val="00D83AB0"/>
    <w:rsid w:val="00DB4795"/>
    <w:rsid w:val="00DB59C3"/>
    <w:rsid w:val="00DC259A"/>
    <w:rsid w:val="00DD75C5"/>
    <w:rsid w:val="00DE23E8"/>
    <w:rsid w:val="00E52377"/>
    <w:rsid w:val="00E537AD"/>
    <w:rsid w:val="00E62D8F"/>
    <w:rsid w:val="00E64E17"/>
    <w:rsid w:val="00E866C9"/>
    <w:rsid w:val="00EA3D3C"/>
    <w:rsid w:val="00EC090A"/>
    <w:rsid w:val="00ED20B5"/>
    <w:rsid w:val="00F46900"/>
    <w:rsid w:val="00F5333B"/>
    <w:rsid w:val="00F61D89"/>
    <w:rsid w:val="00F66935"/>
    <w:rsid w:val="00F81E1D"/>
    <w:rsid w:val="00F8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4244379F-5F9B-4184-B304-14154802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  <w:style w:type="table" w:customStyle="1" w:styleId="Tabellenraster1">
    <w:name w:val="Tabellenraster1"/>
    <w:basedOn w:val="NormaleTabelle"/>
    <w:next w:val="Tabellenraster"/>
    <w:uiPriority w:val="39"/>
    <w:rsid w:val="000A3173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84315"/>
    <w:rPr>
      <w:color w:val="808080"/>
    </w:rPr>
  </w:style>
  <w:style w:type="paragraph" w:styleId="berarbeitung">
    <w:name w:val="Revision"/>
    <w:hidden/>
    <w:uiPriority w:val="99"/>
    <w:semiHidden/>
    <w:rsid w:val="00E62D8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0B4DF2A83DE4F8F09089764CC59A8" ma:contentTypeVersion="8" ma:contentTypeDescription="Create a new document." ma:contentTypeScope="" ma:versionID="78ad603c14ce933f80e591c322871a42">
  <xsd:schema xmlns:xsd="http://www.w3.org/2001/XMLSchema" xmlns:xs="http://www.w3.org/2001/XMLSchema" xmlns:p="http://schemas.microsoft.com/office/2006/metadata/properties" xmlns:ns3="aef3262c-2161-4591-b9bf-f15fe882f9df" targetNamespace="http://schemas.microsoft.com/office/2006/metadata/properties" ma:root="true" ma:fieldsID="8a596de613d9cc52617038f81ee3e0ca" ns3:_="">
    <xsd:import namespace="aef3262c-2161-4591-b9bf-f15fe882f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3262c-2161-4591-b9bf-f15fe882f9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517C563-7E39-4109-A6DA-5C2EDCB52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3262c-2161-4591-b9bf-f15fe882f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FC512C-29EC-4701-B4B8-F3A6BFEE3D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9B87DA-F1A3-463B-A8E2-7DCB014169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7040C4-989C-4A0D-B383-83710B54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7</Pages>
  <Words>7161</Words>
  <Characters>40821</Characters>
  <Application>Microsoft Office Word</Application>
  <DocSecurity>0</DocSecurity>
  <Lines>340</Lines>
  <Paragraphs>95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47887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Baier,Vanessa</cp:lastModifiedBy>
  <cp:revision>2</cp:revision>
  <cp:lastPrinted>2019-07-18T15:20:00Z</cp:lastPrinted>
  <dcterms:created xsi:type="dcterms:W3CDTF">2019-09-16T10:42:00Z</dcterms:created>
  <dcterms:modified xsi:type="dcterms:W3CDTF">2019-09-16T10:42:00Z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0x0101005670B4DF2A83DE4F8F09089764CC59A8</vt:lpwstr>
  </property>
</Properties>
</file>