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D5E25" w14:textId="77777777" w:rsidR="0064794E" w:rsidRPr="00074D82" w:rsidRDefault="0064794E" w:rsidP="0064794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74D82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6BA17074" w14:textId="77777777" w:rsidR="0064794E" w:rsidRPr="00074D82" w:rsidRDefault="0064794E" w:rsidP="0064794E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D82">
        <w:rPr>
          <w:rFonts w:ascii="Times New Roman" w:hAnsi="Times New Roman" w:cs="Times New Roman"/>
          <w:i/>
          <w:sz w:val="24"/>
          <w:szCs w:val="24"/>
        </w:rPr>
        <w:t>Figure S1</w:t>
      </w:r>
    </w:p>
    <w:p w14:paraId="2B640921" w14:textId="65838A2F" w:rsidR="0064794E" w:rsidRPr="00074D82" w:rsidRDefault="007026F7" w:rsidP="006479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82">
        <w:rPr>
          <w:rFonts w:ascii="Times New Roman" w:hAnsi="Times New Roman" w:cs="Times New Roman"/>
          <w:sz w:val="24"/>
          <w:szCs w:val="24"/>
        </w:rPr>
        <w:t xml:space="preserve">Images of </w:t>
      </w:r>
      <w:r w:rsidR="00932BEC">
        <w:rPr>
          <w:rFonts w:ascii="Times New Roman" w:hAnsi="Times New Roman" w:cs="Times New Roman"/>
          <w:sz w:val="24"/>
          <w:szCs w:val="24"/>
        </w:rPr>
        <w:t>tissue</w:t>
      </w:r>
      <w:r w:rsidR="00DF282B">
        <w:rPr>
          <w:rFonts w:ascii="Times New Roman" w:hAnsi="Times New Roman" w:cs="Times New Roman"/>
          <w:sz w:val="24"/>
          <w:szCs w:val="24"/>
        </w:rPr>
        <w:t>s</w:t>
      </w:r>
      <w:r w:rsidR="00932BEC">
        <w:rPr>
          <w:rFonts w:ascii="Times New Roman" w:hAnsi="Times New Roman" w:cs="Times New Roman"/>
          <w:sz w:val="24"/>
          <w:szCs w:val="24"/>
        </w:rPr>
        <w:t xml:space="preserve"> stained with </w:t>
      </w:r>
      <w:r w:rsidRPr="00074D82">
        <w:rPr>
          <w:rFonts w:ascii="Times New Roman" w:hAnsi="Times New Roman" w:cs="Times New Roman"/>
          <w:sz w:val="24"/>
          <w:szCs w:val="24"/>
        </w:rPr>
        <w:t>h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ematoxylin and eosin (A) and Nissl stain (B) </w:t>
      </w:r>
      <w:r w:rsidR="00932BEC">
        <w:rPr>
          <w:rFonts w:ascii="Times New Roman" w:hAnsi="Times New Roman" w:cs="Times New Roman"/>
          <w:sz w:val="24"/>
          <w:szCs w:val="24"/>
        </w:rPr>
        <w:t>from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 the cortex (</w:t>
      </w:r>
      <w:r w:rsidR="006B6098" w:rsidRPr="00074D82">
        <w:rPr>
          <w:rFonts w:ascii="Times New Roman" w:hAnsi="Times New Roman" w:cs="Times New Roman"/>
          <w:sz w:val="24"/>
          <w:szCs w:val="24"/>
        </w:rPr>
        <w:t>top row</w:t>
      </w:r>
      <w:r w:rsidR="0064794E" w:rsidRPr="00074D82">
        <w:rPr>
          <w:rFonts w:ascii="Times New Roman" w:hAnsi="Times New Roman" w:cs="Times New Roman"/>
          <w:sz w:val="24"/>
          <w:szCs w:val="24"/>
        </w:rPr>
        <w:t>) and hippocampus (bottom</w:t>
      </w:r>
      <w:r w:rsidR="006B6098" w:rsidRPr="00074D82">
        <w:rPr>
          <w:rFonts w:ascii="Times New Roman" w:hAnsi="Times New Roman" w:cs="Times New Roman"/>
          <w:sz w:val="24"/>
          <w:szCs w:val="24"/>
        </w:rPr>
        <w:t xml:space="preserve"> row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). The following groups were examined: sham, </w:t>
      </w:r>
      <w:r w:rsidR="00A9387F">
        <w:rPr>
          <w:rFonts w:ascii="Times New Roman" w:hAnsi="Times New Roman" w:cs="Times New Roman"/>
          <w:sz w:val="24"/>
          <w:szCs w:val="24"/>
        </w:rPr>
        <w:t>middle cerebral artery occlusion (</w:t>
      </w:r>
      <w:r w:rsidR="0064794E" w:rsidRPr="00074D82">
        <w:rPr>
          <w:rFonts w:ascii="Times New Roman" w:hAnsi="Times New Roman" w:cs="Times New Roman"/>
          <w:sz w:val="24"/>
          <w:szCs w:val="24"/>
        </w:rPr>
        <w:t>MCAO</w:t>
      </w:r>
      <w:r w:rsidR="00A9387F">
        <w:rPr>
          <w:rFonts w:ascii="Times New Roman" w:hAnsi="Times New Roman" w:cs="Times New Roman"/>
          <w:sz w:val="24"/>
          <w:szCs w:val="24"/>
        </w:rPr>
        <w:t>)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 model, low</w:t>
      </w:r>
      <w:r w:rsidR="00A9387F">
        <w:rPr>
          <w:rFonts w:ascii="Times New Roman" w:hAnsi="Times New Roman" w:cs="Times New Roman"/>
          <w:sz w:val="24"/>
          <w:szCs w:val="24"/>
        </w:rPr>
        <w:t>-</w:t>
      </w:r>
      <w:r w:rsidR="00A9387F" w:rsidRPr="00152FCD">
        <w:rPr>
          <w:rFonts w:ascii="Times New Roman" w:hAnsi="Times New Roman" w:cs="Times New Roman"/>
          <w:color w:val="000000"/>
          <w:sz w:val="24"/>
          <w:szCs w:val="24"/>
        </w:rPr>
        <w:t>Zhenlong Xingnao Capsule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 </w:t>
      </w:r>
      <w:r w:rsidR="00A9387F">
        <w:rPr>
          <w:rFonts w:ascii="Times New Roman" w:hAnsi="Times New Roman" w:cs="Times New Roman"/>
          <w:sz w:val="24"/>
          <w:szCs w:val="24"/>
        </w:rPr>
        <w:t>(</w:t>
      </w:r>
      <w:r w:rsidR="0064794E" w:rsidRPr="00074D82">
        <w:rPr>
          <w:rFonts w:ascii="Times New Roman" w:hAnsi="Times New Roman" w:cs="Times New Roman"/>
          <w:sz w:val="24"/>
          <w:szCs w:val="24"/>
        </w:rPr>
        <w:t>ZXC</w:t>
      </w:r>
      <w:r w:rsidR="00A9387F">
        <w:rPr>
          <w:rFonts w:ascii="Times New Roman" w:hAnsi="Times New Roman" w:cs="Times New Roman"/>
          <w:sz w:val="24"/>
          <w:szCs w:val="24"/>
        </w:rPr>
        <w:t>)</w:t>
      </w:r>
      <w:r w:rsidR="0064794E" w:rsidRPr="00074D82">
        <w:rPr>
          <w:rFonts w:ascii="Times New Roman" w:hAnsi="Times New Roman" w:cs="Times New Roman"/>
          <w:sz w:val="24"/>
          <w:szCs w:val="24"/>
        </w:rPr>
        <w:t>, high</w:t>
      </w:r>
      <w:r w:rsidR="00A9387F">
        <w:rPr>
          <w:rFonts w:ascii="Times New Roman" w:hAnsi="Times New Roman" w:cs="Times New Roman"/>
          <w:sz w:val="24"/>
          <w:szCs w:val="24"/>
        </w:rPr>
        <w:t>-</w:t>
      </w:r>
      <w:r w:rsidR="0064794E" w:rsidRPr="00074D82">
        <w:rPr>
          <w:rFonts w:ascii="Times New Roman" w:hAnsi="Times New Roman" w:cs="Times New Roman"/>
          <w:sz w:val="24"/>
          <w:szCs w:val="24"/>
        </w:rPr>
        <w:t xml:space="preserve">ZXC, and nimodipine. Scale bar: 50 μm. </w:t>
      </w:r>
      <w:r w:rsidR="00115AF4" w:rsidRPr="00074D82">
        <w:rPr>
          <w:rFonts w:ascii="Times New Roman" w:hAnsi="Times New Roman" w:cs="Times New Roman"/>
          <w:sz w:val="24"/>
          <w:szCs w:val="24"/>
        </w:rPr>
        <w:t>The magnification of all samples shown here is the same</w:t>
      </w:r>
      <w:r w:rsidR="0064794E" w:rsidRPr="00074D82">
        <w:rPr>
          <w:rFonts w:ascii="Times New Roman" w:hAnsi="Times New Roman" w:cs="Times New Roman"/>
          <w:sz w:val="24"/>
          <w:szCs w:val="24"/>
        </w:rPr>
        <w:t>.</w:t>
      </w:r>
    </w:p>
    <w:p w14:paraId="37BEFB8C" w14:textId="77777777" w:rsidR="0064794E" w:rsidRPr="00074D82" w:rsidRDefault="0064794E" w:rsidP="006479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A24A2" wp14:editId="320C4B2C">
            <wp:extent cx="6357812" cy="3590925"/>
            <wp:effectExtent l="0" t="0" r="5080" b="0"/>
            <wp:docPr id="3" name="图片 3" descr="E:\其他\他人\孙鹏\ZXC\Oncotarget 修回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其他\他人\孙鹏\ZXC\Oncotarget 修回\Fig.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05" cy="35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0B6B" w14:textId="77777777" w:rsidR="0064794E" w:rsidRPr="00074D82" w:rsidRDefault="0064794E">
      <w:pPr>
        <w:rPr>
          <w:rFonts w:ascii="Times New Roman" w:hAnsi="Times New Roman" w:cs="Times New Roman"/>
          <w:sz w:val="24"/>
          <w:szCs w:val="24"/>
        </w:rPr>
      </w:pPr>
    </w:p>
    <w:p w14:paraId="0653CE62" w14:textId="77777777" w:rsidR="0064794E" w:rsidRPr="00074D82" w:rsidRDefault="0064794E" w:rsidP="0064794E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D82">
        <w:rPr>
          <w:rFonts w:ascii="Times New Roman" w:hAnsi="Times New Roman" w:cs="Times New Roman"/>
          <w:i/>
          <w:sz w:val="24"/>
          <w:szCs w:val="24"/>
        </w:rPr>
        <w:lastRenderedPageBreak/>
        <w:t>Figure S2</w:t>
      </w:r>
    </w:p>
    <w:p w14:paraId="58213627" w14:textId="5C927C7B" w:rsidR="0064794E" w:rsidRPr="00074D82" w:rsidRDefault="0064794E" w:rsidP="006479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82">
        <w:rPr>
          <w:rFonts w:ascii="Times New Roman" w:hAnsi="Times New Roman" w:cs="Times New Roman"/>
          <w:color w:val="000000"/>
          <w:sz w:val="24"/>
          <w:szCs w:val="24"/>
        </w:rPr>
        <w:t>Immuno</w:t>
      </w:r>
      <w:r w:rsidR="00A9387F">
        <w:rPr>
          <w:rFonts w:ascii="Times New Roman" w:hAnsi="Times New Roman" w:cs="Times New Roman"/>
          <w:color w:val="000000"/>
          <w:sz w:val="24"/>
          <w:szCs w:val="24"/>
        </w:rPr>
        <w:t>histo</w:t>
      </w:r>
      <w:r w:rsidRPr="00074D82">
        <w:rPr>
          <w:rFonts w:ascii="Times New Roman" w:hAnsi="Times New Roman" w:cs="Times New Roman"/>
          <w:color w:val="000000"/>
          <w:sz w:val="24"/>
          <w:szCs w:val="24"/>
        </w:rPr>
        <w:t>chemistry</w:t>
      </w:r>
      <w:r w:rsidRPr="00074D82">
        <w:rPr>
          <w:rFonts w:ascii="Times New Roman" w:hAnsi="Times New Roman" w:cs="Times New Roman"/>
          <w:sz w:val="24"/>
          <w:szCs w:val="24"/>
        </w:rPr>
        <w:t xml:space="preserve"> of </w:t>
      </w:r>
      <w:r w:rsidR="00932BEC">
        <w:rPr>
          <w:rFonts w:ascii="Times New Roman" w:hAnsi="Times New Roman" w:cs="Times New Roman"/>
          <w:sz w:val="24"/>
          <w:szCs w:val="24"/>
        </w:rPr>
        <w:t>c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aspase-3 (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top row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) and </w:t>
      </w:r>
      <w:r w:rsidR="00A93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38 (bottom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row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 for the sham, MCAO model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and ZXC group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at 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the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74D82">
        <w:rPr>
          <w:rFonts w:ascii="Times New Roman" w:hAnsi="Times New Roman" w:cs="Times New Roman"/>
          <w:sz w:val="24"/>
          <w:szCs w:val="24"/>
        </w:rPr>
        <w:t>90</w:t>
      </w:r>
      <w:r w:rsidR="00932BEC">
        <w:rPr>
          <w:rFonts w:ascii="Times New Roman" w:hAnsi="Times New Roman" w:cs="Times New Roman"/>
          <w:sz w:val="24"/>
          <w:szCs w:val="24"/>
        </w:rPr>
        <w:t>-</w:t>
      </w:r>
      <w:r w:rsidRPr="00074D82">
        <w:rPr>
          <w:rFonts w:ascii="Times New Roman" w:hAnsi="Times New Roman" w:cs="Times New Roman"/>
          <w:sz w:val="24"/>
          <w:szCs w:val="24"/>
        </w:rPr>
        <w:t>min</w:t>
      </w:r>
      <w:r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74D82">
        <w:rPr>
          <w:rFonts w:ascii="Times New Roman" w:hAnsi="Times New Roman" w:cs="Times New Roman"/>
          <w:sz w:val="24"/>
          <w:szCs w:val="24"/>
        </w:rPr>
        <w:t xml:space="preserve">ischemia </w:t>
      </w:r>
      <w:r w:rsidR="006B6098" w:rsidRPr="00074D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time point </w:t>
      </w:r>
      <w:r w:rsidRPr="00074D82">
        <w:rPr>
          <w:rFonts w:ascii="Times New Roman" w:hAnsi="Times New Roman" w:cs="Times New Roman"/>
          <w:sz w:val="24"/>
          <w:szCs w:val="24"/>
        </w:rPr>
        <w:t xml:space="preserve">(I-90). Scale bar: 50 μm. </w:t>
      </w:r>
      <w:r w:rsidR="00115AF4" w:rsidRPr="00074D82">
        <w:rPr>
          <w:rFonts w:ascii="Times New Roman" w:hAnsi="Times New Roman" w:cs="Times New Roman"/>
          <w:sz w:val="24"/>
          <w:szCs w:val="24"/>
        </w:rPr>
        <w:t>The magnification of all samples shown here is the same</w:t>
      </w:r>
      <w:r w:rsidRPr="00074D82">
        <w:rPr>
          <w:rFonts w:ascii="Times New Roman" w:hAnsi="Times New Roman" w:cs="Times New Roman"/>
          <w:sz w:val="24"/>
          <w:szCs w:val="24"/>
        </w:rPr>
        <w:t>.</w:t>
      </w:r>
    </w:p>
    <w:p w14:paraId="0D276AFC" w14:textId="77777777" w:rsidR="0064794E" w:rsidRPr="0064794E" w:rsidRDefault="0064794E" w:rsidP="006479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C9541" wp14:editId="23E68FEB">
            <wp:extent cx="8229600" cy="3889094"/>
            <wp:effectExtent l="0" t="0" r="0" b="0"/>
            <wp:docPr id="2" name="图片 2" descr="E:\其他\他人\孙鹏\ZXC\Oncotarget 修回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其他\他人\孙鹏\ZXC\Oncotarget 修回\Fig.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8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FFD7" w14:textId="77777777" w:rsidR="0064794E" w:rsidRPr="0064794E" w:rsidRDefault="0064794E">
      <w:pPr>
        <w:rPr>
          <w:rFonts w:ascii="Times New Roman" w:hAnsi="Times New Roman" w:cs="Times New Roman"/>
          <w:sz w:val="24"/>
          <w:szCs w:val="24"/>
        </w:rPr>
      </w:pPr>
    </w:p>
    <w:p w14:paraId="7E46C114" w14:textId="77777777" w:rsidR="0064794E" w:rsidRPr="0064794E" w:rsidRDefault="0064794E">
      <w:pPr>
        <w:rPr>
          <w:rFonts w:ascii="Times New Roman" w:hAnsi="Times New Roman" w:cs="Times New Roman"/>
          <w:sz w:val="24"/>
          <w:szCs w:val="24"/>
        </w:rPr>
      </w:pPr>
    </w:p>
    <w:sectPr w:rsidR="0064794E" w:rsidRPr="0064794E" w:rsidSect="006479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CDD4E" w14:textId="77777777" w:rsidR="00D9230C" w:rsidRDefault="00D9230C" w:rsidP="0064794E">
      <w:pPr>
        <w:spacing w:after="0" w:line="240" w:lineRule="auto"/>
      </w:pPr>
      <w:r>
        <w:separator/>
      </w:r>
    </w:p>
  </w:endnote>
  <w:endnote w:type="continuationSeparator" w:id="0">
    <w:p w14:paraId="0BA0B971" w14:textId="77777777" w:rsidR="00D9230C" w:rsidRDefault="00D9230C" w:rsidP="0064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F9B54" w14:textId="77777777" w:rsidR="00D9230C" w:rsidRDefault="00D9230C" w:rsidP="0064794E">
      <w:pPr>
        <w:spacing w:after="0" w:line="240" w:lineRule="auto"/>
      </w:pPr>
      <w:r>
        <w:separator/>
      </w:r>
    </w:p>
  </w:footnote>
  <w:footnote w:type="continuationSeparator" w:id="0">
    <w:p w14:paraId="65B68E1A" w14:textId="77777777" w:rsidR="00D9230C" w:rsidRDefault="00D9230C" w:rsidP="006479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2C7"/>
    <w:rsid w:val="00074D82"/>
    <w:rsid w:val="000D57F2"/>
    <w:rsid w:val="00115AF4"/>
    <w:rsid w:val="00152FCD"/>
    <w:rsid w:val="0064794E"/>
    <w:rsid w:val="006B6098"/>
    <w:rsid w:val="007026F7"/>
    <w:rsid w:val="00721679"/>
    <w:rsid w:val="00753D3A"/>
    <w:rsid w:val="008A247D"/>
    <w:rsid w:val="009232C7"/>
    <w:rsid w:val="00932BEC"/>
    <w:rsid w:val="00A9387F"/>
    <w:rsid w:val="00B704F9"/>
    <w:rsid w:val="00B85B09"/>
    <w:rsid w:val="00C8266B"/>
    <w:rsid w:val="00D9230C"/>
    <w:rsid w:val="00DF282B"/>
    <w:rsid w:val="00E80282"/>
    <w:rsid w:val="00EC5ED6"/>
    <w:rsid w:val="00F57ECD"/>
    <w:rsid w:val="00FC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68B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64794E"/>
  </w:style>
  <w:style w:type="paragraph" w:styleId="a4">
    <w:name w:val="footer"/>
    <w:basedOn w:val="a"/>
    <w:link w:val="Char0"/>
    <w:uiPriority w:val="99"/>
    <w:unhideWhenUsed/>
    <w:rsid w:val="0064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64794E"/>
  </w:style>
  <w:style w:type="paragraph" w:styleId="a5">
    <w:name w:val="Balloon Text"/>
    <w:basedOn w:val="a"/>
    <w:link w:val="Char1"/>
    <w:uiPriority w:val="99"/>
    <w:semiHidden/>
    <w:unhideWhenUsed/>
    <w:rsid w:val="006B60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6098"/>
    <w:rPr>
      <w:rFonts w:ascii="Lucida Grande" w:hAnsi="Lucida Grande" w:cs="Lucida Grande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0D57F2"/>
    <w:rPr>
      <w:sz w:val="18"/>
      <w:szCs w:val="18"/>
    </w:rPr>
  </w:style>
  <w:style w:type="paragraph" w:styleId="a7">
    <w:name w:val="annotation text"/>
    <w:basedOn w:val="a"/>
    <w:link w:val="Char2"/>
    <w:uiPriority w:val="99"/>
    <w:semiHidden/>
    <w:unhideWhenUsed/>
    <w:rsid w:val="000D57F2"/>
    <w:pPr>
      <w:spacing w:line="240" w:lineRule="auto"/>
    </w:pPr>
    <w:rPr>
      <w:sz w:val="24"/>
      <w:szCs w:val="24"/>
    </w:rPr>
  </w:style>
  <w:style w:type="character" w:customStyle="1" w:styleId="Char2">
    <w:name w:val="批注文字 Char"/>
    <w:basedOn w:val="a0"/>
    <w:link w:val="a7"/>
    <w:uiPriority w:val="99"/>
    <w:semiHidden/>
    <w:rsid w:val="000D57F2"/>
    <w:rPr>
      <w:sz w:val="24"/>
      <w:szCs w:val="24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0D57F2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8"/>
    <w:uiPriority w:val="99"/>
    <w:semiHidden/>
    <w:rsid w:val="000D57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2018-01-08T00:56:00Z</dcterms:created>
  <dcterms:modified xsi:type="dcterms:W3CDTF">2018-01-08T07:59:00Z</dcterms:modified>
</cp:coreProperties>
</file>