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39" w:rsidRDefault="00635039" w:rsidP="00635039">
      <w:pPr>
        <w:pStyle w:val="Normal1"/>
        <w:jc w:val="both"/>
        <w:rPr>
          <w:rFonts w:eastAsiaTheme="minorHAnsi" w:cstheme="minorBidi"/>
          <w:b/>
          <w:color w:val="auto"/>
          <w:lang w:val="en-US" w:eastAsia="en-US"/>
        </w:rPr>
      </w:pPr>
      <w:proofErr w:type="gramStart"/>
      <w:r>
        <w:rPr>
          <w:rFonts w:eastAsiaTheme="minorHAnsi" w:cstheme="minorBidi"/>
          <w:b/>
          <w:color w:val="auto"/>
          <w:lang w:val="en-US" w:eastAsia="en-US"/>
        </w:rPr>
        <w:t>Supplementary Table 1.</w:t>
      </w:r>
      <w:proofErr w:type="gramEnd"/>
      <w:r>
        <w:rPr>
          <w:rFonts w:eastAsiaTheme="minorHAnsi" w:cstheme="minorBidi"/>
          <w:b/>
          <w:color w:val="auto"/>
          <w:lang w:val="en-US" w:eastAsia="en-US"/>
        </w:rPr>
        <w:t xml:space="preserve"> Detailed statistics on EU’s agriculture farming and forest system, based on data from the EUROSTAT, TURKSTAT and the World Bank</w:t>
      </w:r>
    </w:p>
    <w:tbl>
      <w:tblPr>
        <w:tblStyle w:val="TabelacomGrelha2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9"/>
        <w:gridCol w:w="851"/>
        <w:gridCol w:w="141"/>
        <w:gridCol w:w="851"/>
        <w:gridCol w:w="141"/>
        <w:gridCol w:w="851"/>
        <w:gridCol w:w="141"/>
        <w:gridCol w:w="852"/>
        <w:gridCol w:w="141"/>
        <w:gridCol w:w="851"/>
        <w:gridCol w:w="141"/>
        <w:gridCol w:w="993"/>
        <w:gridCol w:w="141"/>
        <w:gridCol w:w="993"/>
        <w:gridCol w:w="141"/>
      </w:tblGrid>
      <w:tr w:rsidR="00635039" w:rsidTr="00635039">
        <w:trPr>
          <w:gridAfter w:val="1"/>
          <w:wAfter w:w="141" w:type="dxa"/>
          <w:trHeight w:val="5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039" w:rsidRDefault="00635039">
            <w:pPr>
              <w:spacing w:before="0" w:after="160" w:line="256" w:lineRule="auto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Greece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Spain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France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Italy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Portugal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EU-28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lang w:val="pt-PT"/>
              </w:rPr>
              <w:t>Turkey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</w:p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area (km</w:t>
            </w:r>
            <w:r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 xml:space="preserve">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(a, b)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131912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498504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549060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301291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88847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4369364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</w:p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785562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694" w:type="dxa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Cropland (% of tot. area)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(a, c)</w:t>
            </w:r>
          </w:p>
        </w:tc>
        <w:tc>
          <w:tcPr>
            <w:tcW w:w="1100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21,3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28,9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11,7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22,2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48,30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Grassland (% of total area)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(a, c)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19,4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19,0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26,7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21,7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23,6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20,7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18,60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Wood &amp; </w:t>
            </w:r>
            <w:proofErr w:type="spellStart"/>
            <w:r>
              <w:rPr>
                <w:rFonts w:ascii="Calibri" w:hAnsi="Calibri"/>
                <w:sz w:val="22"/>
              </w:rPr>
              <w:t>shrubland</w:t>
            </w:r>
            <w:proofErr w:type="spellEnd"/>
            <w:r>
              <w:rPr>
                <w:rFonts w:ascii="Calibri" w:hAnsi="Calibri"/>
                <w:sz w:val="22"/>
              </w:rPr>
              <w:t xml:space="preserve"> (% of total area</w:t>
            </w:r>
            <w:r w:rsidRPr="009470D2">
              <w:rPr>
                <w:rFonts w:ascii="Calibri" w:hAnsi="Calibri"/>
                <w:szCs w:val="24"/>
              </w:rPr>
              <w:t xml:space="preserve">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(a)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56,7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45,7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33,8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39,5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52,8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44,8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 farm holdings(x 10</w:t>
            </w:r>
            <w:r>
              <w:rPr>
                <w:rFonts w:ascii="Calibri" w:hAnsi="Calibri"/>
                <w:sz w:val="22"/>
                <w:vertAlign w:val="superscript"/>
              </w:rPr>
              <w:t>3</w:t>
            </w:r>
            <w:r w:rsidRPr="009470D2">
              <w:rPr>
                <w:rFonts w:ascii="Calibri" w:hAnsi="Calibri"/>
                <w:szCs w:val="24"/>
              </w:rPr>
              <w:t>)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710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965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472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1010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264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10841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% Very small &amp; small farms</w:t>
            </w:r>
            <w:r w:rsidR="00A67808">
              <w:rPr>
                <w:rFonts w:ascii="Calibri" w:hAnsi="Calibri"/>
                <w:sz w:val="22"/>
              </w:rPr>
              <w:t xml:space="preserve">    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 (&lt; 20 ha)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95,2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78,6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42,8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87,1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91,3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86,3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Pr="002954A7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  <w:lang w:val="pt-PT"/>
              </w:rPr>
            </w:pPr>
            <w:r w:rsidRPr="002954A7">
              <w:rPr>
                <w:rFonts w:ascii="Calibri" w:hAnsi="Calibri"/>
                <w:sz w:val="22"/>
                <w:lang w:val="pt-PT"/>
              </w:rPr>
              <w:t xml:space="preserve">% large farms (&gt; 100 ha) </w:t>
            </w:r>
            <w:r w:rsidRPr="009470D2">
              <w:rPr>
                <w:rFonts w:ascii="Calibri" w:hAnsi="Calibri"/>
                <w:szCs w:val="24"/>
                <w:vertAlign w:val="superscript"/>
                <w:lang w:val="pt-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0,14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5,39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20,76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2,27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3,11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Pr="002954A7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 w:rsidRPr="002954A7">
              <w:rPr>
                <w:rFonts w:ascii="Calibri" w:hAnsi="Calibri"/>
                <w:sz w:val="22"/>
              </w:rPr>
              <w:t>Used Agricultural Area (UAA)  (x 10</w:t>
            </w:r>
            <w:r w:rsidRPr="002954A7">
              <w:rPr>
                <w:rFonts w:ascii="Calibri" w:hAnsi="Calibri"/>
                <w:sz w:val="22"/>
                <w:vertAlign w:val="superscript"/>
              </w:rPr>
              <w:t>6</w:t>
            </w:r>
            <w:r w:rsidRPr="002954A7">
              <w:rPr>
                <w:rFonts w:ascii="Calibri" w:hAnsi="Calibri"/>
                <w:sz w:val="22"/>
              </w:rPr>
              <w:t xml:space="preserve"> ha)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(e, c)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3,38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21,69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27,06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11,82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3,54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165,65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15,53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Pr="002954A7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 w:rsidRPr="002954A7">
              <w:rPr>
                <w:rFonts w:ascii="Calibri" w:hAnsi="Calibri"/>
                <w:sz w:val="22"/>
              </w:rPr>
              <w:t xml:space="preserve">% UAA per country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(e, c)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25,62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43,51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49,28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39,23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39,84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37,91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19,78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% UAA managed by high-input farms </w:t>
            </w:r>
            <w:r w:rsidRPr="00A67808">
              <w:rPr>
                <w:rFonts w:ascii="Calibri" w:hAnsi="Calibri"/>
                <w:szCs w:val="24"/>
                <w:vertAlign w:val="superscri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27,9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15,2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53,5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27,0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9,1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31,8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% UAA managed by medium-input farms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35,2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21,7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32,7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8,6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28,9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% UAA managed by low-input farms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36,9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63,1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13,8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47,9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82,3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39,3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-</w:t>
            </w:r>
          </w:p>
        </w:tc>
      </w:tr>
      <w:tr w:rsidR="00635039" w:rsidTr="00635039">
        <w:trPr>
          <w:gridAfter w:val="1"/>
          <w:wAfter w:w="141" w:type="dxa"/>
        </w:trPr>
        <w:tc>
          <w:tcPr>
            <w:tcW w:w="294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Irrigable area (% of UAA) </w:t>
            </w:r>
            <w:r>
              <w:rPr>
                <w:rFonts w:ascii="Calibri" w:hAnsi="Calibri"/>
                <w:vertAlign w:val="superscript"/>
              </w:rPr>
              <w:t>(</w:t>
            </w:r>
            <w:proofErr w:type="spellStart"/>
            <w:r>
              <w:rPr>
                <w:rFonts w:ascii="Calibri" w:hAnsi="Calibri"/>
                <w:vertAlign w:val="superscript"/>
              </w:rPr>
              <w:t>e,d</w:t>
            </w:r>
            <w:proofErr w:type="spellEnd"/>
            <w:r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851" w:type="dxa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44,9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31,1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10,4</w:t>
            </w:r>
          </w:p>
        </w:tc>
        <w:tc>
          <w:tcPr>
            <w:tcW w:w="993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33,9</w:t>
            </w:r>
          </w:p>
        </w:tc>
        <w:tc>
          <w:tcPr>
            <w:tcW w:w="992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15,6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11,3</w:t>
            </w:r>
          </w:p>
        </w:tc>
        <w:tc>
          <w:tcPr>
            <w:tcW w:w="1134" w:type="dxa"/>
            <w:gridSpan w:val="2"/>
            <w:hideMark/>
          </w:tcPr>
          <w:p w:rsidR="00635039" w:rsidRDefault="00635039">
            <w:pPr>
              <w:spacing w:before="0" w:after="160" w:line="256" w:lineRule="auto"/>
              <w:jc w:val="center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 xml:space="preserve">        13,60</w:t>
            </w:r>
          </w:p>
        </w:tc>
      </w:tr>
      <w:tr w:rsidR="00635039" w:rsidTr="006350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Irrigated area (% of UAA) </w:t>
            </w:r>
            <w:r w:rsidRPr="009470D2">
              <w:rPr>
                <w:rFonts w:ascii="Calibri" w:hAnsi="Calibri"/>
                <w:szCs w:val="24"/>
                <w:vertAlign w:val="superscript"/>
              </w:rPr>
              <w:t>(e, 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right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039" w:rsidRDefault="00635039">
            <w:pPr>
              <w:spacing w:before="0" w:after="160" w:line="256" w:lineRule="auto"/>
              <w:jc w:val="center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 xml:space="preserve">  34,70</w:t>
            </w:r>
          </w:p>
        </w:tc>
      </w:tr>
    </w:tbl>
    <w:p w:rsidR="00635039" w:rsidRDefault="00635039" w:rsidP="00635039">
      <w:pPr>
        <w:spacing w:before="0" w:after="16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(a)</w:t>
      </w:r>
      <w:r>
        <w:rPr>
          <w:rFonts w:ascii="Calibri" w:eastAsia="Calibri" w:hAnsi="Calibri" w:cs="Times New Roman"/>
          <w:sz w:val="20"/>
          <w:szCs w:val="20"/>
        </w:rPr>
        <w:t xml:space="preserve"> data for 2015; EUROSTAT explorer dataset (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lan_lcv_ovw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); </w:t>
      </w:r>
      <w:r>
        <w:rPr>
          <w:rFonts w:ascii="Calibri" w:eastAsia="Calibri" w:hAnsi="Calibri" w:cs="Times New Roman"/>
          <w:b/>
          <w:sz w:val="20"/>
          <w:szCs w:val="20"/>
        </w:rPr>
        <w:t>(b)</w:t>
      </w:r>
      <w:r>
        <w:rPr>
          <w:rFonts w:ascii="Calibri" w:eastAsia="Calibri" w:hAnsi="Calibri" w:cs="Times New Roman"/>
          <w:sz w:val="20"/>
          <w:szCs w:val="20"/>
        </w:rPr>
        <w:t xml:space="preserve"> data for 2015 and for Turkey at Eurostat explorer dataset (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cpc_agmain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); </w:t>
      </w:r>
      <w:r>
        <w:rPr>
          <w:rFonts w:ascii="Calibri" w:eastAsia="Calibri" w:hAnsi="Calibri" w:cs="Times New Roman"/>
          <w:b/>
          <w:sz w:val="20"/>
          <w:szCs w:val="20"/>
        </w:rPr>
        <w:t>(c)</w:t>
      </w:r>
      <w:r>
        <w:rPr>
          <w:rFonts w:ascii="Calibri" w:eastAsia="Calibri" w:hAnsi="Calibri" w:cs="Times New Roman"/>
          <w:sz w:val="20"/>
          <w:szCs w:val="20"/>
        </w:rPr>
        <w:t xml:space="preserve"> data for Turkey at T</w:t>
      </w:r>
      <w:r w:rsidR="002954A7">
        <w:rPr>
          <w:rFonts w:ascii="Calibri" w:eastAsia="Calibri" w:hAnsi="Calibri" w:cs="Times New Roman"/>
          <w:sz w:val="20"/>
          <w:szCs w:val="20"/>
        </w:rPr>
        <w:t>URKSTAT</w:t>
      </w:r>
      <w:r>
        <w:rPr>
          <w:rFonts w:ascii="Calibri" w:eastAsia="Calibri" w:hAnsi="Calibri" w:cs="Times New Roman"/>
          <w:sz w:val="20"/>
          <w:szCs w:val="20"/>
        </w:rPr>
        <w:t xml:space="preserve"> (2018)</w:t>
      </w:r>
      <w:r w:rsidR="009470D2">
        <w:rPr>
          <w:rFonts w:ascii="Calibri" w:eastAsia="Calibri" w:hAnsi="Calibri" w:cs="Times New Roman"/>
          <w:sz w:val="20"/>
          <w:szCs w:val="20"/>
        </w:rPr>
        <w:t xml:space="preserve">, </w:t>
      </w:r>
      <w:r w:rsidR="009470D2" w:rsidRPr="009470D2">
        <w:rPr>
          <w:rFonts w:ascii="Calibri" w:eastAsia="Calibri" w:hAnsi="Calibri" w:cs="Times New Roman"/>
          <w:sz w:val="20"/>
          <w:szCs w:val="20"/>
        </w:rPr>
        <w:t xml:space="preserve">http://www.turkstat.gov.tr/UstMenu.do?metod = </w:t>
      </w:r>
      <w:proofErr w:type="spellStart"/>
      <w:r w:rsidR="009470D2" w:rsidRPr="009470D2">
        <w:rPr>
          <w:rFonts w:ascii="Calibri" w:eastAsia="Calibri" w:hAnsi="Calibri" w:cs="Times New Roman"/>
          <w:sz w:val="20"/>
          <w:szCs w:val="20"/>
        </w:rPr>
        <w:t>temelist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; </w:t>
      </w:r>
      <w:r>
        <w:rPr>
          <w:rFonts w:ascii="Calibri" w:eastAsia="Calibri" w:hAnsi="Calibri" w:cs="Times New Roman"/>
          <w:b/>
          <w:sz w:val="20"/>
          <w:szCs w:val="20"/>
        </w:rPr>
        <w:t>(d)</w:t>
      </w:r>
      <w:r>
        <w:rPr>
          <w:rFonts w:ascii="Calibri" w:eastAsia="Calibri" w:hAnsi="Calibri" w:cs="Times New Roman"/>
          <w:sz w:val="20"/>
          <w:szCs w:val="20"/>
        </w:rPr>
        <w:t xml:space="preserve"> data for Turkey - World Bank World Development Indicators for the same year as EU countries; </w:t>
      </w:r>
      <w:r>
        <w:rPr>
          <w:rFonts w:ascii="Calibri" w:eastAsia="Calibri" w:hAnsi="Calibri" w:cs="Times New Roman"/>
          <w:b/>
          <w:sz w:val="20"/>
          <w:szCs w:val="20"/>
        </w:rPr>
        <w:t>(e)</w:t>
      </w:r>
      <w:r>
        <w:rPr>
          <w:rFonts w:ascii="Calibri" w:eastAsia="Calibri" w:hAnsi="Calibri" w:cs="Times New Roman"/>
          <w:sz w:val="20"/>
          <w:szCs w:val="20"/>
        </w:rPr>
        <w:t xml:space="preserve"> data for 2013; Agriculture and fisheries Statistical books, EU 2016 (ISBN 978-92-79-63350-8)</w:t>
      </w:r>
      <w:r w:rsidR="002954A7" w:rsidRPr="002954A7">
        <w:t xml:space="preserve"> </w:t>
      </w:r>
      <w:r w:rsidR="002954A7" w:rsidRPr="002954A7">
        <w:rPr>
          <w:rFonts w:ascii="Calibri" w:eastAsia="Calibri" w:hAnsi="Calibri" w:cs="Times New Roman"/>
          <w:sz w:val="20"/>
          <w:szCs w:val="20"/>
        </w:rPr>
        <w:t>https://ec.europa.eu/eurostat/documents/3217494/7777899/KS-FK-16-001-EN-N.pdf/cae3c56f-53e2-404a-9e9e-fb5f57ab49e3</w:t>
      </w:r>
      <w:r w:rsidR="002954A7">
        <w:rPr>
          <w:rFonts w:ascii="Calibri" w:eastAsia="Calibri" w:hAnsi="Calibri" w:cs="Times New Roman"/>
          <w:sz w:val="20"/>
          <w:szCs w:val="20"/>
        </w:rPr>
        <w:t>;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(f)</w:t>
      </w:r>
      <w:r>
        <w:rPr>
          <w:rFonts w:ascii="Calibri" w:eastAsia="Calibri" w:hAnsi="Calibri" w:cs="Times New Roman"/>
          <w:sz w:val="20"/>
          <w:szCs w:val="20"/>
        </w:rPr>
        <w:t xml:space="preserve"> data for Turkey at EUROSTAT explorer dataset (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cpc_agmain</w:t>
      </w:r>
      <w:proofErr w:type="spellEnd"/>
      <w:r>
        <w:rPr>
          <w:rFonts w:ascii="Calibri" w:eastAsia="Calibri" w:hAnsi="Calibri" w:cs="Times New Roman"/>
          <w:sz w:val="20"/>
          <w:szCs w:val="20"/>
        </w:rPr>
        <w:t>) for the same year as EU countries.</w:t>
      </w:r>
    </w:p>
    <w:p w:rsidR="00635039" w:rsidRDefault="00635039" w:rsidP="00635039">
      <w:pPr>
        <w:spacing w:before="0" w:after="160" w:line="256" w:lineRule="auto"/>
        <w:jc w:val="both"/>
        <w:rPr>
          <w:rFonts w:ascii="Calibri" w:eastAsia="Calibri" w:hAnsi="Calibri" w:cs="Times New Roman"/>
          <w:sz w:val="22"/>
        </w:rPr>
      </w:pPr>
    </w:p>
    <w:p w:rsidR="007D7370" w:rsidRDefault="007D7370"/>
    <w:sectPr w:rsidR="007D7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9"/>
    <w:rsid w:val="002954A7"/>
    <w:rsid w:val="00635039"/>
    <w:rsid w:val="007D7370"/>
    <w:rsid w:val="009470D2"/>
    <w:rsid w:val="00A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350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pt-PT"/>
    </w:rPr>
  </w:style>
  <w:style w:type="table" w:customStyle="1" w:styleId="TabelacomGrelha2">
    <w:name w:val="Tabela com Grelha2"/>
    <w:basedOn w:val="TableNormal"/>
    <w:uiPriority w:val="39"/>
    <w:locked/>
    <w:rsid w:val="0063503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350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pt-PT"/>
    </w:rPr>
  </w:style>
  <w:style w:type="table" w:customStyle="1" w:styleId="TabelacomGrelha2">
    <w:name w:val="Tabela com Grelha2"/>
    <w:basedOn w:val="TableNormal"/>
    <w:uiPriority w:val="39"/>
    <w:locked/>
    <w:rsid w:val="0063503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MiguelCosta</dc:creator>
  <cp:lastModifiedBy>MiguelCosta</cp:lastModifiedBy>
  <cp:revision>2</cp:revision>
  <dcterms:created xsi:type="dcterms:W3CDTF">2019-08-29T19:35:00Z</dcterms:created>
  <dcterms:modified xsi:type="dcterms:W3CDTF">2019-08-29T19:35:00Z</dcterms:modified>
</cp:coreProperties>
</file>