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C419443" w14:textId="7334C321" w:rsidR="00994A3D" w:rsidRPr="004560EC" w:rsidRDefault="00994A3D" w:rsidP="004560EC">
      <w:pPr>
        <w:pStyle w:val="berschrift2"/>
      </w:pPr>
      <w:r w:rsidRPr="0001436A">
        <w:t>Supplementary</w:t>
      </w:r>
      <w:r w:rsidRPr="001549D3">
        <w:t xml:space="preserve"> Figures</w:t>
      </w:r>
    </w:p>
    <w:p w14:paraId="3AE196DF" w14:textId="7B30431A" w:rsidR="00994A3D" w:rsidRDefault="00994A3D" w:rsidP="002B4A57">
      <w:pPr>
        <w:keepNext/>
        <w:rPr>
          <w:rFonts w:cs="Times New Roman"/>
          <w:szCs w:val="24"/>
        </w:rPr>
      </w:pPr>
      <w:r w:rsidRPr="001549D3">
        <w:rPr>
          <w:rFonts w:cs="Times New Roman"/>
          <w:szCs w:val="24"/>
        </w:rPr>
        <w:t xml:space="preserve">. </w:t>
      </w:r>
      <w:r w:rsidR="00CE2F56">
        <w:rPr>
          <w:rFonts w:cs="Times New Roman"/>
          <w:noProof/>
          <w:szCs w:val="24"/>
          <w:lang w:val="de-DE" w:eastAsia="de-DE"/>
        </w:rPr>
        <w:drawing>
          <wp:inline distT="0" distB="0" distL="0" distR="0" wp14:anchorId="058B493D" wp14:editId="03D939F3">
            <wp:extent cx="2581275" cy="530183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.Fig.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93" cy="53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1C1E" w14:textId="77777777" w:rsidR="004560EC" w:rsidRPr="009B18C8" w:rsidRDefault="004560EC" w:rsidP="004560EC">
      <w:pPr>
        <w:pStyle w:val="StandardWeb"/>
        <w:spacing w:line="276" w:lineRule="auto"/>
        <w:jc w:val="both"/>
        <w:rPr>
          <w:rFonts w:eastAsia="Calibri"/>
          <w:lang w:val="en-GB"/>
        </w:rPr>
      </w:pPr>
      <w:r w:rsidRPr="0001436A">
        <w:rPr>
          <w:b/>
        </w:rPr>
        <w:t xml:space="preserve">Supplementary Figure </w:t>
      </w:r>
      <w:r w:rsidRPr="0001436A">
        <w:rPr>
          <w:b/>
        </w:rPr>
        <w:fldChar w:fldCharType="begin"/>
      </w:r>
      <w:r w:rsidRPr="0001436A">
        <w:rPr>
          <w:b/>
        </w:rPr>
        <w:instrText xml:space="preserve"> SEQ Figure \* ARABIC </w:instrText>
      </w:r>
      <w:r w:rsidRPr="0001436A">
        <w:rPr>
          <w:b/>
        </w:rPr>
        <w:fldChar w:fldCharType="separate"/>
      </w:r>
      <w:r>
        <w:rPr>
          <w:b/>
          <w:noProof/>
        </w:rPr>
        <w:t>1</w:t>
      </w:r>
      <w:r w:rsidRPr="0001436A">
        <w:rPr>
          <w:b/>
        </w:rPr>
        <w:fldChar w:fldCharType="end"/>
      </w:r>
      <w:r w:rsidRPr="0001436A">
        <w:rPr>
          <w:b/>
        </w:rPr>
        <w:t>.</w:t>
      </w:r>
      <w:r w:rsidRPr="001549D3">
        <w:t xml:space="preserve"> </w:t>
      </w:r>
      <w:r w:rsidRPr="009B18C8">
        <w:rPr>
          <w:rFonts w:eastAsia="Calibri"/>
          <w:lang w:val="en-GB"/>
        </w:rPr>
        <w:t xml:space="preserve">Expression profiling of stimulated Irak3-expressing CHSE-214 cells. The HeatMap illustrates the averaged fold-change values of the mRNA concentrations measured in CHSE cells 3 h after stimulation with 10 µg/ml poly (I:C) and 100 ng/ml flagellin, relative to unstimulated control cells (set as 1.0). The quantified transcripts </w:t>
      </w:r>
      <w:proofErr w:type="gramStart"/>
      <w:r w:rsidRPr="009B18C8">
        <w:rPr>
          <w:rFonts w:eastAsia="Calibri"/>
          <w:lang w:val="en-GB"/>
        </w:rPr>
        <w:t>are listed</w:t>
      </w:r>
      <w:proofErr w:type="gramEnd"/>
      <w:r w:rsidRPr="009B18C8">
        <w:rPr>
          <w:rFonts w:eastAsia="Calibri"/>
          <w:lang w:val="en-GB"/>
        </w:rPr>
        <w:t xml:space="preserve"> as gene symbols on the left. Significant copy-number changes (p &lt; 0.05) of stimulated versus non-stimulated untransfected cells are marked with asterisks; significant copy-number changes of stimulated non-transfected versus transfected cells are underlined. All expression values were normalised against the geometric mean of the reference genes </w:t>
      </w:r>
      <w:r w:rsidRPr="009B18C8">
        <w:rPr>
          <w:rFonts w:eastAsia="Calibri"/>
          <w:i/>
          <w:lang w:val="en-GB"/>
        </w:rPr>
        <w:t>eef1a1</w:t>
      </w:r>
      <w:r w:rsidRPr="009B18C8">
        <w:rPr>
          <w:rFonts w:eastAsia="Calibri"/>
          <w:lang w:val="en-GB"/>
        </w:rPr>
        <w:t xml:space="preserve"> and </w:t>
      </w:r>
      <w:r w:rsidRPr="009B18C8">
        <w:rPr>
          <w:rFonts w:eastAsia="Calibri"/>
          <w:i/>
          <w:lang w:val="en-GB"/>
        </w:rPr>
        <w:t>rps5</w:t>
      </w:r>
      <w:r w:rsidRPr="009B18C8">
        <w:rPr>
          <w:rFonts w:eastAsia="Calibri"/>
          <w:lang w:val="en-GB"/>
        </w:rPr>
        <w:t xml:space="preserve">. </w:t>
      </w:r>
    </w:p>
    <w:p w14:paraId="16F85BD5" w14:textId="77777777" w:rsidR="004560EC" w:rsidRPr="009B18C8" w:rsidRDefault="004560EC" w:rsidP="002B4A57">
      <w:pPr>
        <w:keepNext/>
        <w:rPr>
          <w:rFonts w:cs="Times New Roman"/>
          <w:szCs w:val="24"/>
          <w:lang w:val="en-GB"/>
        </w:rPr>
      </w:pPr>
    </w:p>
    <w:p w14:paraId="08857EF1" w14:textId="3B02F01C" w:rsidR="009B18C8" w:rsidRDefault="009B18C8" w:rsidP="009B18C8">
      <w:pPr>
        <w:pStyle w:val="berschrift2"/>
      </w:pPr>
      <w:r w:rsidRPr="0001436A">
        <w:t>Supplementary</w:t>
      </w:r>
      <w:r w:rsidRPr="001549D3">
        <w:t xml:space="preserve"> Figures</w:t>
      </w:r>
    </w:p>
    <w:p w14:paraId="7AC23E08" w14:textId="513CFAC1" w:rsidR="004560EC" w:rsidRPr="004560EC" w:rsidRDefault="00CE2F56" w:rsidP="004560EC">
      <w:r>
        <w:rPr>
          <w:noProof/>
          <w:lang w:val="de-DE" w:eastAsia="de-DE"/>
        </w:rPr>
        <w:drawing>
          <wp:inline distT="0" distB="0" distL="0" distR="0" wp14:anchorId="2B6C915C" wp14:editId="5D9790CF">
            <wp:extent cx="6208395" cy="2066925"/>
            <wp:effectExtent l="0" t="0" r="190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.Fig.2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12"/>
                    <a:stretch/>
                  </pic:blipFill>
                  <pic:spPr bwMode="auto">
                    <a:xfrm>
                      <a:off x="0" y="0"/>
                      <a:ext cx="62083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2D7E" w14:textId="46839160" w:rsidR="004560EC" w:rsidRDefault="009B18C8" w:rsidP="009B18C8">
      <w:pPr>
        <w:rPr>
          <w:rFonts w:eastAsia="Calibri"/>
          <w:lang w:val="en-GB"/>
        </w:rPr>
      </w:pPr>
      <w:r w:rsidRPr="009F5649">
        <w:rPr>
          <w:b/>
          <w:lang w:val="en-GB"/>
        </w:rPr>
        <w:t xml:space="preserve">Suppl. Fig. </w:t>
      </w:r>
      <w:r>
        <w:rPr>
          <w:b/>
          <w:lang w:val="en-GB"/>
        </w:rPr>
        <w:t>2</w:t>
      </w:r>
      <w:r w:rsidRPr="009F5649">
        <w:rPr>
          <w:lang w:val="en-GB"/>
        </w:rPr>
        <w:t xml:space="preserve">: </w:t>
      </w:r>
      <w:proofErr w:type="spellStart"/>
      <w:r w:rsidRPr="009F5649">
        <w:rPr>
          <w:rFonts w:eastAsia="Calibri"/>
          <w:lang w:val="en-GB"/>
        </w:rPr>
        <w:t>WebLogo</w:t>
      </w:r>
      <w:proofErr w:type="spellEnd"/>
      <w:r w:rsidRPr="009F5649">
        <w:rPr>
          <w:rFonts w:eastAsia="Calibri"/>
          <w:lang w:val="en-GB"/>
        </w:rPr>
        <w:t xml:space="preserve"> 3 (</w:t>
      </w:r>
      <w:hyperlink r:id="rId10" w:history="1">
        <w:r w:rsidRPr="009F5649">
          <w:rPr>
            <w:rFonts w:eastAsia="Calibri"/>
            <w:color w:val="0000FF"/>
            <w:u w:val="single"/>
            <w:lang w:val="en-GB"/>
          </w:rPr>
          <w:t>http://weblogo.threeplusone.com/</w:t>
        </w:r>
      </w:hyperlink>
      <w:r w:rsidRPr="009F5649">
        <w:rPr>
          <w:rFonts w:eastAsia="Calibri"/>
          <w:lang w:val="en-GB"/>
        </w:rPr>
        <w:t>) representation of identified SNCs in coding sequences of the rainbow-trout genes (</w:t>
      </w:r>
      <w:r w:rsidRPr="009F5649">
        <w:rPr>
          <w:rFonts w:eastAsia="Calibri"/>
          <w:b/>
          <w:lang w:val="en-GB"/>
        </w:rPr>
        <w:t>A</w:t>
      </w:r>
      <w:r w:rsidRPr="009F5649">
        <w:rPr>
          <w:rFonts w:eastAsia="Calibri"/>
          <w:lang w:val="en-GB"/>
        </w:rPr>
        <w:t xml:space="preserve">) </w:t>
      </w:r>
      <w:r w:rsidRPr="009F5649">
        <w:rPr>
          <w:rFonts w:eastAsia="Calibri"/>
          <w:i/>
          <w:lang w:val="en-GB"/>
        </w:rPr>
        <w:t>irak4</w:t>
      </w:r>
      <w:r w:rsidRPr="009F5649">
        <w:rPr>
          <w:rFonts w:eastAsia="Calibri"/>
          <w:lang w:val="en-GB"/>
        </w:rPr>
        <w:t xml:space="preserve"> and (</w:t>
      </w:r>
      <w:r w:rsidRPr="009F5649">
        <w:rPr>
          <w:rFonts w:eastAsia="Calibri"/>
          <w:b/>
          <w:lang w:val="en-GB"/>
        </w:rPr>
        <w:t>B</w:t>
      </w:r>
      <w:r w:rsidRPr="009F5649">
        <w:rPr>
          <w:rFonts w:eastAsia="Calibri"/>
          <w:lang w:val="en-GB"/>
        </w:rPr>
        <w:t xml:space="preserve">) </w:t>
      </w:r>
      <w:r w:rsidRPr="009F5649">
        <w:rPr>
          <w:rFonts w:eastAsia="Calibri"/>
          <w:i/>
          <w:lang w:val="en-GB"/>
        </w:rPr>
        <w:t>irak3</w:t>
      </w:r>
      <w:r w:rsidRPr="009F5649">
        <w:rPr>
          <w:rFonts w:eastAsia="Calibri"/>
          <w:lang w:val="en-GB"/>
        </w:rPr>
        <w:t xml:space="preserve">. The frequency of a base </w:t>
      </w:r>
      <w:proofErr w:type="gramStart"/>
      <w:r w:rsidRPr="009F5649">
        <w:rPr>
          <w:rFonts w:eastAsia="Calibri"/>
          <w:lang w:val="en-GB"/>
        </w:rPr>
        <w:t>is expressed</w:t>
      </w:r>
      <w:proofErr w:type="gramEnd"/>
      <w:r w:rsidRPr="009F5649">
        <w:rPr>
          <w:rFonts w:eastAsia="Calibri"/>
          <w:lang w:val="en-GB"/>
        </w:rPr>
        <w:t xml:space="preserve"> in the size of its symbol. The SNC position </w:t>
      </w:r>
      <w:proofErr w:type="gramStart"/>
      <w:r w:rsidRPr="009F5649">
        <w:rPr>
          <w:rFonts w:eastAsia="Calibri"/>
          <w:lang w:val="en-GB"/>
        </w:rPr>
        <w:t>is given</w:t>
      </w:r>
      <w:proofErr w:type="gramEnd"/>
      <w:r w:rsidRPr="009F5649">
        <w:rPr>
          <w:rFonts w:eastAsia="Calibri"/>
          <w:lang w:val="en-GB"/>
        </w:rPr>
        <w:t xml:space="preserve"> below the scheme.</w:t>
      </w:r>
    </w:p>
    <w:sectPr w:rsidR="004560EC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1506EA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0B1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1506EA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0B1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9BA117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E2F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9BA117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E2F5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0B1B"/>
    <w:rsid w:val="003D2F2D"/>
    <w:rsid w:val="00401590"/>
    <w:rsid w:val="00447801"/>
    <w:rsid w:val="00452E9C"/>
    <w:rsid w:val="004560E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B18C8"/>
    <w:rsid w:val="009C2B12"/>
    <w:rsid w:val="00A174D9"/>
    <w:rsid w:val="00AA4D24"/>
    <w:rsid w:val="00AA6C97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2F56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logo.threepluso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856C5E-D7C0-413E-8249-C1C2F63C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Rebl, Alexander</cp:lastModifiedBy>
  <cp:revision>2</cp:revision>
  <cp:lastPrinted>2013-10-03T12:51:00Z</cp:lastPrinted>
  <dcterms:created xsi:type="dcterms:W3CDTF">2019-08-28T09:00:00Z</dcterms:created>
  <dcterms:modified xsi:type="dcterms:W3CDTF">2019-08-28T09:00:00Z</dcterms:modified>
</cp:coreProperties>
</file>