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3D" w:rsidRPr="004222A7" w:rsidRDefault="00654E8F" w:rsidP="00325226">
      <w:pPr>
        <w:pStyle w:val="SupplementaryMaterial"/>
      </w:pPr>
      <w:bookmarkStart w:id="0" w:name="_GoBack"/>
      <w:bookmarkEnd w:id="0"/>
      <w:r w:rsidRPr="001549D3">
        <w:t>Supplementary Material</w:t>
      </w:r>
    </w:p>
    <w:p w:rsidR="00587907" w:rsidRDefault="009A3A59" w:rsidP="00325226">
      <w:pPr>
        <w:pStyle w:val="Heading1"/>
      </w:pPr>
      <w:r>
        <w:t>Spectral profiling of RPE</w:t>
      </w:r>
    </w:p>
    <w:p w:rsidR="009A3A59" w:rsidRPr="00E7776C" w:rsidRDefault="007B5DF4" w:rsidP="00416E94">
      <w:r>
        <w:rPr>
          <w:noProof/>
        </w:rPr>
        <w:drawing>
          <wp:inline distT="0" distB="0" distL="0" distR="0" wp14:anchorId="19175230" wp14:editId="2EB8AAB8">
            <wp:extent cx="6208395" cy="3623945"/>
            <wp:effectExtent l="0" t="0" r="1905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.Fig.2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59" w:rsidRDefault="009A3A59" w:rsidP="009A3A59">
      <w:proofErr w:type="gramStart"/>
      <w:r w:rsidRPr="0001436A">
        <w:rPr>
          <w:b/>
        </w:rPr>
        <w:t xml:space="preserve">Supplementary Figure </w:t>
      </w:r>
      <w:r>
        <w:rPr>
          <w:b/>
        </w:rPr>
        <w:t>1</w:t>
      </w:r>
      <w:r w:rsidRPr="0001436A"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t>Spectral profiling of RPE.</w:t>
      </w:r>
      <w:proofErr w:type="gramEnd"/>
      <w:r>
        <w:t xml:space="preserve"> (A) Schematic </w:t>
      </w:r>
      <w:r w:rsidR="00056D70">
        <w:t>drawing of</w:t>
      </w:r>
      <w:r w:rsidR="00D302C5">
        <w:t xml:space="preserve"> </w:t>
      </w:r>
      <w:r>
        <w:t xml:space="preserve">RPE cells and their close relationship with rod and cone outer segments. </w:t>
      </w:r>
      <w:r w:rsidR="00056D70">
        <w:t>A tight junction (green) and</w:t>
      </w:r>
      <w:r>
        <w:t xml:space="preserve"> putative intracellular residues of outer segment metabolism</w:t>
      </w:r>
      <w:r w:rsidR="00056D70">
        <w:t xml:space="preserve"> (orange) are represented</w:t>
      </w:r>
      <w:r>
        <w:t xml:space="preserve">. (B) </w:t>
      </w:r>
      <w:r w:rsidR="00F34650">
        <w:t>Black lines are s</w:t>
      </w:r>
      <w:r>
        <w:t xml:space="preserve">pectral profiles of </w:t>
      </w:r>
      <w:proofErr w:type="spellStart"/>
      <w:r>
        <w:t>autofluorescent</w:t>
      </w:r>
      <w:proofErr w:type="spellEnd"/>
      <w:r>
        <w:t xml:space="preserve"> residues (upper graph) and Alexa Fluor 488 ZO</w:t>
      </w:r>
      <w:r w:rsidR="00F34650">
        <w:t>-</w:t>
      </w:r>
      <w:r>
        <w:t xml:space="preserve">1 </w:t>
      </w:r>
      <w:proofErr w:type="spellStart"/>
      <w:r>
        <w:t>immuno</w:t>
      </w:r>
      <w:r w:rsidR="00056D70">
        <w:t>stained</w:t>
      </w:r>
      <w:proofErr w:type="spellEnd"/>
      <w:r w:rsidR="00056D70">
        <w:t xml:space="preserve"> profiles</w:t>
      </w:r>
      <w:r>
        <w:t xml:space="preserve"> (lower graph)</w:t>
      </w:r>
      <w:r w:rsidR="00503E93">
        <w:t>, both</w:t>
      </w:r>
      <w:r>
        <w:t xml:space="preserve"> </w:t>
      </w:r>
      <w:r w:rsidR="00056D70">
        <w:t xml:space="preserve">obtained </w:t>
      </w:r>
      <w:r>
        <w:t>upon 488</w:t>
      </w:r>
      <w:r w:rsidR="00503E93">
        <w:t xml:space="preserve"> </w:t>
      </w:r>
      <w:r>
        <w:t>nm excitation</w:t>
      </w:r>
      <w:r w:rsidR="00056D70">
        <w:t xml:space="preserve">. </w:t>
      </w:r>
      <w:proofErr w:type="gramStart"/>
      <w:r w:rsidR="00056D70">
        <w:t xml:space="preserve">Lines </w:t>
      </w:r>
      <w:r w:rsidR="00503E93">
        <w:t xml:space="preserve">have been </w:t>
      </w:r>
      <w:r w:rsidR="008B611B">
        <w:t xml:space="preserve">overlaid on </w:t>
      </w:r>
      <w:r w:rsidR="00503E93">
        <w:t xml:space="preserve">the </w:t>
      </w:r>
      <w:r w:rsidR="008B611B">
        <w:t xml:space="preserve">expected </w:t>
      </w:r>
      <w:r w:rsidR="00F34650">
        <w:t xml:space="preserve">Alexa Fluor 488 spectrum </w:t>
      </w:r>
      <w:r w:rsidR="00056D70">
        <w:t xml:space="preserve">(green) </w:t>
      </w:r>
      <w:r w:rsidR="00EF4A6C">
        <w:t xml:space="preserve">and </w:t>
      </w:r>
      <w:r w:rsidR="00056D70">
        <w:t xml:space="preserve">connected to source components of an </w:t>
      </w:r>
      <w:r>
        <w:t xml:space="preserve">RPE </w:t>
      </w:r>
      <w:r w:rsidR="00056D70">
        <w:t>cell (right)</w:t>
      </w:r>
      <w:r w:rsidR="00503E93">
        <w:t>.</w:t>
      </w:r>
      <w:proofErr w:type="gramEnd"/>
      <w:r w:rsidR="00503E93">
        <w:t xml:space="preserve"> The latter has been</w:t>
      </w:r>
      <w:r w:rsidR="00056D70">
        <w:t xml:space="preserve"> </w:t>
      </w:r>
      <w:proofErr w:type="spellStart"/>
      <w:r w:rsidR="00056D70">
        <w:t>labelled</w:t>
      </w:r>
      <w:proofErr w:type="spellEnd"/>
      <w:r w:rsidR="00056D70">
        <w:t xml:space="preserve"> </w:t>
      </w:r>
      <w:r w:rsidR="00736D75">
        <w:t xml:space="preserve">with </w:t>
      </w:r>
      <w:proofErr w:type="spellStart"/>
      <w:r>
        <w:t>Zonula</w:t>
      </w:r>
      <w:proofErr w:type="spellEnd"/>
      <w:r>
        <w:t xml:space="preserve"> </w:t>
      </w:r>
      <w:proofErr w:type="spellStart"/>
      <w:r>
        <w:t>Occludens</w:t>
      </w:r>
      <w:proofErr w:type="spellEnd"/>
      <w:r>
        <w:t xml:space="preserve"> 1 (ZO</w:t>
      </w:r>
      <w:r w:rsidR="00503E93">
        <w:t>-</w:t>
      </w:r>
      <w:r>
        <w:t xml:space="preserve">1) (green) antibodies and </w:t>
      </w:r>
      <w:r w:rsidR="00056D70">
        <w:t>show</w:t>
      </w:r>
      <w:r w:rsidR="00503E93">
        <w:t xml:space="preserve">s </w:t>
      </w:r>
      <w:proofErr w:type="spellStart"/>
      <w:r>
        <w:t>autofluorescent</w:t>
      </w:r>
      <w:proofErr w:type="spellEnd"/>
      <w:r w:rsidR="00056D70">
        <w:t xml:space="preserve"> (orange)</w:t>
      </w:r>
      <w:r>
        <w:t xml:space="preserve"> residues</w:t>
      </w:r>
      <w:r w:rsidR="00056D70">
        <w:t>.</w:t>
      </w:r>
      <w:r>
        <w:t xml:space="preserve"> </w:t>
      </w:r>
      <w:proofErr w:type="gramStart"/>
      <w:r>
        <w:t>rd9 12 months old m</w:t>
      </w:r>
      <w:r w:rsidR="00056D70">
        <w:t>ouse</w:t>
      </w:r>
      <w:r>
        <w:t>.</w:t>
      </w:r>
      <w:proofErr w:type="gramEnd"/>
      <w:r>
        <w:t xml:space="preserve"> Scale bar is 20</w:t>
      </w:r>
      <w:r>
        <w:rPr>
          <w:rFonts w:cs="Times New Roman"/>
        </w:rPr>
        <w:t>μ</w:t>
      </w:r>
      <w:r>
        <w:t>m.</w:t>
      </w:r>
    </w:p>
    <w:p w:rsidR="00587907" w:rsidRDefault="00587907">
      <w:pPr>
        <w:spacing w:before="0" w:after="200" w:line="276" w:lineRule="auto"/>
        <w:jc w:val="left"/>
      </w:pPr>
      <w:r>
        <w:br w:type="page"/>
      </w:r>
    </w:p>
    <w:p w:rsidR="004222A7" w:rsidRDefault="004222A7" w:rsidP="00325226">
      <w:pPr>
        <w:pStyle w:val="Heading1"/>
      </w:pPr>
      <w:r>
        <w:lastRenderedPageBreak/>
        <w:t>Automated cone counting algorithm validation</w:t>
      </w:r>
    </w:p>
    <w:p w:rsidR="00715F7C" w:rsidRDefault="004222A7" w:rsidP="00325226">
      <w:r>
        <w:t>Results obtained from automated counting of single images from retinal whole mount ICCH with anti-</w:t>
      </w:r>
      <w:r w:rsidR="00056D70">
        <w:t>c</w:t>
      </w:r>
      <w:r>
        <w:t xml:space="preserve">one </w:t>
      </w:r>
      <w:r w:rsidR="00056D70">
        <w:t>a</w:t>
      </w:r>
      <w:r>
        <w:t xml:space="preserve">rrestin antibodies were compared with results obtained from </w:t>
      </w:r>
      <w:r w:rsidR="00056D70">
        <w:t>m</w:t>
      </w:r>
      <w:r>
        <w:t xml:space="preserve">anual </w:t>
      </w:r>
      <w:r w:rsidR="00056D70">
        <w:t>c</w:t>
      </w:r>
      <w:r>
        <w:t>ounting of the same images</w:t>
      </w:r>
      <w:r w:rsidR="00715F7C">
        <w:t xml:space="preserve"> trough Pearson correlation analysis. This comparison revealed a significant correlation with an r=0.92 (p&lt;0.0001). (Supp. Fig. </w:t>
      </w:r>
      <w:r w:rsidR="00860513">
        <w:t>2A</w:t>
      </w:r>
      <w:r w:rsidR="00715F7C">
        <w:t>).</w:t>
      </w:r>
    </w:p>
    <w:p w:rsidR="00325226" w:rsidRDefault="00715F7C" w:rsidP="00325226">
      <w:r>
        <w:t>Normalized error was also mea</w:t>
      </w:r>
      <w:r w:rsidR="00325226">
        <w:t>sured as:</w:t>
      </w:r>
    </w:p>
    <w:p w:rsidR="00325226" w:rsidRPr="00325226" w:rsidRDefault="007A3EC0" w:rsidP="00325226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Manual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counting result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Automated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Counting result</m:t>
              </m:r>
            </m:num>
            <m:den>
              <m:r>
                <w:rPr>
                  <w:rFonts w:ascii="Cambria Math" w:hAnsi="Cambria Math"/>
                </w:rPr>
                <m:t>Manual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counting result</m:t>
              </m:r>
            </m:den>
          </m:f>
        </m:oMath>
      </m:oMathPara>
    </w:p>
    <w:p w:rsidR="00325226" w:rsidRDefault="00325226" w:rsidP="00325226">
      <w:r w:rsidRPr="00325226">
        <w:t>Single image errors were binned in 0.1 intervals and their frequency plotted after fitting with a Gaussian model</w:t>
      </w:r>
      <w:r>
        <w:t xml:space="preserve"> </w:t>
      </w:r>
      <w:r w:rsidR="001E4859">
        <w:t xml:space="preserve">with mean=0 and standard deviation=0.08 </w:t>
      </w:r>
      <w:r>
        <w:t>(r=0.99)</w:t>
      </w:r>
      <w:r w:rsidR="001E4859">
        <w:t xml:space="preserve">. Error distribution was not significantly skewed thus showing there was no systematic under or overcounting error in algorithm performance. </w:t>
      </w:r>
    </w:p>
    <w:p w:rsidR="001E4859" w:rsidRDefault="001E4859" w:rsidP="00325226">
      <w:r>
        <w:t xml:space="preserve">Together these results suggest our cone counting algorithm is able to quantify retinal cone photoreceptors from z-stacks of their inner segments with an accuracy </w:t>
      </w:r>
      <w:r w:rsidR="00AA47ED">
        <w:t>overlapping</w:t>
      </w:r>
      <w:r>
        <w:t xml:space="preserve"> that of manual counting procedures.</w:t>
      </w:r>
    </w:p>
    <w:p w:rsidR="004222A7" w:rsidRDefault="00E117AC" w:rsidP="00325226">
      <w:r>
        <w:rPr>
          <w:noProof/>
        </w:rPr>
        <w:drawing>
          <wp:inline distT="0" distB="0" distL="0" distR="0" wp14:anchorId="251C1DA7" wp14:editId="42AA6084">
            <wp:extent cx="6208395" cy="2632104"/>
            <wp:effectExtent l="0" t="0" r="1905" b="0"/>
            <wp:docPr id="10" name="Picture 10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.Fig.1-0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57"/>
                    <a:stretch/>
                  </pic:blipFill>
                  <pic:spPr bwMode="auto">
                    <a:xfrm>
                      <a:off x="0" y="0"/>
                      <a:ext cx="6208395" cy="263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E3B" w:rsidRDefault="000418CD" w:rsidP="000418CD">
      <w:proofErr w:type="gramStart"/>
      <w:r w:rsidRPr="0001436A">
        <w:rPr>
          <w:b/>
        </w:rPr>
        <w:t xml:space="preserve">Supplementary Figure </w:t>
      </w:r>
      <w:r w:rsidR="00587907">
        <w:rPr>
          <w:b/>
        </w:rPr>
        <w:t>2</w:t>
      </w:r>
      <w:r w:rsidRPr="0001436A">
        <w:rPr>
          <w:b/>
        </w:rPr>
        <w:t>.</w:t>
      </w:r>
      <w:proofErr w:type="gramEnd"/>
      <w:r w:rsidRPr="001549D3">
        <w:t xml:space="preserve"> </w:t>
      </w:r>
      <w:proofErr w:type="gramStart"/>
      <w:r>
        <w:t>Validation of the automated cone counting algorithm.</w:t>
      </w:r>
      <w:proofErr w:type="gramEnd"/>
      <w:r>
        <w:t xml:space="preserve"> (A) Pearson correlation analysis between </w:t>
      </w:r>
      <w:r w:rsidR="00416E94">
        <w:t>a</w:t>
      </w:r>
      <w:r>
        <w:t xml:space="preserve">utomated counting and </w:t>
      </w:r>
      <w:r w:rsidR="00416E94">
        <w:t>m</w:t>
      </w:r>
      <w:r>
        <w:t xml:space="preserve">anual </w:t>
      </w:r>
      <w:r w:rsidR="00416E94">
        <w:t>c</w:t>
      </w:r>
      <w:r>
        <w:t>ounting. For r=1 all dots should lie on the dashed line. (B) Normalized error</w:t>
      </w:r>
      <w:r>
        <w:rPr>
          <w:rFonts w:eastAsiaTheme="minorEastAsia"/>
        </w:rPr>
        <w:t xml:space="preserve"> </w:t>
      </w:r>
      <w:r>
        <w:t>and fit Gaussian model.</w:t>
      </w:r>
    </w:p>
    <w:p w:rsidR="00130E3B" w:rsidRDefault="00130E3B">
      <w:pPr>
        <w:spacing w:before="0" w:after="200" w:line="276" w:lineRule="auto"/>
        <w:jc w:val="left"/>
      </w:pPr>
      <w:r>
        <w:br w:type="page"/>
      </w:r>
    </w:p>
    <w:p w:rsidR="000418CD" w:rsidRPr="00416E94" w:rsidRDefault="00E117AC" w:rsidP="00416E94">
      <w:pPr>
        <w:pStyle w:val="Heading1"/>
        <w:rPr>
          <w:lang w:val="en-GB"/>
        </w:rPr>
      </w:pPr>
      <w:r w:rsidRPr="00416E94">
        <w:rPr>
          <w:lang w:val="en-GB"/>
        </w:rPr>
        <w:lastRenderedPageBreak/>
        <w:t>Microglia</w:t>
      </w:r>
      <w:r w:rsidR="001A6DB0" w:rsidRPr="00E7776C">
        <w:rPr>
          <w:lang w:val="en-GB"/>
        </w:rPr>
        <w:t>l</w:t>
      </w:r>
      <w:r w:rsidRPr="00416E94">
        <w:rPr>
          <w:lang w:val="en-GB"/>
        </w:rPr>
        <w:t xml:space="preserve"> activation in rd9 12m</w:t>
      </w:r>
    </w:p>
    <w:p w:rsidR="00994A3D" w:rsidRPr="00416E94" w:rsidRDefault="00E117AC" w:rsidP="00325226">
      <w:pPr>
        <w:rPr>
          <w:b/>
          <w:lang w:val="it-IT"/>
        </w:rPr>
      </w:pPr>
      <w:r>
        <w:rPr>
          <w:b/>
          <w:noProof/>
        </w:rPr>
        <w:drawing>
          <wp:inline distT="0" distB="0" distL="0" distR="0" wp14:anchorId="1D45816C" wp14:editId="0E82BB11">
            <wp:extent cx="6208371" cy="2162086"/>
            <wp:effectExtent l="0" t="0" r="2540" b="0"/>
            <wp:docPr id="11" name="Picture 1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. Fig.3-01-0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3" b="25481"/>
                    <a:stretch/>
                  </pic:blipFill>
                  <pic:spPr bwMode="auto">
                    <a:xfrm>
                      <a:off x="0" y="0"/>
                      <a:ext cx="6208395" cy="216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E8" w:rsidRDefault="00086870" w:rsidP="00325226">
      <w:proofErr w:type="gramStart"/>
      <w:r w:rsidRPr="0001436A">
        <w:rPr>
          <w:b/>
        </w:rPr>
        <w:t xml:space="preserve">Supplementary Figure </w:t>
      </w:r>
      <w:r>
        <w:rPr>
          <w:b/>
        </w:rPr>
        <w:t>3</w:t>
      </w:r>
      <w:r w:rsidRPr="0001436A">
        <w:rPr>
          <w:b/>
        </w:rPr>
        <w:t>.</w:t>
      </w:r>
      <w:proofErr w:type="gramEnd"/>
      <w:r w:rsidRPr="001549D3">
        <w:t xml:space="preserve"> </w:t>
      </w:r>
      <w:proofErr w:type="gramStart"/>
      <w:r w:rsidR="005F5E96">
        <w:t xml:space="preserve">Rod </w:t>
      </w:r>
      <w:r w:rsidR="00416E94">
        <w:t>o</w:t>
      </w:r>
      <w:r w:rsidR="005F5E96">
        <w:t xml:space="preserve">uter </w:t>
      </w:r>
      <w:r w:rsidR="00416E94">
        <w:t>s</w:t>
      </w:r>
      <w:r w:rsidR="005F5E96">
        <w:t xml:space="preserve">egments and </w:t>
      </w:r>
      <w:r w:rsidR="00416E94">
        <w:t>m</w:t>
      </w:r>
      <w:r w:rsidR="005F5E96">
        <w:t>icroglial reactivity in the outer retina of rd9 12</w:t>
      </w:r>
      <w:r w:rsidR="00416E94">
        <w:t xml:space="preserve"> </w:t>
      </w:r>
      <w:r w:rsidR="005F5E96">
        <w:t>m</w:t>
      </w:r>
      <w:r w:rsidR="00860513">
        <w:t>onths old</w:t>
      </w:r>
      <w:r w:rsidR="005F5E96">
        <w:t>.</w:t>
      </w:r>
      <w:proofErr w:type="gramEnd"/>
      <w:r w:rsidR="005F5E96">
        <w:t xml:space="preserve"> (</w:t>
      </w:r>
      <w:r w:rsidR="005F5E96" w:rsidRPr="00EE2E24">
        <w:t>A</w:t>
      </w:r>
      <w:r w:rsidR="005F5E96">
        <w:t>) Representative image of vertical retinal sections</w:t>
      </w:r>
      <w:r w:rsidR="00736D75">
        <w:t xml:space="preserve"> stained</w:t>
      </w:r>
      <w:r w:rsidR="005F5E96">
        <w:t xml:space="preserve"> with anti-</w:t>
      </w:r>
      <w:r w:rsidR="00416E94">
        <w:t>l</w:t>
      </w:r>
      <w:r w:rsidR="005F5E96">
        <w:t xml:space="preserve">ight </w:t>
      </w:r>
      <w:r w:rsidR="00416E94">
        <w:t>s</w:t>
      </w:r>
      <w:r w:rsidR="005F5E96">
        <w:t xml:space="preserve">ensitive </w:t>
      </w:r>
      <w:r w:rsidR="00416E94">
        <w:t>c</w:t>
      </w:r>
      <w:r w:rsidR="005F5E96">
        <w:t xml:space="preserve">hannel (green), anti-Iba1 (red) antibodies and nuclear staining from WT 12 </w:t>
      </w:r>
      <w:proofErr w:type="gramStart"/>
      <w:r w:rsidR="005F5E96">
        <w:t>months</w:t>
      </w:r>
      <w:proofErr w:type="gramEnd"/>
      <w:r w:rsidR="005F5E96">
        <w:t xml:space="preserve"> old mice.</w:t>
      </w:r>
      <w:r w:rsidR="005F5E96" w:rsidRPr="00EE2E24">
        <w:t xml:space="preserve"> </w:t>
      </w:r>
      <w:r w:rsidR="005F5E96">
        <w:t>Scale bar is 20</w:t>
      </w:r>
      <w:r w:rsidR="00860513">
        <w:t xml:space="preserve"> </w:t>
      </w:r>
      <w:proofErr w:type="spellStart"/>
      <w:r w:rsidR="005F5E96">
        <w:rPr>
          <w:rFonts w:cs="Times New Roman"/>
        </w:rPr>
        <w:t>μ</w:t>
      </w:r>
      <w:r w:rsidR="005F5E96">
        <w:t>m</w:t>
      </w:r>
      <w:proofErr w:type="spellEnd"/>
      <w:r w:rsidR="005F5E96">
        <w:t>. (</w:t>
      </w:r>
      <w:r w:rsidR="005F5E96" w:rsidRPr="00EE2E24">
        <w:t>B</w:t>
      </w:r>
      <w:r w:rsidR="005F5E96">
        <w:t>) Details from (A). Scale bar is 20</w:t>
      </w:r>
      <w:r w:rsidR="00107FC9">
        <w:t xml:space="preserve"> </w:t>
      </w:r>
      <w:proofErr w:type="spellStart"/>
      <w:r w:rsidR="005F5E96">
        <w:rPr>
          <w:rFonts w:cs="Times New Roman"/>
        </w:rPr>
        <w:t>μ</w:t>
      </w:r>
      <w:r w:rsidR="005F5E96">
        <w:t>m</w:t>
      </w:r>
      <w:proofErr w:type="spellEnd"/>
      <w:r w:rsidR="005F5E96">
        <w:t>. Note ameboid morphology of microglia in the subretinal space and the presence of LSC positive residues in putative intracellular vacuoles. OS: Outer Segments. ONL: Outer Nuclear Layer. OPL: Outer Plexiform Layer.</w:t>
      </w:r>
    </w:p>
    <w:p w:rsidR="0047565B" w:rsidRPr="00A627CB" w:rsidRDefault="0047565B" w:rsidP="00325226">
      <w:pPr>
        <w:rPr>
          <w:b/>
        </w:rPr>
      </w:pPr>
    </w:p>
    <w:p w:rsidR="0047565B" w:rsidRPr="006C6967" w:rsidRDefault="0047565B" w:rsidP="00325226"/>
    <w:sectPr w:rsidR="0047565B" w:rsidRPr="006C6967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980" w:rsidRDefault="00075980" w:rsidP="00325226">
      <w:r>
        <w:separator/>
      </w:r>
    </w:p>
  </w:endnote>
  <w:endnote w:type="continuationSeparator" w:id="0">
    <w:p w:rsidR="00075980" w:rsidRDefault="00075980" w:rsidP="00325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 w:rsidP="00325226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 w:rsidP="00325226">
                          <w:r w:rsidRPr="00577C4C">
                            <w:fldChar w:fldCharType="begin"/>
                          </w:r>
                          <w:r w:rsidRPr="00577C4C">
                            <w:instrText xml:space="preserve"> PAGE  \* Arabic  \* MERGEFORMAT </w:instrText>
                          </w:r>
                          <w:r w:rsidRPr="00577C4C">
                            <w:fldChar w:fldCharType="separate"/>
                          </w:r>
                          <w:r w:rsidR="007A3EC0">
                            <w:rPr>
                              <w:noProof/>
                            </w:rPr>
                            <w:t>2</w:t>
                          </w:r>
                          <w:r w:rsidRPr="00577C4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 w:rsidP="00325226">
                    <w:r w:rsidRPr="00577C4C">
                      <w:fldChar w:fldCharType="begin"/>
                    </w:r>
                    <w:r w:rsidRPr="00577C4C">
                      <w:instrText xml:space="preserve"> PAGE  \* Arabic  \* MERGEFORMAT </w:instrText>
                    </w:r>
                    <w:r w:rsidRPr="00577C4C">
                      <w:fldChar w:fldCharType="separate"/>
                    </w:r>
                    <w:r w:rsidR="007A3EC0">
                      <w:rPr>
                        <w:noProof/>
                      </w:rPr>
                      <w:t>2</w:t>
                    </w:r>
                    <w:r w:rsidRPr="00577C4C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 w:rsidP="00325226">
    <w:pPr>
      <w:rPr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 w:rsidP="00325226">
                          <w:r w:rsidRPr="00577C4C">
                            <w:fldChar w:fldCharType="begin"/>
                          </w:r>
                          <w:r w:rsidRPr="00577C4C">
                            <w:instrText xml:space="preserve"> PAGE  \* Arabic  \* MERGEFORMAT </w:instrText>
                          </w:r>
                          <w:r w:rsidRPr="00577C4C">
                            <w:fldChar w:fldCharType="separate"/>
                          </w:r>
                          <w:r w:rsidR="007A3EC0">
                            <w:rPr>
                              <w:noProof/>
                            </w:rPr>
                            <w:t>3</w:t>
                          </w:r>
                          <w:r w:rsidRPr="00577C4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 w:rsidP="00325226">
                    <w:r w:rsidRPr="00577C4C">
                      <w:fldChar w:fldCharType="begin"/>
                    </w:r>
                    <w:r w:rsidRPr="00577C4C">
                      <w:instrText xml:space="preserve"> PAGE  \* Arabic  \* MERGEFORMAT </w:instrText>
                    </w:r>
                    <w:r w:rsidRPr="00577C4C">
                      <w:fldChar w:fldCharType="separate"/>
                    </w:r>
                    <w:r w:rsidR="007A3EC0">
                      <w:rPr>
                        <w:noProof/>
                      </w:rPr>
                      <w:t>3</w:t>
                    </w:r>
                    <w:r w:rsidRPr="00577C4C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980" w:rsidRDefault="00075980" w:rsidP="00325226">
      <w:r>
        <w:separator/>
      </w:r>
    </w:p>
  </w:footnote>
  <w:footnote w:type="continuationSeparator" w:id="0">
    <w:p w:rsidR="00075980" w:rsidRDefault="00075980" w:rsidP="00325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9151AA" w:rsidRDefault="00C52A7B" w:rsidP="00325226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Default="0093429D" w:rsidP="00325226">
    <w:r w:rsidRPr="005A1D84">
      <w:rPr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tonio Falasconi">
    <w15:presenceInfo w15:providerId="None" w15:userId="Antonio Falasco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418CD"/>
    <w:rsid w:val="00052A14"/>
    <w:rsid w:val="00056D70"/>
    <w:rsid w:val="00075980"/>
    <w:rsid w:val="00077D53"/>
    <w:rsid w:val="00086870"/>
    <w:rsid w:val="000E77F5"/>
    <w:rsid w:val="00105FD9"/>
    <w:rsid w:val="00107FC9"/>
    <w:rsid w:val="00117666"/>
    <w:rsid w:val="00130E3B"/>
    <w:rsid w:val="001549D3"/>
    <w:rsid w:val="00160065"/>
    <w:rsid w:val="00177D84"/>
    <w:rsid w:val="001964F8"/>
    <w:rsid w:val="001A6DB0"/>
    <w:rsid w:val="001E4859"/>
    <w:rsid w:val="001F7457"/>
    <w:rsid w:val="002457FE"/>
    <w:rsid w:val="00246300"/>
    <w:rsid w:val="00267D18"/>
    <w:rsid w:val="00274347"/>
    <w:rsid w:val="002868E2"/>
    <w:rsid w:val="00286973"/>
    <w:rsid w:val="002869C3"/>
    <w:rsid w:val="002936E4"/>
    <w:rsid w:val="002B4A57"/>
    <w:rsid w:val="002C74CA"/>
    <w:rsid w:val="003123F4"/>
    <w:rsid w:val="00325226"/>
    <w:rsid w:val="003544FB"/>
    <w:rsid w:val="00394AD7"/>
    <w:rsid w:val="003D2F2D"/>
    <w:rsid w:val="00401590"/>
    <w:rsid w:val="00416D9B"/>
    <w:rsid w:val="00416E94"/>
    <w:rsid w:val="004222A7"/>
    <w:rsid w:val="00447801"/>
    <w:rsid w:val="00452E9C"/>
    <w:rsid w:val="00467073"/>
    <w:rsid w:val="004735C8"/>
    <w:rsid w:val="0047565B"/>
    <w:rsid w:val="004947A6"/>
    <w:rsid w:val="004961FF"/>
    <w:rsid w:val="004E42B4"/>
    <w:rsid w:val="00503E93"/>
    <w:rsid w:val="00517A89"/>
    <w:rsid w:val="00521510"/>
    <w:rsid w:val="005250F2"/>
    <w:rsid w:val="00534451"/>
    <w:rsid w:val="00587907"/>
    <w:rsid w:val="00593EEA"/>
    <w:rsid w:val="005A5EEE"/>
    <w:rsid w:val="005C516B"/>
    <w:rsid w:val="005F5E96"/>
    <w:rsid w:val="006375C7"/>
    <w:rsid w:val="00654E8F"/>
    <w:rsid w:val="00660D05"/>
    <w:rsid w:val="006820B1"/>
    <w:rsid w:val="00696267"/>
    <w:rsid w:val="006B7D14"/>
    <w:rsid w:val="006C5575"/>
    <w:rsid w:val="006C6967"/>
    <w:rsid w:val="006F097F"/>
    <w:rsid w:val="00701727"/>
    <w:rsid w:val="0070566C"/>
    <w:rsid w:val="00714C50"/>
    <w:rsid w:val="00715F7C"/>
    <w:rsid w:val="00725A7D"/>
    <w:rsid w:val="00736A2E"/>
    <w:rsid w:val="00736D75"/>
    <w:rsid w:val="00746DCA"/>
    <w:rsid w:val="007501BE"/>
    <w:rsid w:val="00790BB3"/>
    <w:rsid w:val="007A3EC0"/>
    <w:rsid w:val="007B5DF4"/>
    <w:rsid w:val="007C206C"/>
    <w:rsid w:val="00817DD6"/>
    <w:rsid w:val="0083759F"/>
    <w:rsid w:val="00860513"/>
    <w:rsid w:val="00885156"/>
    <w:rsid w:val="008926DB"/>
    <w:rsid w:val="008B611B"/>
    <w:rsid w:val="009151AA"/>
    <w:rsid w:val="0093429D"/>
    <w:rsid w:val="00943573"/>
    <w:rsid w:val="00964134"/>
    <w:rsid w:val="00970F7D"/>
    <w:rsid w:val="00972180"/>
    <w:rsid w:val="00994A3D"/>
    <w:rsid w:val="009A3A59"/>
    <w:rsid w:val="009C2B12"/>
    <w:rsid w:val="00A12A2D"/>
    <w:rsid w:val="00A174D9"/>
    <w:rsid w:val="00A51225"/>
    <w:rsid w:val="00A627CB"/>
    <w:rsid w:val="00AA47ED"/>
    <w:rsid w:val="00AA4D24"/>
    <w:rsid w:val="00AB6715"/>
    <w:rsid w:val="00B1671E"/>
    <w:rsid w:val="00B25EB8"/>
    <w:rsid w:val="00B37F4D"/>
    <w:rsid w:val="00C102FC"/>
    <w:rsid w:val="00C52A7B"/>
    <w:rsid w:val="00C56BAF"/>
    <w:rsid w:val="00C679AA"/>
    <w:rsid w:val="00C75972"/>
    <w:rsid w:val="00CD066B"/>
    <w:rsid w:val="00CE4FEE"/>
    <w:rsid w:val="00CF546F"/>
    <w:rsid w:val="00D060CF"/>
    <w:rsid w:val="00D302C5"/>
    <w:rsid w:val="00DB59C3"/>
    <w:rsid w:val="00DC259A"/>
    <w:rsid w:val="00DE23E8"/>
    <w:rsid w:val="00E117AC"/>
    <w:rsid w:val="00E52377"/>
    <w:rsid w:val="00E537AD"/>
    <w:rsid w:val="00E64E17"/>
    <w:rsid w:val="00E7776C"/>
    <w:rsid w:val="00E866C9"/>
    <w:rsid w:val="00EA3D3C"/>
    <w:rsid w:val="00EC090A"/>
    <w:rsid w:val="00ED20B5"/>
    <w:rsid w:val="00EF4A6C"/>
    <w:rsid w:val="00F11869"/>
    <w:rsid w:val="00F34650"/>
    <w:rsid w:val="00F46900"/>
    <w:rsid w:val="00F61D89"/>
    <w:rsid w:val="00FB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226"/>
    <w:pPr>
      <w:spacing w:before="120" w:after="2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4222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226"/>
    <w:pPr>
      <w:spacing w:before="120" w:after="2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422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A2CD53C-AD4B-45A3-A608-5B696D874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Ramya Elavarsu</cp:lastModifiedBy>
  <cp:revision>3</cp:revision>
  <cp:lastPrinted>2013-10-03T12:51:00Z</cp:lastPrinted>
  <dcterms:created xsi:type="dcterms:W3CDTF">2019-09-10T07:48:00Z</dcterms:created>
  <dcterms:modified xsi:type="dcterms:W3CDTF">2019-09-16T14:44:00Z</dcterms:modified>
</cp:coreProperties>
</file>