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0024" w14:textId="77777777" w:rsidR="00CB5EBA" w:rsidRPr="00511902" w:rsidRDefault="00CB5EBA" w:rsidP="00CB5EBA">
      <w:pPr>
        <w:pStyle w:val="EndNoteBibliography"/>
        <w:suppressLineNumbers/>
        <w:spacing w:line="480" w:lineRule="auto"/>
        <w:ind w:left="-630" w:right="-630"/>
        <w:jc w:val="center"/>
        <w:rPr>
          <w:rFonts w:asciiTheme="majorBidi" w:hAnsiTheme="majorBidi" w:cstheme="majorBidi"/>
          <w:i/>
          <w:iCs/>
          <w:noProof w:val="0"/>
          <w:sz w:val="24"/>
          <w:szCs w:val="24"/>
        </w:rPr>
      </w:pPr>
      <w:r w:rsidRPr="00511902">
        <w:rPr>
          <w:rFonts w:asciiTheme="majorBidi" w:hAnsiTheme="majorBidi" w:cstheme="majorBidi"/>
          <w:i/>
          <w:iCs/>
          <w:noProof w:val="0"/>
          <w:sz w:val="24"/>
          <w:szCs w:val="24"/>
        </w:rPr>
        <w:t>Supplementary Material</w:t>
      </w:r>
    </w:p>
    <w:p w14:paraId="1D6D333B" w14:textId="77777777" w:rsidR="00CB5EBA" w:rsidRPr="00511902" w:rsidRDefault="00CB5EBA" w:rsidP="00CB5EB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32"/>
          <w:szCs w:val="28"/>
        </w:rPr>
      </w:pPr>
      <w:r w:rsidRPr="00511902">
        <w:tab/>
      </w:r>
      <w:r w:rsidRPr="00511902">
        <w:rPr>
          <w:rFonts w:asciiTheme="majorBidi" w:hAnsiTheme="majorBidi" w:cstheme="majorBidi"/>
          <w:b/>
          <w:bCs/>
          <w:sz w:val="32"/>
          <w:szCs w:val="28"/>
        </w:rPr>
        <w:t>Supply of Methionine During Late-Pregnancy Alters Fecal Microbiome and Metabolome in Neonatal Dairy Calves without Changes in Daily Feed Intake</w:t>
      </w:r>
    </w:p>
    <w:p w14:paraId="01532339" w14:textId="77777777" w:rsidR="00CB5EBA" w:rsidRPr="00511902" w:rsidRDefault="00CB5EBA" w:rsidP="00CB5EB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32"/>
          <w:szCs w:val="28"/>
        </w:rPr>
      </w:pPr>
    </w:p>
    <w:p w14:paraId="6D7AEB71" w14:textId="77777777" w:rsidR="00CB5EBA" w:rsidRPr="00511902" w:rsidRDefault="00CB5EBA" w:rsidP="00CB5EBA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11902">
        <w:rPr>
          <w:rFonts w:asciiTheme="majorBidi" w:hAnsiTheme="majorBidi" w:cstheme="majorBidi"/>
          <w:sz w:val="24"/>
          <w:szCs w:val="24"/>
        </w:rPr>
        <w:t>Ahmed Elolimy</w:t>
      </w:r>
      <w:r w:rsidRPr="00511902">
        <w:rPr>
          <w:rFonts w:asciiTheme="majorBidi" w:hAnsiTheme="majorBidi" w:cstheme="majorBidi"/>
          <w:sz w:val="24"/>
          <w:szCs w:val="24"/>
          <w:vertAlign w:val="superscript"/>
        </w:rPr>
        <w:t>1,2</w:t>
      </w:r>
      <w:r w:rsidRPr="00511902">
        <w:rPr>
          <w:rFonts w:asciiTheme="majorBidi" w:hAnsiTheme="majorBidi" w:cstheme="majorBidi"/>
          <w:sz w:val="24"/>
          <w:szCs w:val="24"/>
        </w:rPr>
        <w:t>, Mohamed Zeineldin</w:t>
      </w:r>
      <w:r w:rsidRPr="00511902">
        <w:rPr>
          <w:rFonts w:asciiTheme="majorBidi" w:hAnsiTheme="majorBidi" w:cstheme="majorBidi"/>
          <w:sz w:val="24"/>
          <w:szCs w:val="24"/>
          <w:vertAlign w:val="superscript"/>
        </w:rPr>
        <w:t>3,4</w:t>
      </w:r>
      <w:r w:rsidRPr="00511902">
        <w:rPr>
          <w:rFonts w:asciiTheme="majorBidi" w:hAnsiTheme="majorBidi" w:cstheme="majorBidi"/>
          <w:sz w:val="24"/>
          <w:szCs w:val="24"/>
        </w:rPr>
        <w:t>, Abdulrahman Alharthi</w:t>
      </w:r>
      <w:r w:rsidRPr="00511902">
        <w:rPr>
          <w:rFonts w:asciiTheme="majorBidi" w:hAnsiTheme="majorBidi" w:cstheme="majorBidi"/>
          <w:sz w:val="24"/>
          <w:szCs w:val="24"/>
          <w:vertAlign w:val="superscript"/>
        </w:rPr>
        <w:t>1,2</w:t>
      </w:r>
      <w:r w:rsidRPr="00511902">
        <w:rPr>
          <w:rFonts w:asciiTheme="majorBidi" w:hAnsiTheme="majorBidi" w:cstheme="majorBidi"/>
          <w:sz w:val="24"/>
          <w:szCs w:val="24"/>
        </w:rPr>
        <w:t>, Claudia Parys</w:t>
      </w:r>
      <w:r w:rsidRPr="00511902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511902">
        <w:rPr>
          <w:rFonts w:asciiTheme="majorBidi" w:hAnsiTheme="majorBidi" w:cstheme="majorBidi"/>
          <w:sz w:val="24"/>
          <w:szCs w:val="24"/>
        </w:rPr>
        <w:t>,</w:t>
      </w:r>
      <w:r w:rsidRPr="00511902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511902">
        <w:rPr>
          <w:rFonts w:asciiTheme="majorBidi" w:hAnsiTheme="majorBidi" w:cstheme="majorBidi"/>
          <w:sz w:val="24"/>
          <w:szCs w:val="24"/>
        </w:rPr>
        <w:t>Ariane Helmbrecht</w:t>
      </w:r>
      <w:r w:rsidRPr="00511902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511902">
        <w:rPr>
          <w:rFonts w:asciiTheme="majorBidi" w:hAnsiTheme="majorBidi" w:cstheme="majorBidi"/>
          <w:sz w:val="24"/>
          <w:szCs w:val="24"/>
        </w:rPr>
        <w:t xml:space="preserve">, Juan </w:t>
      </w:r>
      <w:r w:rsidR="00076FA5" w:rsidRPr="00511902">
        <w:rPr>
          <w:rFonts w:asciiTheme="majorBidi" w:hAnsiTheme="majorBidi" w:cstheme="majorBidi"/>
          <w:sz w:val="24"/>
          <w:szCs w:val="24"/>
        </w:rPr>
        <w:t xml:space="preserve">J. </w:t>
      </w:r>
      <w:r w:rsidRPr="00511902">
        <w:rPr>
          <w:rFonts w:asciiTheme="majorBidi" w:hAnsiTheme="majorBidi" w:cstheme="majorBidi"/>
          <w:sz w:val="24"/>
          <w:szCs w:val="24"/>
        </w:rPr>
        <w:t>Loor</w:t>
      </w:r>
      <w:r w:rsidRPr="00511902">
        <w:rPr>
          <w:rFonts w:asciiTheme="majorBidi" w:hAnsiTheme="majorBidi" w:cstheme="majorBidi"/>
          <w:sz w:val="24"/>
          <w:szCs w:val="24"/>
          <w:vertAlign w:val="superscript"/>
        </w:rPr>
        <w:t>1,2,6,*</w:t>
      </w:r>
    </w:p>
    <w:p w14:paraId="1FA72E90" w14:textId="77777777" w:rsidR="00CB5EBA" w:rsidRPr="00511902" w:rsidRDefault="00CB5EBA" w:rsidP="00CB5EBA">
      <w:pPr>
        <w:pStyle w:val="Default"/>
        <w:spacing w:line="480" w:lineRule="auto"/>
        <w:rPr>
          <w:rFonts w:asciiTheme="majorBidi" w:hAnsiTheme="majorBidi" w:cstheme="majorBidi"/>
          <w:bCs/>
        </w:rPr>
      </w:pPr>
      <w:r w:rsidRPr="00511902">
        <w:rPr>
          <w:rFonts w:asciiTheme="majorBidi" w:hAnsiTheme="majorBidi" w:cstheme="majorBidi"/>
          <w:bCs/>
          <w:vertAlign w:val="superscript"/>
        </w:rPr>
        <w:t>1</w:t>
      </w:r>
      <w:r w:rsidRPr="00511902">
        <w:rPr>
          <w:rFonts w:asciiTheme="majorBidi" w:hAnsiTheme="majorBidi" w:cstheme="majorBidi"/>
          <w:bCs/>
        </w:rPr>
        <w:t xml:space="preserve">Mammalian </w:t>
      </w:r>
      <w:proofErr w:type="spellStart"/>
      <w:r w:rsidRPr="00511902">
        <w:rPr>
          <w:rFonts w:asciiTheme="majorBidi" w:hAnsiTheme="majorBidi" w:cstheme="majorBidi"/>
          <w:bCs/>
        </w:rPr>
        <w:t>NutriPhysioGenomics</w:t>
      </w:r>
      <w:proofErr w:type="spellEnd"/>
      <w:r w:rsidRPr="00511902">
        <w:rPr>
          <w:rFonts w:asciiTheme="majorBidi" w:hAnsiTheme="majorBidi" w:cstheme="majorBidi"/>
          <w:bCs/>
        </w:rPr>
        <w:t xml:space="preserve">, Department of Animal Sciences, University of Illinois, Urbana, Illinois, USA. </w:t>
      </w:r>
      <w:r w:rsidRPr="00511902">
        <w:rPr>
          <w:rFonts w:asciiTheme="majorBidi" w:hAnsiTheme="majorBidi" w:cstheme="majorBidi"/>
          <w:bCs/>
          <w:vertAlign w:val="superscript"/>
        </w:rPr>
        <w:t>2</w:t>
      </w:r>
      <w:r w:rsidRPr="00511902">
        <w:rPr>
          <w:rFonts w:asciiTheme="majorBidi" w:hAnsiTheme="majorBidi" w:cstheme="majorBidi"/>
          <w:bCs/>
        </w:rPr>
        <w:t>Department of Animal Sciences, University of Illinois, Urbana, IL.</w:t>
      </w:r>
      <w:r w:rsidRPr="00511902">
        <w:rPr>
          <w:b/>
        </w:rPr>
        <w:t xml:space="preserve"> </w:t>
      </w:r>
      <w:r w:rsidRPr="00511902">
        <w:rPr>
          <w:rFonts w:asciiTheme="majorBidi" w:hAnsiTheme="majorBidi" w:cstheme="majorBidi"/>
          <w:bCs/>
          <w:vertAlign w:val="superscript"/>
        </w:rPr>
        <w:t>3</w:t>
      </w:r>
      <w:r w:rsidRPr="00511902">
        <w:rPr>
          <w:rFonts w:asciiTheme="majorBidi" w:hAnsiTheme="majorBidi" w:cstheme="majorBidi"/>
          <w:bCs/>
        </w:rPr>
        <w:t xml:space="preserve">Integrated Food Animal Management Systems, Department of Veterinary Clinical Medicine, University of Illinois, Urbana, Illinois, USA. </w:t>
      </w:r>
      <w:r w:rsidRPr="00511902">
        <w:rPr>
          <w:rFonts w:asciiTheme="majorBidi" w:hAnsiTheme="majorBidi" w:cstheme="majorBidi"/>
          <w:bCs/>
          <w:vertAlign w:val="superscript"/>
        </w:rPr>
        <w:t>4</w:t>
      </w:r>
      <w:r w:rsidRPr="00511902">
        <w:rPr>
          <w:rFonts w:asciiTheme="majorBidi" w:hAnsiTheme="majorBidi" w:cstheme="majorBidi"/>
          <w:bCs/>
        </w:rPr>
        <w:t xml:space="preserve">Department of Animal Medicine, College of Veterinary Medicine, </w:t>
      </w:r>
      <w:proofErr w:type="spellStart"/>
      <w:r w:rsidRPr="00511902">
        <w:rPr>
          <w:rFonts w:asciiTheme="majorBidi" w:hAnsiTheme="majorBidi" w:cstheme="majorBidi"/>
          <w:bCs/>
        </w:rPr>
        <w:t>Benha</w:t>
      </w:r>
      <w:proofErr w:type="spellEnd"/>
      <w:r w:rsidRPr="00511902">
        <w:rPr>
          <w:rFonts w:asciiTheme="majorBidi" w:hAnsiTheme="majorBidi" w:cstheme="majorBidi"/>
          <w:bCs/>
        </w:rPr>
        <w:t xml:space="preserve"> University, Egypt. </w:t>
      </w:r>
      <w:r w:rsidRPr="00511902">
        <w:rPr>
          <w:rFonts w:asciiTheme="majorBidi" w:hAnsiTheme="majorBidi" w:cstheme="majorBidi"/>
          <w:bCs/>
          <w:vertAlign w:val="superscript"/>
        </w:rPr>
        <w:t>5</w:t>
      </w:r>
      <w:r w:rsidRPr="00511902">
        <w:rPr>
          <w:rFonts w:asciiTheme="majorBidi" w:hAnsiTheme="majorBidi" w:cstheme="majorBidi"/>
          <w:bCs/>
        </w:rPr>
        <w:t xml:space="preserve">Evonik Nutrition &amp; Care GmbH, Hanau-Wolfgang, Germany. </w:t>
      </w:r>
      <w:r w:rsidRPr="00511902">
        <w:rPr>
          <w:rFonts w:asciiTheme="majorBidi" w:hAnsiTheme="majorBidi" w:cstheme="majorBidi"/>
          <w:bCs/>
          <w:vertAlign w:val="superscript"/>
        </w:rPr>
        <w:t>6</w:t>
      </w:r>
      <w:r w:rsidRPr="00511902">
        <w:rPr>
          <w:rFonts w:asciiTheme="majorBidi" w:hAnsiTheme="majorBidi" w:cstheme="majorBidi"/>
          <w:bCs/>
        </w:rPr>
        <w:t xml:space="preserve">Division of Nutritional Sciences, Illinois Informatics Institute, University of Illinois, Urbana, Illinois, USA. </w:t>
      </w:r>
    </w:p>
    <w:p w14:paraId="6BB20787" w14:textId="77777777" w:rsidR="00CB5EBA" w:rsidRPr="00511902" w:rsidRDefault="00CB5EBA" w:rsidP="00CB5EBA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511902">
        <w:rPr>
          <w:rFonts w:asciiTheme="majorBidi" w:hAnsiTheme="majorBidi" w:cstheme="majorBidi"/>
          <w:b/>
          <w:sz w:val="24"/>
          <w:szCs w:val="24"/>
        </w:rPr>
        <w:t>*Correspondence:</w:t>
      </w:r>
      <w:r w:rsidRPr="00511902">
        <w:rPr>
          <w:rFonts w:asciiTheme="majorBidi" w:hAnsiTheme="majorBidi" w:cstheme="majorBidi"/>
          <w:bCs/>
          <w:sz w:val="24"/>
          <w:szCs w:val="24"/>
        </w:rPr>
        <w:t xml:space="preserve"> Dr. Juan </w:t>
      </w:r>
      <w:r w:rsidR="0026152C" w:rsidRPr="00511902">
        <w:rPr>
          <w:rFonts w:asciiTheme="majorBidi" w:hAnsiTheme="majorBidi" w:cstheme="majorBidi"/>
          <w:bCs/>
          <w:sz w:val="24"/>
          <w:szCs w:val="24"/>
        </w:rPr>
        <w:t xml:space="preserve">J. </w:t>
      </w:r>
      <w:r w:rsidRPr="00511902">
        <w:rPr>
          <w:rFonts w:asciiTheme="majorBidi" w:hAnsiTheme="majorBidi" w:cstheme="majorBidi"/>
          <w:bCs/>
          <w:sz w:val="24"/>
          <w:szCs w:val="24"/>
        </w:rPr>
        <w:t>Loor, jloor@illinois.edu</w:t>
      </w:r>
    </w:p>
    <w:p w14:paraId="27D7AF3E" w14:textId="77777777" w:rsidR="00CB5EBA" w:rsidRPr="00511902" w:rsidRDefault="00CB5EBA" w:rsidP="00CB5EBA">
      <w:pPr>
        <w:pStyle w:val="EndNoteBibliography"/>
        <w:suppressLineNumbers/>
        <w:tabs>
          <w:tab w:val="left" w:pos="3970"/>
        </w:tabs>
        <w:spacing w:line="480" w:lineRule="auto"/>
        <w:ind w:left="-630" w:right="-630"/>
      </w:pPr>
    </w:p>
    <w:p w14:paraId="186AB844" w14:textId="77777777" w:rsidR="00CB5EBA" w:rsidRPr="00511902" w:rsidRDefault="00CB5EBA" w:rsidP="00CB5EBA">
      <w:pPr>
        <w:pStyle w:val="EndNoteBibliography"/>
        <w:suppressLineNumbers/>
        <w:tabs>
          <w:tab w:val="left" w:pos="3970"/>
        </w:tabs>
        <w:spacing w:line="480" w:lineRule="auto"/>
        <w:ind w:left="-630" w:right="-630"/>
      </w:pPr>
    </w:p>
    <w:p w14:paraId="512BBAE8" w14:textId="77777777" w:rsidR="00CB5EBA" w:rsidRPr="00511902" w:rsidRDefault="00CB5EBA" w:rsidP="00CB5EBA">
      <w:pPr>
        <w:pStyle w:val="EndNoteBibliography"/>
        <w:suppressLineNumbers/>
        <w:tabs>
          <w:tab w:val="left" w:pos="3970"/>
        </w:tabs>
        <w:spacing w:line="480" w:lineRule="auto"/>
        <w:ind w:left="-630" w:right="-630"/>
      </w:pPr>
    </w:p>
    <w:p w14:paraId="15AE2496" w14:textId="77777777" w:rsidR="00CB5EBA" w:rsidRPr="00511902" w:rsidRDefault="00CB5EBA" w:rsidP="00CB5EBA">
      <w:pPr>
        <w:pStyle w:val="EndNoteBibliography"/>
        <w:suppressLineNumbers/>
        <w:tabs>
          <w:tab w:val="left" w:pos="3970"/>
        </w:tabs>
        <w:spacing w:line="480" w:lineRule="auto"/>
        <w:ind w:left="-630" w:right="-630"/>
      </w:pPr>
    </w:p>
    <w:p w14:paraId="54BE3AD9" w14:textId="77777777" w:rsidR="00CB5EBA" w:rsidRPr="00511902" w:rsidRDefault="00CB5EBA" w:rsidP="00CB5EBA">
      <w:pPr>
        <w:pStyle w:val="EndNoteBibliography"/>
        <w:suppressLineNumbers/>
        <w:tabs>
          <w:tab w:val="left" w:pos="3970"/>
        </w:tabs>
        <w:spacing w:line="480" w:lineRule="auto"/>
        <w:ind w:left="-630" w:right="-630"/>
      </w:pPr>
    </w:p>
    <w:p w14:paraId="20E4850E" w14:textId="77777777" w:rsidR="00942451" w:rsidRPr="00511902" w:rsidRDefault="006F2BFD" w:rsidP="00F10C2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1902">
        <w:rPr>
          <w:rFonts w:asciiTheme="majorBidi" w:hAnsiTheme="majorBidi" w:cstheme="majorBidi"/>
          <w:b/>
          <w:bCs/>
          <w:sz w:val="24"/>
          <w:szCs w:val="24"/>
        </w:rPr>
        <w:lastRenderedPageBreak/>
        <w:t>TABLE</w:t>
      </w:r>
      <w:r w:rsidR="00942451" w:rsidRPr="00511902">
        <w:rPr>
          <w:rFonts w:asciiTheme="majorBidi" w:hAnsiTheme="majorBidi" w:cstheme="majorBidi"/>
          <w:b/>
          <w:bCs/>
          <w:sz w:val="24"/>
          <w:szCs w:val="24"/>
        </w:rPr>
        <w:t xml:space="preserve"> S1.</w:t>
      </w:r>
      <w:r w:rsidR="00942451" w:rsidRPr="00511902">
        <w:rPr>
          <w:rFonts w:asciiTheme="majorBidi" w:hAnsiTheme="majorBidi" w:cstheme="majorBidi"/>
          <w:sz w:val="24"/>
          <w:szCs w:val="24"/>
        </w:rPr>
        <w:t xml:space="preserve"> Ingredient and nutrient composition of far-off (−45</w:t>
      </w:r>
      <w:r w:rsidR="00F10C27" w:rsidRPr="00511902">
        <w:rPr>
          <w:rFonts w:asciiTheme="majorBidi" w:hAnsiTheme="majorBidi" w:cstheme="majorBidi"/>
          <w:sz w:val="24"/>
          <w:szCs w:val="24"/>
        </w:rPr>
        <w:t xml:space="preserve"> d</w:t>
      </w:r>
      <w:r w:rsidR="00942451" w:rsidRPr="00511902">
        <w:rPr>
          <w:rFonts w:asciiTheme="majorBidi" w:hAnsiTheme="majorBidi" w:cstheme="majorBidi"/>
          <w:sz w:val="24"/>
          <w:szCs w:val="24"/>
        </w:rPr>
        <w:t xml:space="preserve"> to −29 d </w:t>
      </w:r>
      <w:r w:rsidR="00F10C27" w:rsidRPr="00511902">
        <w:rPr>
          <w:rFonts w:asciiTheme="majorBidi" w:hAnsiTheme="majorBidi" w:cstheme="majorBidi"/>
          <w:sz w:val="24"/>
          <w:szCs w:val="24"/>
        </w:rPr>
        <w:t>relative to</w:t>
      </w:r>
      <w:r w:rsidR="00942451" w:rsidRPr="00511902">
        <w:rPr>
          <w:rFonts w:asciiTheme="majorBidi" w:hAnsiTheme="majorBidi" w:cstheme="majorBidi"/>
          <w:sz w:val="24"/>
          <w:szCs w:val="24"/>
        </w:rPr>
        <w:t xml:space="preserve"> parturition) and close-up (from −28 d to parturition) maternal diets</w:t>
      </w:r>
      <w:r w:rsidR="00577CAD" w:rsidRPr="00511902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839"/>
        <w:gridCol w:w="1047"/>
      </w:tblGrid>
      <w:tr w:rsidR="00942451" w:rsidRPr="00511902" w14:paraId="7A91335B" w14:textId="77777777" w:rsidTr="00620F34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9D124FA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Ingredient, % of DM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784822E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Far-off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183062F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Close-up</w:t>
            </w:r>
          </w:p>
        </w:tc>
      </w:tr>
      <w:tr w:rsidR="00942451" w:rsidRPr="00511902" w14:paraId="75F39666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C14AF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Alfalfa haylage</w:t>
            </w:r>
          </w:p>
        </w:tc>
        <w:tc>
          <w:tcPr>
            <w:tcW w:w="809" w:type="dxa"/>
            <w:vAlign w:val="center"/>
            <w:hideMark/>
          </w:tcPr>
          <w:p w14:paraId="60624355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34BDF1D7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6.55</w:t>
            </w:r>
          </w:p>
        </w:tc>
      </w:tr>
      <w:tr w:rsidR="00942451" w:rsidRPr="00511902" w14:paraId="04CC8835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DCA55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Corn silage</w:t>
            </w:r>
          </w:p>
        </w:tc>
        <w:tc>
          <w:tcPr>
            <w:tcW w:w="809" w:type="dxa"/>
            <w:vAlign w:val="center"/>
            <w:hideMark/>
          </w:tcPr>
          <w:p w14:paraId="03A7DB5A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34.7</w:t>
            </w:r>
          </w:p>
        </w:tc>
        <w:tc>
          <w:tcPr>
            <w:tcW w:w="1002" w:type="dxa"/>
            <w:vAlign w:val="center"/>
            <w:hideMark/>
          </w:tcPr>
          <w:p w14:paraId="5996AF36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26.6</w:t>
            </w:r>
          </w:p>
        </w:tc>
      </w:tr>
      <w:tr w:rsidR="00942451" w:rsidRPr="00511902" w14:paraId="612195AA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207B6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Wheat straw</w:t>
            </w:r>
          </w:p>
        </w:tc>
        <w:tc>
          <w:tcPr>
            <w:tcW w:w="809" w:type="dxa"/>
            <w:vAlign w:val="center"/>
            <w:hideMark/>
          </w:tcPr>
          <w:p w14:paraId="3E3E9C45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33.7</w:t>
            </w:r>
          </w:p>
        </w:tc>
        <w:tc>
          <w:tcPr>
            <w:tcW w:w="1002" w:type="dxa"/>
            <w:vAlign w:val="center"/>
            <w:hideMark/>
          </w:tcPr>
          <w:p w14:paraId="02FDE407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26.5</w:t>
            </w:r>
          </w:p>
        </w:tc>
      </w:tr>
      <w:tr w:rsidR="00942451" w:rsidRPr="00511902" w14:paraId="3AAFA855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792A5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Corn grain, ground, dry</w:t>
            </w:r>
          </w:p>
        </w:tc>
        <w:tc>
          <w:tcPr>
            <w:tcW w:w="809" w:type="dxa"/>
            <w:vAlign w:val="center"/>
            <w:hideMark/>
          </w:tcPr>
          <w:p w14:paraId="6641A665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7F996474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12.6</w:t>
            </w:r>
          </w:p>
        </w:tc>
      </w:tr>
      <w:tr w:rsidR="00942451" w:rsidRPr="00511902" w14:paraId="1BAE0249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997D2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Cottonseed</w:t>
            </w:r>
          </w:p>
        </w:tc>
        <w:tc>
          <w:tcPr>
            <w:tcW w:w="809" w:type="dxa"/>
            <w:vAlign w:val="center"/>
            <w:hideMark/>
          </w:tcPr>
          <w:p w14:paraId="59A2566A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43D9F58D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</w:tr>
      <w:tr w:rsidR="00942451" w:rsidRPr="00511902" w14:paraId="69EF5B62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A58BF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Molasses, beet sugar</w:t>
            </w:r>
          </w:p>
        </w:tc>
        <w:tc>
          <w:tcPr>
            <w:tcW w:w="809" w:type="dxa"/>
            <w:vAlign w:val="center"/>
            <w:hideMark/>
          </w:tcPr>
          <w:p w14:paraId="254B9A5D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606DA8BE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4.03</w:t>
            </w:r>
          </w:p>
        </w:tc>
      </w:tr>
      <w:tr w:rsidR="00942451" w:rsidRPr="00511902" w14:paraId="1AD24BB6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1C10E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Soybean hulls</w:t>
            </w:r>
          </w:p>
        </w:tc>
        <w:tc>
          <w:tcPr>
            <w:tcW w:w="809" w:type="dxa"/>
            <w:vAlign w:val="center"/>
            <w:hideMark/>
          </w:tcPr>
          <w:p w14:paraId="58A7F2A0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15.7</w:t>
            </w:r>
          </w:p>
        </w:tc>
        <w:tc>
          <w:tcPr>
            <w:tcW w:w="1002" w:type="dxa"/>
            <w:vAlign w:val="center"/>
            <w:hideMark/>
          </w:tcPr>
          <w:p w14:paraId="3E13DB56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3.46</w:t>
            </w:r>
          </w:p>
        </w:tc>
      </w:tr>
      <w:tr w:rsidR="00942451" w:rsidRPr="00511902" w14:paraId="069CAA00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F33F3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Soybean meal, 48% CP</w:t>
            </w:r>
          </w:p>
        </w:tc>
        <w:tc>
          <w:tcPr>
            <w:tcW w:w="809" w:type="dxa"/>
            <w:vAlign w:val="center"/>
            <w:hideMark/>
          </w:tcPr>
          <w:p w14:paraId="2C68B8E9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12.0</w:t>
            </w:r>
          </w:p>
        </w:tc>
        <w:tc>
          <w:tcPr>
            <w:tcW w:w="1002" w:type="dxa"/>
            <w:vAlign w:val="center"/>
            <w:hideMark/>
          </w:tcPr>
          <w:p w14:paraId="488A8EFF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7.83</w:t>
            </w:r>
          </w:p>
        </w:tc>
      </w:tr>
      <w:tr w:rsidR="00942451" w:rsidRPr="00511902" w14:paraId="40FAD8A4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281EA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Expeller soybean meal</w:t>
            </w:r>
            <w:bookmarkStart w:id="0" w:name="btbl1fn1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"tbl1fn1"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0"/>
          </w:p>
        </w:tc>
        <w:tc>
          <w:tcPr>
            <w:tcW w:w="809" w:type="dxa"/>
            <w:vAlign w:val="center"/>
            <w:hideMark/>
          </w:tcPr>
          <w:p w14:paraId="03AEC587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62DC8583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5.80</w:t>
            </w:r>
          </w:p>
        </w:tc>
      </w:tr>
      <w:tr w:rsidR="00942451" w:rsidRPr="00511902" w14:paraId="627E97A6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5F48D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Protein supplement</w:t>
            </w:r>
            <w:bookmarkStart w:id="1" w:name="btbl1fn2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"tbl1fn2"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  <w:tc>
          <w:tcPr>
            <w:tcW w:w="809" w:type="dxa"/>
            <w:vAlign w:val="center"/>
            <w:hideMark/>
          </w:tcPr>
          <w:p w14:paraId="6693B16B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4B0A3ACD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0.78</w:t>
            </w:r>
          </w:p>
        </w:tc>
      </w:tr>
      <w:tr w:rsidR="00942451" w:rsidRPr="00511902" w14:paraId="4FA676A6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C9898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Urea</w:t>
            </w:r>
          </w:p>
        </w:tc>
        <w:tc>
          <w:tcPr>
            <w:tcW w:w="809" w:type="dxa"/>
            <w:vAlign w:val="center"/>
            <w:hideMark/>
          </w:tcPr>
          <w:p w14:paraId="05C6B82B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0.46</w:t>
            </w:r>
          </w:p>
        </w:tc>
        <w:tc>
          <w:tcPr>
            <w:tcW w:w="1002" w:type="dxa"/>
            <w:vAlign w:val="center"/>
            <w:hideMark/>
          </w:tcPr>
          <w:p w14:paraId="3393FEE5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0.59</w:t>
            </w:r>
          </w:p>
        </w:tc>
      </w:tr>
      <w:tr w:rsidR="00942451" w:rsidRPr="00511902" w14:paraId="74CFE6E7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2A7E1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Soychlor</w:t>
            </w:r>
            <w:bookmarkStart w:id="2" w:name="btbl1fn3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"tbl1fn3"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2"/>
          </w:p>
        </w:tc>
        <w:tc>
          <w:tcPr>
            <w:tcW w:w="809" w:type="dxa"/>
            <w:vAlign w:val="center"/>
            <w:hideMark/>
          </w:tcPr>
          <w:p w14:paraId="0C8F39F5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6DAF2FF6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1.23</w:t>
            </w:r>
          </w:p>
        </w:tc>
      </w:tr>
      <w:tr w:rsidR="00942451" w:rsidRPr="00511902" w14:paraId="50F4F797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A138B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Saturated fat supplement</w:t>
            </w:r>
            <w:bookmarkStart w:id="3" w:name="btbl1fn4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"tbl1fn4"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3"/>
          </w:p>
        </w:tc>
        <w:tc>
          <w:tcPr>
            <w:tcW w:w="809" w:type="dxa"/>
            <w:vAlign w:val="center"/>
            <w:hideMark/>
          </w:tcPr>
          <w:p w14:paraId="572C9D6D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65A047F2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</w:tr>
      <w:tr w:rsidR="00942451" w:rsidRPr="00511902" w14:paraId="72F28E79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B2C2D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Limestone</w:t>
            </w:r>
          </w:p>
        </w:tc>
        <w:tc>
          <w:tcPr>
            <w:tcW w:w="809" w:type="dxa"/>
            <w:vAlign w:val="center"/>
            <w:hideMark/>
          </w:tcPr>
          <w:p w14:paraId="6D6AAFC2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30E59785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</w:tr>
      <w:tr w:rsidR="00942451" w:rsidRPr="00511902" w14:paraId="08353C4C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0AAE5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Salt</w:t>
            </w:r>
          </w:p>
        </w:tc>
        <w:tc>
          <w:tcPr>
            <w:tcW w:w="809" w:type="dxa"/>
            <w:vAlign w:val="center"/>
            <w:hideMark/>
          </w:tcPr>
          <w:p w14:paraId="57B9059B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0.40</w:t>
            </w:r>
          </w:p>
        </w:tc>
        <w:tc>
          <w:tcPr>
            <w:tcW w:w="1002" w:type="dxa"/>
            <w:vAlign w:val="center"/>
            <w:hideMark/>
          </w:tcPr>
          <w:p w14:paraId="7018F328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</w:tr>
      <w:tr w:rsidR="00942451" w:rsidRPr="00511902" w14:paraId="388330E4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6DF56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Dicalcium phosphate</w:t>
            </w:r>
          </w:p>
        </w:tc>
        <w:tc>
          <w:tcPr>
            <w:tcW w:w="809" w:type="dxa"/>
            <w:vAlign w:val="center"/>
            <w:hideMark/>
          </w:tcPr>
          <w:p w14:paraId="08C2DB22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0.50</w:t>
            </w:r>
          </w:p>
        </w:tc>
        <w:tc>
          <w:tcPr>
            <w:tcW w:w="1002" w:type="dxa"/>
            <w:vAlign w:val="center"/>
            <w:hideMark/>
          </w:tcPr>
          <w:p w14:paraId="365D689D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0.52</w:t>
            </w:r>
          </w:p>
        </w:tc>
      </w:tr>
      <w:tr w:rsidR="00942451" w:rsidRPr="00511902" w14:paraId="5A14D20E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77D36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Magnesium oxide</w:t>
            </w:r>
          </w:p>
        </w:tc>
        <w:tc>
          <w:tcPr>
            <w:tcW w:w="809" w:type="dxa"/>
            <w:vAlign w:val="center"/>
            <w:hideMark/>
          </w:tcPr>
          <w:p w14:paraId="008B470E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7A318DAB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</w:tr>
      <w:tr w:rsidR="00942451" w:rsidRPr="00511902" w14:paraId="23A684B6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B4EE8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Magnesium sulfate</w:t>
            </w:r>
          </w:p>
        </w:tc>
        <w:tc>
          <w:tcPr>
            <w:tcW w:w="809" w:type="dxa"/>
            <w:vAlign w:val="center"/>
            <w:hideMark/>
          </w:tcPr>
          <w:p w14:paraId="719F02BB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1.90</w:t>
            </w:r>
          </w:p>
        </w:tc>
        <w:tc>
          <w:tcPr>
            <w:tcW w:w="1002" w:type="dxa"/>
            <w:vAlign w:val="center"/>
            <w:hideMark/>
          </w:tcPr>
          <w:p w14:paraId="7C38A1DD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2.08</w:t>
            </w:r>
          </w:p>
        </w:tc>
      </w:tr>
      <w:tr w:rsidR="00942451" w:rsidRPr="00511902" w14:paraId="4E551AC7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E0379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Sodium bicarbonate</w:t>
            </w:r>
          </w:p>
        </w:tc>
        <w:tc>
          <w:tcPr>
            <w:tcW w:w="809" w:type="dxa"/>
            <w:vAlign w:val="center"/>
            <w:hideMark/>
          </w:tcPr>
          <w:p w14:paraId="54180C20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3996194B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</w:tr>
      <w:tr w:rsidR="00942451" w:rsidRPr="00511902" w14:paraId="7B37D06B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1178A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Mineral vitamin mix</w:t>
            </w:r>
            <w:bookmarkStart w:id="4" w:name="btbl1fn5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"tbl1fn5"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4"/>
          </w:p>
        </w:tc>
        <w:tc>
          <w:tcPr>
            <w:tcW w:w="809" w:type="dxa"/>
            <w:vAlign w:val="center"/>
            <w:hideMark/>
          </w:tcPr>
          <w:p w14:paraId="0920DB68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0.40</w:t>
            </w:r>
          </w:p>
        </w:tc>
        <w:tc>
          <w:tcPr>
            <w:tcW w:w="1002" w:type="dxa"/>
            <w:vAlign w:val="center"/>
            <w:hideMark/>
          </w:tcPr>
          <w:p w14:paraId="4C8DE931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0.17</w:t>
            </w:r>
          </w:p>
        </w:tc>
      </w:tr>
      <w:tr w:rsidR="00942451" w:rsidRPr="00511902" w14:paraId="7EE71CD9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38DFC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Vitamin A</w:t>
            </w:r>
            <w:bookmarkStart w:id="5" w:name="btbl1fn6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"tbl1fn6"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5"/>
          </w:p>
        </w:tc>
        <w:tc>
          <w:tcPr>
            <w:tcW w:w="809" w:type="dxa"/>
            <w:vAlign w:val="center"/>
            <w:hideMark/>
          </w:tcPr>
          <w:p w14:paraId="65AAD2CA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65656BD8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0.03</w:t>
            </w:r>
          </w:p>
        </w:tc>
      </w:tr>
      <w:tr w:rsidR="00942451" w:rsidRPr="00511902" w14:paraId="193D7781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AB9CE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Vitamin D</w:t>
            </w:r>
            <w:bookmarkStart w:id="6" w:name="btbl1fn7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"tbl1fn7"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7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6"/>
          </w:p>
        </w:tc>
        <w:tc>
          <w:tcPr>
            <w:tcW w:w="809" w:type="dxa"/>
            <w:vAlign w:val="center"/>
            <w:hideMark/>
          </w:tcPr>
          <w:p w14:paraId="64C6C8CF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39129727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0.03</w:t>
            </w:r>
          </w:p>
        </w:tc>
      </w:tr>
      <w:tr w:rsidR="00942451" w:rsidRPr="00511902" w14:paraId="623EC86D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E5C83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Vitamin E</w:t>
            </w:r>
            <w:bookmarkStart w:id="7" w:name="btbl1fn8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"tbl1fn8"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7"/>
          </w:p>
        </w:tc>
        <w:tc>
          <w:tcPr>
            <w:tcW w:w="809" w:type="dxa"/>
            <w:vAlign w:val="center"/>
            <w:hideMark/>
          </w:tcPr>
          <w:p w14:paraId="35D006D3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0.40</w:t>
            </w:r>
          </w:p>
        </w:tc>
        <w:tc>
          <w:tcPr>
            <w:tcW w:w="1002" w:type="dxa"/>
            <w:vAlign w:val="center"/>
            <w:hideMark/>
          </w:tcPr>
          <w:p w14:paraId="08A2A273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0.60</w:t>
            </w:r>
          </w:p>
        </w:tc>
      </w:tr>
      <w:tr w:rsidR="00942451" w:rsidRPr="00511902" w14:paraId="304682B5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BF5B6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Biotin</w:t>
            </w:r>
            <w:bookmarkStart w:id="8" w:name="btbl1fn9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"tbl1fn9"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9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8"/>
          </w:p>
        </w:tc>
        <w:tc>
          <w:tcPr>
            <w:tcW w:w="809" w:type="dxa"/>
            <w:vAlign w:val="center"/>
            <w:hideMark/>
          </w:tcPr>
          <w:p w14:paraId="032E011E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16ED7FA4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0.70</w:t>
            </w:r>
          </w:p>
        </w:tc>
      </w:tr>
      <w:tr w:rsidR="00942451" w:rsidRPr="00511902" w14:paraId="70757CC6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3937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Momensin</w:t>
            </w:r>
            <w:bookmarkStart w:id="9" w:name="btbl1fn10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"tbl1fn10"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10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9"/>
          </w:p>
        </w:tc>
        <w:tc>
          <w:tcPr>
            <w:tcW w:w="809" w:type="dxa"/>
            <w:vAlign w:val="center"/>
            <w:hideMark/>
          </w:tcPr>
          <w:p w14:paraId="5BCCB631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0.01</w:t>
            </w:r>
          </w:p>
        </w:tc>
        <w:tc>
          <w:tcPr>
            <w:tcW w:w="1002" w:type="dxa"/>
            <w:vAlign w:val="center"/>
            <w:hideMark/>
          </w:tcPr>
          <w:p w14:paraId="57764D04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</w:tr>
      <w:tr w:rsidR="00942451" w:rsidRPr="00511902" w14:paraId="7469CDE3" w14:textId="77777777" w:rsidTr="00620F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0AE77" w14:textId="77777777" w:rsidR="00942451" w:rsidRPr="00511902" w:rsidRDefault="00942451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Ethyl-cellulose RPM</w:t>
            </w:r>
            <w:bookmarkStart w:id="10" w:name="btbl1fn11"/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HYPERLINK "https://www.sciencedirect.com/science/article/pii/S0022030217306689?via%3Dihub" \l "tbl1fn11" </w:instrTex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11</w:t>
            </w:r>
            <w:r w:rsidRPr="005119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bookmarkEnd w:id="10"/>
          </w:p>
        </w:tc>
        <w:tc>
          <w:tcPr>
            <w:tcW w:w="809" w:type="dxa"/>
            <w:vAlign w:val="center"/>
            <w:hideMark/>
          </w:tcPr>
          <w:p w14:paraId="5A71F2DB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—</w:t>
            </w:r>
          </w:p>
        </w:tc>
        <w:tc>
          <w:tcPr>
            <w:tcW w:w="1002" w:type="dxa"/>
            <w:vAlign w:val="center"/>
            <w:hideMark/>
          </w:tcPr>
          <w:p w14:paraId="607E9D6A" w14:textId="77777777" w:rsidR="00942451" w:rsidRPr="00511902" w:rsidRDefault="00942451" w:rsidP="00620F3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0.09</w:t>
            </w:r>
          </w:p>
        </w:tc>
      </w:tr>
    </w:tbl>
    <w:p w14:paraId="1A0C6A43" w14:textId="77777777" w:rsidR="00942451" w:rsidRPr="00511902" w:rsidRDefault="00942451" w:rsidP="0038227D">
      <w:pPr>
        <w:pStyle w:val="EndNoteBibliography"/>
        <w:suppressLineNumbers/>
        <w:spacing w:line="480" w:lineRule="auto"/>
        <w:ind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69555C49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SoyPlus, West Central Soy (Ralston, IA</w:t>
      </w:r>
      <w:r w:rsidR="0038227D" w:rsidRPr="00511902">
        <w:rPr>
          <w:rFonts w:ascii="Times New Roman" w:eastAsia="Times New Roman" w:hAnsi="Times New Roman" w:cs="Times New Roman"/>
          <w:sz w:val="24"/>
          <w:szCs w:val="24"/>
        </w:rPr>
        <w:t>, USA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AC25575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 xml:space="preserve">ProVAAl </w:t>
      </w:r>
      <w:proofErr w:type="spellStart"/>
      <w:r w:rsidRPr="00511902">
        <w:rPr>
          <w:rFonts w:ascii="Times New Roman" w:eastAsia="Times New Roman" w:hAnsi="Times New Roman" w:cs="Times New Roman"/>
          <w:sz w:val="24"/>
          <w:szCs w:val="24"/>
        </w:rPr>
        <w:t>AADvantage</w:t>
      </w:r>
      <w:proofErr w:type="spellEnd"/>
      <w:r w:rsidRPr="00511902">
        <w:rPr>
          <w:rFonts w:ascii="Times New Roman" w:eastAsia="Times New Roman" w:hAnsi="Times New Roman" w:cs="Times New Roman"/>
          <w:sz w:val="24"/>
          <w:szCs w:val="24"/>
        </w:rPr>
        <w:t xml:space="preserve">, Perdue </w:t>
      </w:r>
      <w:proofErr w:type="spellStart"/>
      <w:r w:rsidRPr="00511902">
        <w:rPr>
          <w:rFonts w:ascii="Times New Roman" w:eastAsia="Times New Roman" w:hAnsi="Times New Roman" w:cs="Times New Roman"/>
          <w:sz w:val="24"/>
          <w:szCs w:val="24"/>
        </w:rPr>
        <w:t>AgriBusiness</w:t>
      </w:r>
      <w:proofErr w:type="spellEnd"/>
      <w:r w:rsidRPr="00511902">
        <w:rPr>
          <w:rFonts w:ascii="Times New Roman" w:eastAsia="Times New Roman" w:hAnsi="Times New Roman" w:cs="Times New Roman"/>
          <w:sz w:val="24"/>
          <w:szCs w:val="24"/>
        </w:rPr>
        <w:t xml:space="preserve"> (Salisbury, MD</w:t>
      </w:r>
      <w:r w:rsidR="0038227D" w:rsidRPr="00511902">
        <w:rPr>
          <w:rFonts w:ascii="Times New Roman" w:eastAsia="Times New Roman" w:hAnsi="Times New Roman" w:cs="Times New Roman"/>
          <w:sz w:val="24"/>
          <w:szCs w:val="24"/>
        </w:rPr>
        <w:t>, USA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C55236C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West Central Soy.</w:t>
      </w:r>
    </w:p>
    <w:p w14:paraId="493CCFBC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Energy Booster 100, Milk Specialties Global (Eden Prairie, MN</w:t>
      </w:r>
      <w:r w:rsidR="0038227D" w:rsidRPr="00511902">
        <w:rPr>
          <w:rFonts w:ascii="Times New Roman" w:eastAsia="Times New Roman" w:hAnsi="Times New Roman" w:cs="Times New Roman"/>
          <w:sz w:val="24"/>
          <w:szCs w:val="24"/>
        </w:rPr>
        <w:t>, USA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CFA2F8C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5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 xml:space="preserve">Contained a minimum of 5% Mg, 10% S, 7.5% K, 2.0% Fe, 3.0% Zn, 3.0% Mn, 5,000 mg of Cu/kg, 250 mg of I/kg, 40 mg of Co/kg, 150 mg of Se/kg, 2,200 </w:t>
      </w:r>
      <w:proofErr w:type="spellStart"/>
      <w:r w:rsidRPr="00511902">
        <w:rPr>
          <w:rFonts w:ascii="Times New Roman" w:eastAsia="Times New Roman" w:hAnsi="Times New Roman" w:cs="Times New Roman"/>
          <w:sz w:val="24"/>
          <w:szCs w:val="24"/>
        </w:rPr>
        <w:t>kIU</w:t>
      </w:r>
      <w:proofErr w:type="spellEnd"/>
      <w:r w:rsidRPr="00511902">
        <w:rPr>
          <w:rFonts w:ascii="Times New Roman" w:eastAsia="Times New Roman" w:hAnsi="Times New Roman" w:cs="Times New Roman"/>
          <w:sz w:val="24"/>
          <w:szCs w:val="24"/>
        </w:rPr>
        <w:t xml:space="preserve"> of vitamin A/kg, 660 </w:t>
      </w:r>
      <w:proofErr w:type="spellStart"/>
      <w:r w:rsidRPr="00511902">
        <w:rPr>
          <w:rFonts w:ascii="Times New Roman" w:eastAsia="Times New Roman" w:hAnsi="Times New Roman" w:cs="Times New Roman"/>
          <w:sz w:val="24"/>
          <w:szCs w:val="24"/>
        </w:rPr>
        <w:t>kIU</w:t>
      </w:r>
      <w:proofErr w:type="spellEnd"/>
      <w:r w:rsidRPr="00511902">
        <w:rPr>
          <w:rFonts w:ascii="Times New Roman" w:eastAsia="Times New Roman" w:hAnsi="Times New Roman" w:cs="Times New Roman"/>
          <w:sz w:val="24"/>
          <w:szCs w:val="24"/>
        </w:rPr>
        <w:t xml:space="preserve"> of vitamin D</w:t>
      </w:r>
      <w:r w:rsidRPr="0051190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/kg, and 7,700 IU of vitamin E/kg.</w:t>
      </w:r>
    </w:p>
    <w:p w14:paraId="64FED5F0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 xml:space="preserve">Contained 30,000 </w:t>
      </w:r>
      <w:proofErr w:type="spellStart"/>
      <w:r w:rsidRPr="00511902">
        <w:rPr>
          <w:rFonts w:ascii="Times New Roman" w:eastAsia="Times New Roman" w:hAnsi="Times New Roman" w:cs="Times New Roman"/>
          <w:sz w:val="24"/>
          <w:szCs w:val="24"/>
        </w:rPr>
        <w:t>kIU</w:t>
      </w:r>
      <w:proofErr w:type="spellEnd"/>
      <w:r w:rsidRPr="00511902">
        <w:rPr>
          <w:rFonts w:ascii="Times New Roman" w:eastAsia="Times New Roman" w:hAnsi="Times New Roman" w:cs="Times New Roman"/>
          <w:sz w:val="24"/>
          <w:szCs w:val="24"/>
        </w:rPr>
        <w:t>/kg.</w:t>
      </w:r>
    </w:p>
    <w:p w14:paraId="1F624E5A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 xml:space="preserve">Contained 5,000 </w:t>
      </w:r>
      <w:proofErr w:type="spellStart"/>
      <w:r w:rsidRPr="00511902">
        <w:rPr>
          <w:rFonts w:ascii="Times New Roman" w:eastAsia="Times New Roman" w:hAnsi="Times New Roman" w:cs="Times New Roman"/>
          <w:sz w:val="24"/>
          <w:szCs w:val="24"/>
        </w:rPr>
        <w:t>kIU</w:t>
      </w:r>
      <w:proofErr w:type="spellEnd"/>
      <w:r w:rsidRPr="00511902">
        <w:rPr>
          <w:rFonts w:ascii="Times New Roman" w:eastAsia="Times New Roman" w:hAnsi="Times New Roman" w:cs="Times New Roman"/>
          <w:sz w:val="24"/>
          <w:szCs w:val="24"/>
        </w:rPr>
        <w:t>/kg.</w:t>
      </w:r>
    </w:p>
    <w:p w14:paraId="19649755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 xml:space="preserve">Contained 44,000 </w:t>
      </w:r>
      <w:proofErr w:type="spellStart"/>
      <w:r w:rsidRPr="00511902">
        <w:rPr>
          <w:rFonts w:ascii="Times New Roman" w:eastAsia="Times New Roman" w:hAnsi="Times New Roman" w:cs="Times New Roman"/>
          <w:sz w:val="24"/>
          <w:szCs w:val="24"/>
        </w:rPr>
        <w:t>kIU</w:t>
      </w:r>
      <w:proofErr w:type="spellEnd"/>
      <w:r w:rsidRPr="00511902">
        <w:rPr>
          <w:rFonts w:ascii="Times New Roman" w:eastAsia="Times New Roman" w:hAnsi="Times New Roman" w:cs="Times New Roman"/>
          <w:sz w:val="24"/>
          <w:szCs w:val="24"/>
        </w:rPr>
        <w:t>/kg.</w:t>
      </w:r>
    </w:p>
    <w:p w14:paraId="430E5A0A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ADM Animal Nutrition (Quincy, IL</w:t>
      </w:r>
      <w:r w:rsidR="0038227D" w:rsidRPr="00511902">
        <w:rPr>
          <w:rFonts w:ascii="Times New Roman" w:eastAsia="Times New Roman" w:hAnsi="Times New Roman" w:cs="Times New Roman"/>
          <w:sz w:val="24"/>
          <w:szCs w:val="24"/>
        </w:rPr>
        <w:t>, USA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8A11A63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Rumensin, Elanco Animal Health (Greenfield, IN</w:t>
      </w:r>
      <w:r w:rsidR="0038227D" w:rsidRPr="00511902">
        <w:rPr>
          <w:rFonts w:ascii="Times New Roman" w:eastAsia="Times New Roman" w:hAnsi="Times New Roman" w:cs="Times New Roman"/>
          <w:sz w:val="24"/>
          <w:szCs w:val="24"/>
        </w:rPr>
        <w:t>, USA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77DF8E4" w14:textId="77777777" w:rsidR="004A4DD9" w:rsidRPr="00511902" w:rsidRDefault="004A4DD9" w:rsidP="004A4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Ethyl-cellulose rumen-protected methionine, Evonik Nutrition and Care GmbH (Hanau-Wolfgang, Germany). Added only in the treatment group.</w:t>
      </w:r>
    </w:p>
    <w:p w14:paraId="36C2341F" w14:textId="77777777" w:rsidR="00942451" w:rsidRPr="00511902" w:rsidRDefault="00942451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53565550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3213C5EA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3B9C7268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7BDDD5CC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085FE108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6148B55D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3D62993C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0A9D7495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558E2D2D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4A680844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1411E848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0E08C1E4" w14:textId="77777777" w:rsidR="00F10C27" w:rsidRPr="00511902" w:rsidRDefault="00F10C27" w:rsidP="00224EC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0102EFFE" w14:textId="77777777" w:rsidR="00942451" w:rsidRPr="00511902" w:rsidRDefault="006F2BFD" w:rsidP="00AE005B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sz w:val="24"/>
          <w:szCs w:val="24"/>
        </w:rPr>
      </w:pPr>
      <w:r w:rsidRPr="00511902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F10C27" w:rsidRPr="00511902">
        <w:rPr>
          <w:rFonts w:asciiTheme="majorBidi" w:hAnsiTheme="majorBidi" w:cstheme="majorBidi"/>
          <w:b/>
          <w:bCs/>
          <w:noProof w:val="0"/>
          <w:sz w:val="24"/>
          <w:szCs w:val="24"/>
        </w:rPr>
        <w:t>S2.</w:t>
      </w:r>
      <w:r w:rsidR="00F10C27" w:rsidRPr="00511902">
        <w:rPr>
          <w:rFonts w:asciiTheme="majorBidi" w:hAnsiTheme="majorBidi" w:cstheme="majorBidi"/>
          <w:sz w:val="24"/>
          <w:szCs w:val="24"/>
        </w:rPr>
        <w:t xml:space="preserve"> Nutrient composition (mean ± </w:t>
      </w:r>
      <w:r w:rsidR="00EA228B" w:rsidRPr="00511902">
        <w:rPr>
          <w:rFonts w:asciiTheme="majorBidi" w:hAnsiTheme="majorBidi" w:cstheme="majorBidi"/>
          <w:sz w:val="24"/>
          <w:szCs w:val="24"/>
        </w:rPr>
        <w:t>standard deviation</w:t>
      </w:r>
      <w:r w:rsidR="00F10C27" w:rsidRPr="00511902">
        <w:rPr>
          <w:rFonts w:asciiTheme="majorBidi" w:hAnsiTheme="majorBidi" w:cstheme="majorBidi"/>
          <w:sz w:val="24"/>
          <w:szCs w:val="24"/>
        </w:rPr>
        <w:t xml:space="preserve">) and diet evaluation using NRC (2001) of </w:t>
      </w:r>
      <w:r w:rsidR="00EA228B" w:rsidRPr="00511902">
        <w:rPr>
          <w:rFonts w:asciiTheme="majorBidi" w:hAnsiTheme="majorBidi" w:cstheme="majorBidi"/>
          <w:sz w:val="24"/>
          <w:szCs w:val="24"/>
        </w:rPr>
        <w:t xml:space="preserve">maternal </w:t>
      </w:r>
      <w:r w:rsidR="00F10C27" w:rsidRPr="00511902">
        <w:rPr>
          <w:rFonts w:asciiTheme="majorBidi" w:hAnsiTheme="majorBidi" w:cstheme="majorBidi"/>
          <w:sz w:val="24"/>
          <w:szCs w:val="24"/>
        </w:rPr>
        <w:t xml:space="preserve">diets fed to multiparous Holstein cows </w:t>
      </w:r>
      <w:r w:rsidR="00AE005B" w:rsidRPr="00511902">
        <w:rPr>
          <w:rFonts w:asciiTheme="majorBidi" w:hAnsiTheme="majorBidi" w:cstheme="majorBidi"/>
          <w:sz w:val="24"/>
          <w:szCs w:val="24"/>
        </w:rPr>
        <w:t>prepartum</w:t>
      </w:r>
      <w:r w:rsidR="00577CAD" w:rsidRPr="00511902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1272"/>
        <w:gridCol w:w="1272"/>
        <w:gridCol w:w="2294"/>
      </w:tblGrid>
      <w:tr w:rsidR="00EA228B" w:rsidRPr="00511902" w14:paraId="20789EE0" w14:textId="77777777" w:rsidTr="005A7DC0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8BDA489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E5DFDA0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Far-off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D7D0F9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Close-up</w:t>
            </w:r>
          </w:p>
        </w:tc>
      </w:tr>
      <w:tr w:rsidR="00EA228B" w:rsidRPr="00511902" w14:paraId="7F64959A" w14:textId="77777777" w:rsidTr="005A7DC0">
        <w:trPr>
          <w:tblHeader/>
          <w:tblCellSpacing w:w="15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4E73B69D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8318A90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  <w:hideMark/>
          </w:tcPr>
          <w:p w14:paraId="2F9D94E0" w14:textId="77777777" w:rsidR="00EA228B" w:rsidRPr="00511902" w:rsidRDefault="00AE005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  <w:hideMark/>
          </w:tcPr>
          <w:p w14:paraId="4B6511B1" w14:textId="77777777" w:rsidR="00EA228B" w:rsidRPr="00511902" w:rsidRDefault="00AE005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</w:t>
            </w:r>
          </w:p>
        </w:tc>
      </w:tr>
      <w:tr w:rsidR="00EA228B" w:rsidRPr="00511902" w14:paraId="3000E7F7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C4123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composition, % DM</w:t>
            </w:r>
          </w:p>
        </w:tc>
        <w:tc>
          <w:tcPr>
            <w:tcW w:w="1242" w:type="dxa"/>
            <w:vAlign w:val="center"/>
            <w:hideMark/>
          </w:tcPr>
          <w:p w14:paraId="46EBAFDC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  <w:hideMark/>
          </w:tcPr>
          <w:p w14:paraId="5AC66416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  <w:hideMark/>
          </w:tcPr>
          <w:p w14:paraId="07FA7FAE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28B" w:rsidRPr="00511902" w14:paraId="7E418A17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FB996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1242" w:type="dxa"/>
            <w:vAlign w:val="center"/>
            <w:hideMark/>
          </w:tcPr>
          <w:p w14:paraId="150F7494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13.9 ± 0.25</w:t>
            </w:r>
          </w:p>
        </w:tc>
        <w:tc>
          <w:tcPr>
            <w:tcW w:w="1242" w:type="dxa"/>
            <w:vAlign w:val="center"/>
            <w:hideMark/>
          </w:tcPr>
          <w:p w14:paraId="0CF81761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15.6 ± 0.32</w:t>
            </w:r>
          </w:p>
        </w:tc>
        <w:tc>
          <w:tcPr>
            <w:tcW w:w="2249" w:type="dxa"/>
            <w:vAlign w:val="center"/>
            <w:hideMark/>
          </w:tcPr>
          <w:p w14:paraId="24A58DE7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15.7 ± 0.32</w:t>
            </w:r>
          </w:p>
        </w:tc>
      </w:tr>
      <w:tr w:rsidR="00EA228B" w:rsidRPr="00511902" w14:paraId="7C50D549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B96E2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1242" w:type="dxa"/>
            <w:vAlign w:val="center"/>
            <w:hideMark/>
          </w:tcPr>
          <w:p w14:paraId="5BB81FC3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54.5 ± 0.75</w:t>
            </w:r>
          </w:p>
        </w:tc>
        <w:tc>
          <w:tcPr>
            <w:tcW w:w="1242" w:type="dxa"/>
            <w:vAlign w:val="center"/>
            <w:hideMark/>
          </w:tcPr>
          <w:p w14:paraId="41A75681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40.8 ± 0.68</w:t>
            </w:r>
          </w:p>
        </w:tc>
        <w:tc>
          <w:tcPr>
            <w:tcW w:w="2249" w:type="dxa"/>
            <w:vAlign w:val="center"/>
            <w:hideMark/>
          </w:tcPr>
          <w:p w14:paraId="4BAE6476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40.7 ± 0.68</w:t>
            </w:r>
          </w:p>
        </w:tc>
      </w:tr>
      <w:tr w:rsidR="00EA228B" w:rsidRPr="00511902" w14:paraId="5213A509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34A3B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ADF</w:t>
            </w:r>
          </w:p>
        </w:tc>
        <w:tc>
          <w:tcPr>
            <w:tcW w:w="1242" w:type="dxa"/>
            <w:vAlign w:val="center"/>
            <w:hideMark/>
          </w:tcPr>
          <w:p w14:paraId="331384E3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36.9 ± 0.65</w:t>
            </w:r>
          </w:p>
        </w:tc>
        <w:tc>
          <w:tcPr>
            <w:tcW w:w="1242" w:type="dxa"/>
            <w:vAlign w:val="center"/>
            <w:hideMark/>
          </w:tcPr>
          <w:p w14:paraId="0EDDCEEF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27.5 ± 0.50</w:t>
            </w:r>
          </w:p>
        </w:tc>
        <w:tc>
          <w:tcPr>
            <w:tcW w:w="2249" w:type="dxa"/>
            <w:vAlign w:val="center"/>
            <w:hideMark/>
          </w:tcPr>
          <w:p w14:paraId="6E5871D3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27.4 ± 0.50</w:t>
            </w:r>
          </w:p>
        </w:tc>
      </w:tr>
      <w:tr w:rsidR="00EA228B" w:rsidRPr="00511902" w14:paraId="79471A43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F2DFF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NFC</w:t>
            </w:r>
          </w:p>
        </w:tc>
        <w:tc>
          <w:tcPr>
            <w:tcW w:w="1242" w:type="dxa"/>
            <w:vAlign w:val="center"/>
            <w:hideMark/>
          </w:tcPr>
          <w:p w14:paraId="198486C6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24.7 ± 0.72</w:t>
            </w:r>
          </w:p>
        </w:tc>
        <w:tc>
          <w:tcPr>
            <w:tcW w:w="1242" w:type="dxa"/>
            <w:vAlign w:val="center"/>
            <w:hideMark/>
          </w:tcPr>
          <w:p w14:paraId="0C332C6E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34.9 ± 0.81</w:t>
            </w:r>
          </w:p>
        </w:tc>
        <w:tc>
          <w:tcPr>
            <w:tcW w:w="2249" w:type="dxa"/>
            <w:vAlign w:val="center"/>
            <w:hideMark/>
          </w:tcPr>
          <w:p w14:paraId="223C2AEA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34.9 ± 0.81</w:t>
            </w:r>
          </w:p>
        </w:tc>
      </w:tr>
      <w:tr w:rsidR="00EA228B" w:rsidRPr="00511902" w14:paraId="613B653F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77294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Ether extract</w:t>
            </w:r>
          </w:p>
        </w:tc>
        <w:tc>
          <w:tcPr>
            <w:tcW w:w="1242" w:type="dxa"/>
            <w:vAlign w:val="center"/>
            <w:hideMark/>
          </w:tcPr>
          <w:p w14:paraId="79836384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1.81 ± 0.04</w:t>
            </w:r>
          </w:p>
        </w:tc>
        <w:tc>
          <w:tcPr>
            <w:tcW w:w="1242" w:type="dxa"/>
            <w:vAlign w:val="center"/>
            <w:hideMark/>
          </w:tcPr>
          <w:p w14:paraId="408DB14B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2.32 ± 0.05</w:t>
            </w:r>
          </w:p>
        </w:tc>
        <w:tc>
          <w:tcPr>
            <w:tcW w:w="2249" w:type="dxa"/>
            <w:vAlign w:val="center"/>
            <w:hideMark/>
          </w:tcPr>
          <w:p w14:paraId="16D76B48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2.33 ± 0.05</w:t>
            </w:r>
          </w:p>
        </w:tc>
      </w:tr>
      <w:tr w:rsidR="00EA228B" w:rsidRPr="00511902" w14:paraId="1763BD3A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815A7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Calculated using </w:t>
            </w:r>
            <w:bookmarkStart w:id="11" w:name="bbib19"/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NRC (2001)</w:t>
            </w:r>
            <w:bookmarkStart w:id="12" w:name="btbl2fn1"/>
            <w:bookmarkEnd w:id="11"/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"https://www.sciencedirect.com/science/article/pii/S0022030217306689?via%3Dihub" \l "tbl2fn1" </w:instrTex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242" w:type="dxa"/>
            <w:vAlign w:val="center"/>
            <w:hideMark/>
          </w:tcPr>
          <w:p w14:paraId="5153737F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  <w:hideMark/>
          </w:tcPr>
          <w:p w14:paraId="0982A216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  <w:hideMark/>
          </w:tcPr>
          <w:p w14:paraId="7390DC63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28B" w:rsidRPr="00511902" w14:paraId="07CBE25C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F05E7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L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Mcal</w:t>
            </w:r>
            <w:proofErr w:type="spellEnd"/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/kg of DM</w:t>
            </w:r>
          </w:p>
        </w:tc>
        <w:tc>
          <w:tcPr>
            <w:tcW w:w="1242" w:type="dxa"/>
            <w:vAlign w:val="center"/>
            <w:hideMark/>
          </w:tcPr>
          <w:p w14:paraId="207252BA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242" w:type="dxa"/>
            <w:vAlign w:val="center"/>
            <w:hideMark/>
          </w:tcPr>
          <w:p w14:paraId="5CDC5AF2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2249" w:type="dxa"/>
            <w:vAlign w:val="center"/>
            <w:hideMark/>
          </w:tcPr>
          <w:p w14:paraId="0C99EAA8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</w:tr>
      <w:tr w:rsidR="00EA228B" w:rsidRPr="00511902" w14:paraId="3503998B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7A728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RDP, % of DM</w:t>
            </w:r>
            <w:r w:rsidR="005A7DC0" w:rsidRPr="00511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dxa"/>
            <w:vAlign w:val="center"/>
            <w:hideMark/>
          </w:tcPr>
          <w:p w14:paraId="27948B2A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242" w:type="dxa"/>
            <w:vAlign w:val="center"/>
            <w:hideMark/>
          </w:tcPr>
          <w:p w14:paraId="08AB97BD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249" w:type="dxa"/>
            <w:vAlign w:val="center"/>
            <w:hideMark/>
          </w:tcPr>
          <w:p w14:paraId="39E8DA18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EA228B" w:rsidRPr="00511902" w14:paraId="340DE625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646A1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RUP, % of DM</w:t>
            </w:r>
            <w:r w:rsidR="005A7DC0" w:rsidRPr="00511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2" w:type="dxa"/>
            <w:vAlign w:val="center"/>
            <w:hideMark/>
          </w:tcPr>
          <w:p w14:paraId="65708639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42" w:type="dxa"/>
            <w:vAlign w:val="center"/>
            <w:hideMark/>
          </w:tcPr>
          <w:p w14:paraId="28DA1C97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49" w:type="dxa"/>
            <w:vAlign w:val="center"/>
            <w:hideMark/>
          </w:tcPr>
          <w:p w14:paraId="52878533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EA228B" w:rsidRPr="00511902" w14:paraId="7BC16A95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2F382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RDP required, g/d</w:t>
            </w:r>
          </w:p>
        </w:tc>
        <w:tc>
          <w:tcPr>
            <w:tcW w:w="1242" w:type="dxa"/>
            <w:vAlign w:val="center"/>
            <w:hideMark/>
          </w:tcPr>
          <w:p w14:paraId="67848270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1,149</w:t>
            </w:r>
          </w:p>
        </w:tc>
        <w:tc>
          <w:tcPr>
            <w:tcW w:w="1242" w:type="dxa"/>
            <w:vAlign w:val="center"/>
            <w:hideMark/>
          </w:tcPr>
          <w:p w14:paraId="618CF613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1,194</w:t>
            </w:r>
          </w:p>
        </w:tc>
        <w:tc>
          <w:tcPr>
            <w:tcW w:w="2249" w:type="dxa"/>
            <w:vAlign w:val="center"/>
            <w:hideMark/>
          </w:tcPr>
          <w:p w14:paraId="77C92C9D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1,196</w:t>
            </w:r>
          </w:p>
        </w:tc>
      </w:tr>
      <w:tr w:rsidR="00EA228B" w:rsidRPr="00511902" w14:paraId="417B4333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2D788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RDP supplied, g/d</w:t>
            </w:r>
          </w:p>
        </w:tc>
        <w:tc>
          <w:tcPr>
            <w:tcW w:w="1242" w:type="dxa"/>
            <w:vAlign w:val="center"/>
            <w:hideMark/>
          </w:tcPr>
          <w:p w14:paraId="41B34A8F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1,157</w:t>
            </w:r>
          </w:p>
        </w:tc>
        <w:tc>
          <w:tcPr>
            <w:tcW w:w="1242" w:type="dxa"/>
            <w:vAlign w:val="center"/>
            <w:hideMark/>
          </w:tcPr>
          <w:p w14:paraId="164014BC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1,204</w:t>
            </w:r>
          </w:p>
        </w:tc>
        <w:tc>
          <w:tcPr>
            <w:tcW w:w="2249" w:type="dxa"/>
            <w:vAlign w:val="center"/>
            <w:hideMark/>
          </w:tcPr>
          <w:p w14:paraId="33684065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1,203</w:t>
            </w:r>
          </w:p>
        </w:tc>
      </w:tr>
      <w:tr w:rsidR="00EA228B" w:rsidRPr="00511902" w14:paraId="54E42195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DD392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RDP balance, g/d</w:t>
            </w:r>
          </w:p>
        </w:tc>
        <w:tc>
          <w:tcPr>
            <w:tcW w:w="1242" w:type="dxa"/>
            <w:vAlign w:val="center"/>
            <w:hideMark/>
          </w:tcPr>
          <w:p w14:paraId="633A4BEC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vAlign w:val="center"/>
            <w:hideMark/>
          </w:tcPr>
          <w:p w14:paraId="4E7F8C4D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vAlign w:val="center"/>
            <w:hideMark/>
          </w:tcPr>
          <w:p w14:paraId="0E365193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28B" w:rsidRPr="00511902" w14:paraId="7C3E2829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93F46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RUP required, g/d</w:t>
            </w:r>
          </w:p>
        </w:tc>
        <w:tc>
          <w:tcPr>
            <w:tcW w:w="1242" w:type="dxa"/>
            <w:vAlign w:val="center"/>
            <w:hideMark/>
          </w:tcPr>
          <w:p w14:paraId="652D3AB7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42" w:type="dxa"/>
            <w:vAlign w:val="center"/>
            <w:hideMark/>
          </w:tcPr>
          <w:p w14:paraId="133279F7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49" w:type="dxa"/>
            <w:vAlign w:val="center"/>
            <w:hideMark/>
          </w:tcPr>
          <w:p w14:paraId="127DB966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A228B" w:rsidRPr="00511902" w14:paraId="5963BEB3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7B03E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RUP supplied, g/d</w:t>
            </w:r>
          </w:p>
        </w:tc>
        <w:tc>
          <w:tcPr>
            <w:tcW w:w="1242" w:type="dxa"/>
            <w:vAlign w:val="center"/>
            <w:hideMark/>
          </w:tcPr>
          <w:p w14:paraId="11512466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242" w:type="dxa"/>
            <w:vAlign w:val="center"/>
            <w:hideMark/>
          </w:tcPr>
          <w:p w14:paraId="70EE29DB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249" w:type="dxa"/>
            <w:vAlign w:val="center"/>
            <w:hideMark/>
          </w:tcPr>
          <w:p w14:paraId="7BC8975D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EA228B" w:rsidRPr="00511902" w14:paraId="41E787D0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7B2DD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RUP balance, g/d</w:t>
            </w:r>
          </w:p>
        </w:tc>
        <w:tc>
          <w:tcPr>
            <w:tcW w:w="1242" w:type="dxa"/>
            <w:vAlign w:val="center"/>
            <w:hideMark/>
          </w:tcPr>
          <w:p w14:paraId="70B5C051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242" w:type="dxa"/>
            <w:vAlign w:val="center"/>
            <w:hideMark/>
          </w:tcPr>
          <w:p w14:paraId="079FE32F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249" w:type="dxa"/>
            <w:vAlign w:val="center"/>
            <w:hideMark/>
          </w:tcPr>
          <w:p w14:paraId="1BDB2A03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EA228B" w:rsidRPr="00511902" w14:paraId="23833B3B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1FE6B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MP required, g/d</w:t>
            </w:r>
            <w:r w:rsidR="005A7DC0" w:rsidRPr="00511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2" w:type="dxa"/>
            <w:vAlign w:val="center"/>
            <w:hideMark/>
          </w:tcPr>
          <w:p w14:paraId="669A3020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42" w:type="dxa"/>
            <w:vAlign w:val="center"/>
            <w:hideMark/>
          </w:tcPr>
          <w:p w14:paraId="443532FC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249" w:type="dxa"/>
            <w:vAlign w:val="center"/>
            <w:hideMark/>
          </w:tcPr>
          <w:p w14:paraId="47F1D4F3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EA228B" w:rsidRPr="00511902" w14:paraId="12D416A2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40ED0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MP supplied, g/d</w:t>
            </w:r>
          </w:p>
        </w:tc>
        <w:tc>
          <w:tcPr>
            <w:tcW w:w="1242" w:type="dxa"/>
            <w:vAlign w:val="center"/>
            <w:hideMark/>
          </w:tcPr>
          <w:p w14:paraId="71392D3B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1,211</w:t>
            </w:r>
          </w:p>
        </w:tc>
        <w:tc>
          <w:tcPr>
            <w:tcW w:w="1242" w:type="dxa"/>
            <w:vAlign w:val="center"/>
            <w:hideMark/>
          </w:tcPr>
          <w:p w14:paraId="39893163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1,363</w:t>
            </w:r>
          </w:p>
        </w:tc>
        <w:tc>
          <w:tcPr>
            <w:tcW w:w="2249" w:type="dxa"/>
            <w:vAlign w:val="center"/>
            <w:hideMark/>
          </w:tcPr>
          <w:p w14:paraId="5F386DAB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1,473</w:t>
            </w:r>
          </w:p>
        </w:tc>
      </w:tr>
      <w:tr w:rsidR="00EA228B" w:rsidRPr="00511902" w14:paraId="1AF1CCF2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512B3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MP balance, g/d</w:t>
            </w:r>
          </w:p>
        </w:tc>
        <w:tc>
          <w:tcPr>
            <w:tcW w:w="1242" w:type="dxa"/>
            <w:vAlign w:val="center"/>
            <w:hideMark/>
          </w:tcPr>
          <w:p w14:paraId="3F5B52AA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42" w:type="dxa"/>
            <w:vAlign w:val="center"/>
            <w:hideMark/>
          </w:tcPr>
          <w:p w14:paraId="2D7F247E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249" w:type="dxa"/>
            <w:vAlign w:val="center"/>
            <w:hideMark/>
          </w:tcPr>
          <w:p w14:paraId="01A7BC5C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EA228B" w:rsidRPr="00511902" w14:paraId="080742F5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02A3E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="008B2B72"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Lysine 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, % of MP</w:t>
            </w:r>
          </w:p>
        </w:tc>
        <w:tc>
          <w:tcPr>
            <w:tcW w:w="1242" w:type="dxa"/>
            <w:vAlign w:val="center"/>
            <w:hideMark/>
          </w:tcPr>
          <w:p w14:paraId="2371790F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1242" w:type="dxa"/>
            <w:vAlign w:val="center"/>
            <w:hideMark/>
          </w:tcPr>
          <w:p w14:paraId="533DFF3A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2249" w:type="dxa"/>
            <w:vAlign w:val="center"/>
            <w:hideMark/>
          </w:tcPr>
          <w:p w14:paraId="0C75388D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6.51</w:t>
            </w:r>
          </w:p>
        </w:tc>
      </w:tr>
      <w:tr w:rsidR="00EA228B" w:rsidRPr="00511902" w14:paraId="642169EE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05A4B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MP-</w:t>
            </w:r>
            <w:r w:rsidR="008B2B72"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Lysine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</w:p>
        </w:tc>
        <w:tc>
          <w:tcPr>
            <w:tcW w:w="1242" w:type="dxa"/>
            <w:vAlign w:val="center"/>
            <w:hideMark/>
          </w:tcPr>
          <w:p w14:paraId="37B4A5F2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2" w:type="dxa"/>
            <w:vAlign w:val="center"/>
            <w:hideMark/>
          </w:tcPr>
          <w:p w14:paraId="284EFF52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49" w:type="dxa"/>
            <w:vAlign w:val="center"/>
            <w:hideMark/>
          </w:tcPr>
          <w:p w14:paraId="79A5AE6C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A228B" w:rsidRPr="00511902" w14:paraId="540A7761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9C3AC" w14:textId="77777777" w:rsidR="00EA228B" w:rsidRPr="00511902" w:rsidRDefault="008B2B72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Methionine</w:t>
            </w:r>
            <w:r w:rsidR="00EA228B"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, % of MP</w:t>
            </w:r>
          </w:p>
        </w:tc>
        <w:tc>
          <w:tcPr>
            <w:tcW w:w="1242" w:type="dxa"/>
            <w:vAlign w:val="center"/>
            <w:hideMark/>
          </w:tcPr>
          <w:p w14:paraId="5304931F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1242" w:type="dxa"/>
            <w:vAlign w:val="center"/>
            <w:hideMark/>
          </w:tcPr>
          <w:p w14:paraId="718CECFE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2249" w:type="dxa"/>
            <w:vAlign w:val="center"/>
            <w:hideMark/>
          </w:tcPr>
          <w:p w14:paraId="466CB938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EA228B" w:rsidRPr="00511902" w14:paraId="66EFBE47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29C81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MP-</w:t>
            </w:r>
            <w:r w:rsidR="008B2B72"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Methionine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</w:p>
        </w:tc>
        <w:tc>
          <w:tcPr>
            <w:tcW w:w="1242" w:type="dxa"/>
            <w:vAlign w:val="center"/>
            <w:hideMark/>
          </w:tcPr>
          <w:p w14:paraId="038AD9A8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2" w:type="dxa"/>
            <w:vAlign w:val="center"/>
            <w:hideMark/>
          </w:tcPr>
          <w:p w14:paraId="00CCBEE1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9" w:type="dxa"/>
            <w:vAlign w:val="center"/>
            <w:hideMark/>
          </w:tcPr>
          <w:p w14:paraId="49C35DBB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228B" w:rsidRPr="00511902" w14:paraId="468655EA" w14:textId="77777777" w:rsidTr="005A7D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38BF4" w14:textId="77777777" w:rsidR="00EA228B" w:rsidRPr="00511902" w:rsidRDefault="00EA228B" w:rsidP="00EA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proofErr w:type="spellStart"/>
            <w:r w:rsidR="008B2B72"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Lysine</w:t>
            </w: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B2B72"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Methionine</w:t>
            </w:r>
            <w:proofErr w:type="spellEnd"/>
          </w:p>
        </w:tc>
        <w:tc>
          <w:tcPr>
            <w:tcW w:w="1242" w:type="dxa"/>
            <w:vAlign w:val="center"/>
            <w:hideMark/>
          </w:tcPr>
          <w:p w14:paraId="03FCC12C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3.81:1</w:t>
            </w:r>
          </w:p>
        </w:tc>
        <w:tc>
          <w:tcPr>
            <w:tcW w:w="1242" w:type="dxa"/>
            <w:vAlign w:val="center"/>
            <w:hideMark/>
          </w:tcPr>
          <w:p w14:paraId="128B6AF0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3.71:1</w:t>
            </w:r>
          </w:p>
        </w:tc>
        <w:tc>
          <w:tcPr>
            <w:tcW w:w="2249" w:type="dxa"/>
            <w:vAlign w:val="center"/>
            <w:hideMark/>
          </w:tcPr>
          <w:p w14:paraId="09922446" w14:textId="77777777" w:rsidR="00EA228B" w:rsidRPr="00511902" w:rsidRDefault="00EA228B" w:rsidP="00EA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02">
              <w:rPr>
                <w:rFonts w:ascii="Times New Roman" w:eastAsia="Times New Roman" w:hAnsi="Times New Roman" w:cs="Times New Roman"/>
                <w:sz w:val="24"/>
                <w:szCs w:val="24"/>
              </w:rPr>
              <w:t>2.81:1</w:t>
            </w:r>
          </w:p>
        </w:tc>
      </w:tr>
    </w:tbl>
    <w:p w14:paraId="2A9ACC99" w14:textId="77777777" w:rsidR="00EA228B" w:rsidRPr="00511902" w:rsidRDefault="00EA228B" w:rsidP="00EA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FA7D437" w14:textId="77777777" w:rsidR="005A7DC0" w:rsidRPr="00511902" w:rsidRDefault="005A7DC0" w:rsidP="00EA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484F229" w14:textId="77777777" w:rsidR="00EA228B" w:rsidRPr="00511902" w:rsidRDefault="00EA228B" w:rsidP="008B2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The NRC (2001) evaluation of diets was based on final averaged prepartum DMI, production data, and feed analysis.</w:t>
      </w:r>
    </w:p>
    <w:p w14:paraId="6B4AE0DD" w14:textId="77777777" w:rsidR="00EA228B" w:rsidRPr="00511902" w:rsidRDefault="005A7DC0" w:rsidP="008B2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Rumen degradable protein</w:t>
      </w:r>
    </w:p>
    <w:p w14:paraId="32A1738D" w14:textId="77777777" w:rsidR="005A7DC0" w:rsidRPr="00511902" w:rsidRDefault="005A7DC0" w:rsidP="008B2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Rumen undegradable protein</w:t>
      </w:r>
    </w:p>
    <w:p w14:paraId="76DAA609" w14:textId="77777777" w:rsidR="005A7DC0" w:rsidRPr="00511902" w:rsidRDefault="005A7DC0" w:rsidP="008B2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11902">
        <w:rPr>
          <w:rFonts w:ascii="Times New Roman" w:eastAsia="Times New Roman" w:hAnsi="Times New Roman" w:cs="Times New Roman"/>
          <w:sz w:val="24"/>
          <w:szCs w:val="24"/>
        </w:rPr>
        <w:t>Metabolozable protein</w:t>
      </w:r>
    </w:p>
    <w:p w14:paraId="3D20A1DA" w14:textId="77777777" w:rsidR="005A7DC0" w:rsidRPr="00511902" w:rsidRDefault="005A7DC0" w:rsidP="00EA228B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27EE0855" w14:textId="77777777" w:rsidR="00224EC7" w:rsidRPr="00511902" w:rsidRDefault="006F2BFD" w:rsidP="00F10C27">
      <w:pPr>
        <w:pStyle w:val="EndNoteBibliography"/>
        <w:suppressLineNumbers/>
        <w:spacing w:line="480" w:lineRule="auto"/>
        <w:ind w:left="-630" w:right="-63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511902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CB5EBA" w:rsidRPr="00511902">
        <w:rPr>
          <w:rFonts w:asciiTheme="majorBidi" w:hAnsiTheme="majorBidi" w:cstheme="majorBidi"/>
          <w:b/>
          <w:bCs/>
          <w:noProof w:val="0"/>
          <w:sz w:val="24"/>
          <w:szCs w:val="24"/>
        </w:rPr>
        <w:t>S</w:t>
      </w:r>
      <w:r w:rsidR="00F10C27" w:rsidRPr="00511902">
        <w:rPr>
          <w:rFonts w:asciiTheme="majorBidi" w:hAnsiTheme="majorBidi" w:cstheme="majorBidi"/>
          <w:b/>
          <w:bCs/>
          <w:noProof w:val="0"/>
          <w:sz w:val="24"/>
          <w:szCs w:val="24"/>
        </w:rPr>
        <w:t>3</w:t>
      </w:r>
      <w:r w:rsidR="00224EC7" w:rsidRPr="00511902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. </w:t>
      </w:r>
      <w:r w:rsidR="00224EC7" w:rsidRPr="00511902">
        <w:rPr>
          <w:rFonts w:asciiTheme="majorBidi" w:hAnsiTheme="majorBidi" w:cstheme="majorBidi"/>
          <w:noProof w:val="0"/>
          <w:sz w:val="24"/>
          <w:szCs w:val="24"/>
        </w:rPr>
        <w:t xml:space="preserve">Number of 16S rRNA amplicon sequences (± standard deviation) in feces at birth and during </w:t>
      </w:r>
      <w:r w:rsidR="00577CAD" w:rsidRPr="00511902">
        <w:rPr>
          <w:rFonts w:asciiTheme="majorBidi" w:hAnsiTheme="majorBidi" w:cstheme="majorBidi"/>
          <w:noProof w:val="0"/>
          <w:sz w:val="24"/>
          <w:szCs w:val="24"/>
        </w:rPr>
        <w:t xml:space="preserve">the </w:t>
      </w:r>
      <w:r w:rsidR="00224EC7" w:rsidRPr="00511902">
        <w:rPr>
          <w:rFonts w:asciiTheme="majorBidi" w:hAnsiTheme="majorBidi" w:cstheme="majorBidi"/>
          <w:noProof w:val="0"/>
          <w:sz w:val="24"/>
          <w:szCs w:val="24"/>
        </w:rPr>
        <w:t>preweaning period</w:t>
      </w:r>
      <w:r w:rsidR="00224EC7" w:rsidRPr="00511902">
        <w:rPr>
          <w:rFonts w:asciiTheme="majorBidi" w:hAnsiTheme="majorBidi" w:cstheme="majorBidi"/>
          <w:noProof w:val="0"/>
        </w:rPr>
        <w:t xml:space="preserve"> </w:t>
      </w:r>
      <w:r w:rsidR="00224EC7" w:rsidRPr="00511902">
        <w:rPr>
          <w:rFonts w:asciiTheme="majorBidi" w:hAnsiTheme="majorBidi" w:cstheme="majorBidi"/>
          <w:noProof w:val="0"/>
          <w:sz w:val="24"/>
          <w:szCs w:val="24"/>
        </w:rPr>
        <w:t>in heifer calves born to cows offered a control diet (CON, n = 13) supplemented with ethyl-cellulose rumen-protected methionine (MET, n = 13; Mepron</w:t>
      </w:r>
      <w:r w:rsidR="00224EC7" w:rsidRPr="00511902">
        <w:rPr>
          <w:rFonts w:asciiTheme="majorBidi" w:hAnsiTheme="majorBidi" w:cstheme="majorBidi"/>
          <w:noProof w:val="0"/>
          <w:sz w:val="24"/>
          <w:szCs w:val="24"/>
          <w:vertAlign w:val="superscript"/>
        </w:rPr>
        <w:t>®</w:t>
      </w:r>
      <w:r w:rsidR="00224EC7" w:rsidRPr="00511902">
        <w:rPr>
          <w:rFonts w:asciiTheme="majorBidi" w:hAnsiTheme="majorBidi" w:cstheme="majorBidi"/>
          <w:noProof w:val="0"/>
          <w:sz w:val="24"/>
          <w:szCs w:val="24"/>
        </w:rPr>
        <w:t xml:space="preserve"> at 0.09% of diet DM; Evonik Nutrition &amp; Care GmbH, Germany) compared with heifer calves born to cows offered a control diet (CON, n = 13) during the last 28 d of pregnancy</w:t>
      </w:r>
    </w:p>
    <w:tbl>
      <w:tblPr>
        <w:tblW w:w="4776" w:type="dxa"/>
        <w:tblLook w:val="04A0" w:firstRow="1" w:lastRow="0" w:firstColumn="1" w:lastColumn="0" w:noHBand="0" w:noVBand="1"/>
      </w:tblPr>
      <w:tblGrid>
        <w:gridCol w:w="960"/>
        <w:gridCol w:w="1908"/>
        <w:gridCol w:w="1908"/>
      </w:tblGrid>
      <w:tr w:rsidR="00224EC7" w:rsidRPr="00511902" w14:paraId="46DF21E9" w14:textId="77777777" w:rsidTr="00B71FC2">
        <w:trPr>
          <w:trHeight w:val="300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C25A13" w14:textId="77777777" w:rsidR="00224EC7" w:rsidRPr="00511902" w:rsidRDefault="00224EC7" w:rsidP="00B71F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0689C1" w14:textId="77777777" w:rsidR="00224EC7" w:rsidRPr="00511902" w:rsidRDefault="00224EC7" w:rsidP="00B71F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DF9EE2" w14:textId="77777777" w:rsidR="00224EC7" w:rsidRPr="00511902" w:rsidRDefault="00224EC7" w:rsidP="00B71F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</w:t>
            </w:r>
          </w:p>
        </w:tc>
      </w:tr>
      <w:tr w:rsidR="00224EC7" w:rsidRPr="00511902" w14:paraId="6F7A0DBF" w14:textId="77777777" w:rsidTr="00B71FC2">
        <w:trPr>
          <w:trHeight w:val="300"/>
        </w:trPr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24D15D" w14:textId="77777777" w:rsidR="00224EC7" w:rsidRPr="00511902" w:rsidRDefault="00224EC7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80E84E" w14:textId="77777777" w:rsidR="00224EC7" w:rsidRPr="00511902" w:rsidRDefault="00224EC7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58,460 ± 19,589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5CB434" w14:textId="77777777" w:rsidR="00224EC7" w:rsidRPr="00511902" w:rsidRDefault="00224EC7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58,117 ± 24,864</w:t>
            </w:r>
          </w:p>
        </w:tc>
      </w:tr>
      <w:tr w:rsidR="00224EC7" w:rsidRPr="00511902" w14:paraId="63B773FA" w14:textId="77777777" w:rsidTr="00B71F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E56F1" w14:textId="77777777" w:rsidR="00224EC7" w:rsidRPr="00511902" w:rsidRDefault="00224EC7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C0A2D72" w14:textId="77777777" w:rsidR="00224EC7" w:rsidRPr="00511902" w:rsidRDefault="00224EC7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59,304 ± 18,198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D7E5CB6" w14:textId="77777777" w:rsidR="00224EC7" w:rsidRPr="00511902" w:rsidRDefault="00224EC7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57,384 ± 14,636</w:t>
            </w:r>
          </w:p>
        </w:tc>
      </w:tr>
      <w:tr w:rsidR="00224EC7" w:rsidRPr="00511902" w14:paraId="0A8FEEA5" w14:textId="77777777" w:rsidTr="00B71F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93110" w14:textId="77777777" w:rsidR="00224EC7" w:rsidRPr="00511902" w:rsidRDefault="00224EC7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00BF43B" w14:textId="77777777" w:rsidR="00224EC7" w:rsidRPr="00511902" w:rsidRDefault="00224EC7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47,300 ± 17,237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5A51E80" w14:textId="77777777" w:rsidR="00224EC7" w:rsidRPr="00511902" w:rsidRDefault="00224EC7" w:rsidP="00620F3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45,955 ± 10,961</w:t>
            </w:r>
          </w:p>
        </w:tc>
      </w:tr>
      <w:tr w:rsidR="00224EC7" w:rsidRPr="00993869" w14:paraId="39DF471B" w14:textId="77777777" w:rsidTr="00B71F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2DE65" w14:textId="77777777" w:rsidR="00224EC7" w:rsidRPr="00511902" w:rsidRDefault="00224EC7" w:rsidP="00B71F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4DABA36" w14:textId="77777777" w:rsidR="00224EC7" w:rsidRPr="00511902" w:rsidRDefault="00224EC7" w:rsidP="00B71F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57,599 ± 18,513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6266435" w14:textId="77777777" w:rsidR="00224EC7" w:rsidRPr="00B71FC2" w:rsidRDefault="00224EC7" w:rsidP="00B71F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1902">
              <w:rPr>
                <w:rFonts w:asciiTheme="majorBidi" w:hAnsiTheme="majorBidi" w:cstheme="majorBidi"/>
                <w:sz w:val="24"/>
                <w:szCs w:val="24"/>
              </w:rPr>
              <w:t>56,120 ± 11,354</w:t>
            </w:r>
            <w:bookmarkStart w:id="13" w:name="_GoBack"/>
            <w:bookmarkEnd w:id="13"/>
          </w:p>
        </w:tc>
      </w:tr>
    </w:tbl>
    <w:p w14:paraId="45B7A868" w14:textId="77777777" w:rsidR="004C1DB1" w:rsidRDefault="004C1DB1">
      <w:pPr>
        <w:rPr>
          <w:lang w:bidi="ar-EG"/>
        </w:rPr>
      </w:pPr>
    </w:p>
    <w:p w14:paraId="31C47034" w14:textId="77777777" w:rsidR="002D7AD7" w:rsidRDefault="002D7AD7">
      <w:pPr>
        <w:rPr>
          <w:lang w:bidi="ar-EG"/>
        </w:rPr>
      </w:pPr>
    </w:p>
    <w:p w14:paraId="58114D3C" w14:textId="77777777" w:rsidR="00CB5EBA" w:rsidRDefault="00CB5EBA">
      <w:pPr>
        <w:rPr>
          <w:lang w:bidi="ar-EG"/>
        </w:rPr>
      </w:pPr>
    </w:p>
    <w:p w14:paraId="2ACCE88A" w14:textId="77777777" w:rsidR="00CB5EBA" w:rsidRDefault="00CB5EBA">
      <w:pPr>
        <w:rPr>
          <w:lang w:bidi="ar-EG"/>
        </w:rPr>
      </w:pPr>
    </w:p>
    <w:p w14:paraId="1201C5A3" w14:textId="77777777" w:rsidR="00CB5EBA" w:rsidRDefault="00CB5EBA">
      <w:pPr>
        <w:rPr>
          <w:lang w:bidi="ar-EG"/>
        </w:rPr>
      </w:pPr>
    </w:p>
    <w:p w14:paraId="6907A6F9" w14:textId="77777777" w:rsidR="00CB5EBA" w:rsidRDefault="00CB5EBA">
      <w:pPr>
        <w:rPr>
          <w:lang w:bidi="ar-EG"/>
        </w:rPr>
      </w:pPr>
    </w:p>
    <w:p w14:paraId="659D9777" w14:textId="77777777" w:rsidR="00942451" w:rsidRDefault="00942451">
      <w:pPr>
        <w:rPr>
          <w:lang w:bidi="ar-EG"/>
        </w:rPr>
      </w:pPr>
    </w:p>
    <w:p w14:paraId="69C8977B" w14:textId="77777777" w:rsidR="00942451" w:rsidRDefault="00942451">
      <w:pPr>
        <w:rPr>
          <w:lang w:bidi="ar-EG"/>
        </w:rPr>
      </w:pPr>
    </w:p>
    <w:p w14:paraId="4F682F10" w14:textId="77777777" w:rsidR="00942451" w:rsidRDefault="00942451">
      <w:pPr>
        <w:rPr>
          <w:lang w:bidi="ar-EG"/>
        </w:rPr>
      </w:pPr>
    </w:p>
    <w:p w14:paraId="6AE2496F" w14:textId="77777777" w:rsidR="00942451" w:rsidRDefault="00942451">
      <w:pPr>
        <w:rPr>
          <w:lang w:bidi="ar-EG"/>
        </w:rPr>
      </w:pPr>
    </w:p>
    <w:p w14:paraId="06281240" w14:textId="77777777" w:rsidR="00942451" w:rsidRDefault="00942451">
      <w:pPr>
        <w:rPr>
          <w:lang w:bidi="ar-EG"/>
        </w:rPr>
      </w:pPr>
    </w:p>
    <w:p w14:paraId="4A50DC85" w14:textId="77777777" w:rsidR="00942451" w:rsidRDefault="00942451">
      <w:pPr>
        <w:rPr>
          <w:lang w:bidi="ar-EG"/>
        </w:rPr>
      </w:pPr>
    </w:p>
    <w:p w14:paraId="1B28A7CB" w14:textId="77777777" w:rsidR="00942451" w:rsidRDefault="00942451">
      <w:pPr>
        <w:rPr>
          <w:lang w:bidi="ar-EG"/>
        </w:rPr>
      </w:pPr>
    </w:p>
    <w:p w14:paraId="01B9E98C" w14:textId="77777777" w:rsidR="00942451" w:rsidRDefault="00942451">
      <w:pPr>
        <w:rPr>
          <w:lang w:bidi="ar-EG"/>
        </w:rPr>
      </w:pPr>
    </w:p>
    <w:p w14:paraId="54414852" w14:textId="77777777" w:rsidR="00942451" w:rsidRDefault="00942451">
      <w:pPr>
        <w:rPr>
          <w:lang w:bidi="ar-EG"/>
        </w:rPr>
      </w:pPr>
    </w:p>
    <w:p w14:paraId="67804EED" w14:textId="77777777" w:rsidR="00942451" w:rsidRDefault="00942451">
      <w:pPr>
        <w:rPr>
          <w:lang w:bidi="ar-EG"/>
        </w:rPr>
      </w:pPr>
    </w:p>
    <w:p w14:paraId="4060C279" w14:textId="77777777" w:rsidR="002D7AD7" w:rsidRDefault="002D7AD7">
      <w:pPr>
        <w:rPr>
          <w:lang w:bidi="ar-EG"/>
        </w:rPr>
      </w:pPr>
    </w:p>
    <w:p w14:paraId="5B1176C5" w14:textId="77777777" w:rsidR="00CB5EBA" w:rsidRDefault="00CB5EBA">
      <w:pPr>
        <w:rPr>
          <w:lang w:bidi="ar-EG"/>
        </w:rPr>
      </w:pPr>
    </w:p>
    <w:sectPr w:rsidR="00CB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F0"/>
    <w:rsid w:val="00076FA5"/>
    <w:rsid w:val="000F331B"/>
    <w:rsid w:val="00111374"/>
    <w:rsid w:val="00193DB9"/>
    <w:rsid w:val="00224EC7"/>
    <w:rsid w:val="0026152C"/>
    <w:rsid w:val="002D7AD7"/>
    <w:rsid w:val="0038227D"/>
    <w:rsid w:val="004415BC"/>
    <w:rsid w:val="004A4DD9"/>
    <w:rsid w:val="004C1DB1"/>
    <w:rsid w:val="00511902"/>
    <w:rsid w:val="00577CAD"/>
    <w:rsid w:val="005A7DC0"/>
    <w:rsid w:val="00620F34"/>
    <w:rsid w:val="006F2BFD"/>
    <w:rsid w:val="00867481"/>
    <w:rsid w:val="008B2B72"/>
    <w:rsid w:val="008B63AD"/>
    <w:rsid w:val="00942451"/>
    <w:rsid w:val="00960A3B"/>
    <w:rsid w:val="00A40B3B"/>
    <w:rsid w:val="00A45989"/>
    <w:rsid w:val="00AE005B"/>
    <w:rsid w:val="00B63B20"/>
    <w:rsid w:val="00C71823"/>
    <w:rsid w:val="00CB5EBA"/>
    <w:rsid w:val="00D773F0"/>
    <w:rsid w:val="00DE7F7A"/>
    <w:rsid w:val="00EA228B"/>
    <w:rsid w:val="00EA5ACF"/>
    <w:rsid w:val="00F10C27"/>
    <w:rsid w:val="00F35205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06A0"/>
  <w15:chartTrackingRefBased/>
  <w15:docId w15:val="{7A2806A7-F500-42F9-A395-1B21A64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24EC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4EC7"/>
    <w:rPr>
      <w:rFonts w:ascii="Calibri" w:hAnsi="Calibri"/>
      <w:noProof/>
    </w:rPr>
  </w:style>
  <w:style w:type="paragraph" w:customStyle="1" w:styleId="Default">
    <w:name w:val="Default"/>
    <w:rsid w:val="00CB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24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Frontiers</cp:lastModifiedBy>
  <cp:revision>6</cp:revision>
  <dcterms:created xsi:type="dcterms:W3CDTF">2019-03-14T08:13:00Z</dcterms:created>
  <dcterms:modified xsi:type="dcterms:W3CDTF">2019-09-11T10:06:00Z</dcterms:modified>
</cp:coreProperties>
</file>