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BF" w:rsidRPr="00E74AE3" w:rsidRDefault="00E74AE3" w:rsidP="00EA29BF">
      <w:pPr>
        <w:rPr>
          <w:rFonts w:cs="Arial"/>
          <w:b/>
          <w:lang w:val="en-US"/>
        </w:rPr>
      </w:pPr>
      <w:r w:rsidRPr="00E74AE3">
        <w:rPr>
          <w:rFonts w:ascii="Times New Roman" w:eastAsia="Times New Roman" w:hAnsi="Times New Roman"/>
          <w:b/>
          <w:color w:val="212121"/>
          <w:sz w:val="24"/>
          <w:szCs w:val="28"/>
          <w:lang w:val="en-US"/>
        </w:rPr>
        <w:t xml:space="preserve">Suppl. Material </w:t>
      </w:r>
      <w:r>
        <w:rPr>
          <w:rFonts w:ascii="Times New Roman" w:eastAsia="Times New Roman" w:hAnsi="Times New Roman"/>
          <w:b/>
          <w:color w:val="212121"/>
          <w:sz w:val="24"/>
          <w:szCs w:val="28"/>
          <w:lang w:val="en-US"/>
        </w:rPr>
        <w:t>1</w:t>
      </w:r>
      <w:r w:rsidRPr="00E74AE3">
        <w:rPr>
          <w:rFonts w:ascii="Times New Roman" w:eastAsia="Times New Roman" w:hAnsi="Times New Roman"/>
          <w:b/>
          <w:color w:val="212121"/>
          <w:sz w:val="24"/>
          <w:szCs w:val="28"/>
          <w:lang w:val="en-US"/>
        </w:rPr>
        <w:t>.</w:t>
      </w:r>
    </w:p>
    <w:p w:rsidR="00EA29BF" w:rsidRPr="00E74AE3" w:rsidRDefault="00EA29BF" w:rsidP="00EA29BF">
      <w:pPr>
        <w:rPr>
          <w:rFonts w:cs="Arial"/>
          <w:b/>
          <w:lang w:val="en-US"/>
        </w:rPr>
      </w:pPr>
    </w:p>
    <w:tbl>
      <w:tblPr>
        <w:tblW w:w="9646" w:type="dxa"/>
        <w:tblInd w:w="57" w:type="dxa"/>
        <w:tblCellMar>
          <w:left w:w="70" w:type="dxa"/>
          <w:right w:w="70" w:type="dxa"/>
        </w:tblCellMar>
        <w:tblLook w:val="04A0"/>
      </w:tblPr>
      <w:tblGrid>
        <w:gridCol w:w="2337"/>
        <w:gridCol w:w="1133"/>
        <w:gridCol w:w="788"/>
        <w:gridCol w:w="1449"/>
        <w:gridCol w:w="984"/>
        <w:gridCol w:w="1715"/>
        <w:gridCol w:w="1240"/>
      </w:tblGrid>
      <w:tr w:rsidR="00EA29BF" w:rsidRPr="00E74AE3">
        <w:trPr>
          <w:trHeight w:val="300"/>
        </w:trPr>
        <w:tc>
          <w:tcPr>
            <w:tcW w:w="2337"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color w:val="000000"/>
              </w:rPr>
            </w:pPr>
          </w:p>
        </w:tc>
        <w:tc>
          <w:tcPr>
            <w:tcW w:w="1187"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color w:val="000000"/>
              </w:rPr>
            </w:pPr>
          </w:p>
        </w:tc>
        <w:tc>
          <w:tcPr>
            <w:tcW w:w="6122" w:type="dxa"/>
            <w:gridSpan w:val="5"/>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p-value</w:t>
            </w:r>
          </w:p>
        </w:tc>
      </w:tr>
      <w:tr w:rsidR="00EA29BF" w:rsidRPr="00E74AE3">
        <w:trPr>
          <w:trHeight w:val="300"/>
        </w:trPr>
        <w:tc>
          <w:tcPr>
            <w:tcW w:w="2337"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Assigment</w:t>
            </w:r>
          </w:p>
        </w:tc>
        <w:tc>
          <w:tcPr>
            <w:tcW w:w="1187"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b/>
                <w:color w:val="000000"/>
              </w:rPr>
            </w:pPr>
            <w:r w:rsidRPr="00E74AE3">
              <w:rPr>
                <w:rFonts w:ascii="Times New Roman" w:eastAsia="Times New Roman" w:hAnsi="Times New Roman"/>
                <w:b/>
                <w:color w:val="000000"/>
              </w:rPr>
              <w:t>Exp</w:t>
            </w:r>
          </w:p>
        </w:tc>
        <w:tc>
          <w:tcPr>
            <w:tcW w:w="788"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Cortex</w:t>
            </w:r>
          </w:p>
        </w:tc>
        <w:tc>
          <w:tcPr>
            <w:tcW w:w="1449"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Hippocampus</w:t>
            </w:r>
          </w:p>
        </w:tc>
        <w:tc>
          <w:tcPr>
            <w:tcW w:w="984"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Striatum</w:t>
            </w:r>
          </w:p>
        </w:tc>
        <w:tc>
          <w:tcPr>
            <w:tcW w:w="1818"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Corpus callosum</w:t>
            </w:r>
          </w:p>
        </w:tc>
        <w:tc>
          <w:tcPr>
            <w:tcW w:w="1083"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Cerebellum</w:t>
            </w:r>
          </w:p>
        </w:tc>
      </w:tr>
      <w:tr w:rsidR="00EA29BF" w:rsidRPr="00E74AE3">
        <w:trPr>
          <w:trHeight w:val="300"/>
        </w:trPr>
        <w:tc>
          <w:tcPr>
            <w:tcW w:w="2337" w:type="dxa"/>
            <w:tcBorders>
              <w:top w:val="single" w:sz="4" w:space="0" w:color="auto"/>
              <w:left w:val="nil"/>
              <w:bottom w:val="nil"/>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proofErr w:type="spellStart"/>
            <w:r w:rsidRPr="00E74AE3">
              <w:rPr>
                <w:rFonts w:ascii="Times New Roman" w:eastAsia="Times New Roman" w:hAnsi="Times New Roman"/>
                <w:b/>
                <w:bCs/>
                <w:color w:val="000000"/>
                <w:lang w:val="en-US"/>
              </w:rPr>
              <w:t>GlcCer</w:t>
            </w:r>
            <w:proofErr w:type="spellEnd"/>
            <w:r w:rsidRPr="00E74AE3">
              <w:rPr>
                <w:rFonts w:ascii="Times New Roman" w:eastAsia="Times New Roman" w:hAnsi="Times New Roman"/>
                <w:b/>
                <w:bCs/>
                <w:color w:val="000000"/>
                <w:lang w:val="en-US"/>
              </w:rPr>
              <w:t>(d18:1/14:0)+K</w:t>
            </w:r>
            <w:r w:rsidRPr="00E74AE3">
              <w:rPr>
                <w:rFonts w:ascii="Times New Roman" w:eastAsia="Times New Roman" w:hAnsi="Times New Roman"/>
                <w:b/>
                <w:bCs/>
                <w:color w:val="000000"/>
                <w:vertAlign w:val="superscript"/>
                <w:lang w:val="en-US"/>
              </w:rPr>
              <w:t>+</w:t>
            </w:r>
          </w:p>
        </w:tc>
        <w:tc>
          <w:tcPr>
            <w:tcW w:w="1187" w:type="dxa"/>
            <w:tcBorders>
              <w:top w:val="single" w:sz="4" w:space="0" w:color="auto"/>
              <w:left w:val="nil"/>
              <w:bottom w:val="nil"/>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710.48</w:t>
            </w:r>
          </w:p>
        </w:tc>
        <w:tc>
          <w:tcPr>
            <w:tcW w:w="788" w:type="dxa"/>
            <w:tcBorders>
              <w:top w:val="single" w:sz="4" w:space="0" w:color="auto"/>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0.01</w:t>
            </w:r>
          </w:p>
        </w:tc>
        <w:tc>
          <w:tcPr>
            <w:tcW w:w="1449" w:type="dxa"/>
            <w:tcBorders>
              <w:top w:val="single" w:sz="4" w:space="0" w:color="auto"/>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0.05</w:t>
            </w:r>
          </w:p>
        </w:tc>
        <w:tc>
          <w:tcPr>
            <w:tcW w:w="984" w:type="dxa"/>
            <w:tcBorders>
              <w:top w:val="single" w:sz="4" w:space="0" w:color="auto"/>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0.03</w:t>
            </w:r>
          </w:p>
        </w:tc>
        <w:tc>
          <w:tcPr>
            <w:tcW w:w="1818" w:type="dxa"/>
            <w:tcBorders>
              <w:top w:val="single" w:sz="4" w:space="0" w:color="auto"/>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0.19</w:t>
            </w:r>
          </w:p>
        </w:tc>
        <w:tc>
          <w:tcPr>
            <w:tcW w:w="1083" w:type="dxa"/>
            <w:tcBorders>
              <w:top w:val="single" w:sz="4" w:space="0" w:color="auto"/>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0.97</w:t>
            </w:r>
          </w:p>
        </w:tc>
      </w:tr>
      <w:tr w:rsidR="00EA29BF" w:rsidRPr="00E74AE3">
        <w:trPr>
          <w:trHeight w:val="345"/>
        </w:trPr>
        <w:tc>
          <w:tcPr>
            <w:tcW w:w="2337"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PA(34:1)+ K</w:t>
            </w:r>
            <w:r w:rsidRPr="00E74AE3">
              <w:rPr>
                <w:rFonts w:ascii="Times New Roman" w:eastAsia="Times New Roman" w:hAnsi="Times New Roman"/>
                <w:b/>
                <w:bCs/>
                <w:color w:val="000000"/>
                <w:vertAlign w:val="superscript"/>
                <w:lang w:val="en-US"/>
              </w:rPr>
              <w:t>+</w:t>
            </w:r>
          </w:p>
        </w:tc>
        <w:tc>
          <w:tcPr>
            <w:tcW w:w="1187"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713.45</w:t>
            </w:r>
          </w:p>
        </w:tc>
        <w:tc>
          <w:tcPr>
            <w:tcW w:w="788"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0.05</w:t>
            </w:r>
          </w:p>
        </w:tc>
        <w:tc>
          <w:tcPr>
            <w:tcW w:w="1449"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0.17</w:t>
            </w:r>
          </w:p>
        </w:tc>
        <w:tc>
          <w:tcPr>
            <w:tcW w:w="984"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0.04</w:t>
            </w:r>
          </w:p>
        </w:tc>
        <w:tc>
          <w:tcPr>
            <w:tcW w:w="1818"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0.22</w:t>
            </w:r>
          </w:p>
        </w:tc>
        <w:tc>
          <w:tcPr>
            <w:tcW w:w="1083"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0.61</w:t>
            </w:r>
          </w:p>
        </w:tc>
      </w:tr>
      <w:tr w:rsidR="00EA29BF" w:rsidRPr="00E74AE3">
        <w:trPr>
          <w:trHeight w:val="300"/>
        </w:trPr>
        <w:tc>
          <w:tcPr>
            <w:tcW w:w="2337"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PC(32:0)</w:t>
            </w:r>
            <w:r w:rsidRPr="00E74AE3">
              <w:rPr>
                <w:rFonts w:ascii="Times New Roman" w:eastAsia="Times New Roman" w:hAnsi="Times New Roman"/>
                <w:b/>
                <w:bCs/>
                <w:color w:val="000000"/>
                <w:vertAlign w:val="superscript"/>
                <w:lang w:val="en-US"/>
              </w:rPr>
              <w:t>+</w:t>
            </w:r>
          </w:p>
        </w:tc>
        <w:tc>
          <w:tcPr>
            <w:tcW w:w="1187"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734.57</w:t>
            </w:r>
          </w:p>
        </w:tc>
        <w:tc>
          <w:tcPr>
            <w:tcW w:w="788"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0.58</w:t>
            </w:r>
          </w:p>
        </w:tc>
        <w:tc>
          <w:tcPr>
            <w:tcW w:w="1449"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0.04</w:t>
            </w:r>
          </w:p>
        </w:tc>
        <w:tc>
          <w:tcPr>
            <w:tcW w:w="984"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0.85</w:t>
            </w:r>
          </w:p>
        </w:tc>
        <w:tc>
          <w:tcPr>
            <w:tcW w:w="1818"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0.8</w:t>
            </w:r>
          </w:p>
        </w:tc>
        <w:tc>
          <w:tcPr>
            <w:tcW w:w="1083"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0.8</w:t>
            </w:r>
          </w:p>
        </w:tc>
      </w:tr>
      <w:tr w:rsidR="00EA29BF" w:rsidRPr="00E74AE3">
        <w:trPr>
          <w:trHeight w:val="345"/>
        </w:trPr>
        <w:tc>
          <w:tcPr>
            <w:tcW w:w="2337"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PC(36:1)+ K</w:t>
            </w:r>
            <w:r w:rsidRPr="00E74AE3">
              <w:rPr>
                <w:rFonts w:ascii="Times New Roman" w:eastAsia="Times New Roman" w:hAnsi="Times New Roman"/>
                <w:b/>
                <w:bCs/>
                <w:color w:val="000000"/>
                <w:vertAlign w:val="superscript"/>
                <w:lang w:val="en-US"/>
              </w:rPr>
              <w:t>+</w:t>
            </w:r>
          </w:p>
        </w:tc>
        <w:tc>
          <w:tcPr>
            <w:tcW w:w="1187"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826.57</w:t>
            </w:r>
          </w:p>
        </w:tc>
        <w:tc>
          <w:tcPr>
            <w:tcW w:w="788"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0.05</w:t>
            </w:r>
          </w:p>
        </w:tc>
        <w:tc>
          <w:tcPr>
            <w:tcW w:w="1449"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0.002</w:t>
            </w:r>
          </w:p>
        </w:tc>
        <w:tc>
          <w:tcPr>
            <w:tcW w:w="984"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0.02</w:t>
            </w:r>
          </w:p>
        </w:tc>
        <w:tc>
          <w:tcPr>
            <w:tcW w:w="1818"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0.86</w:t>
            </w:r>
          </w:p>
        </w:tc>
        <w:tc>
          <w:tcPr>
            <w:tcW w:w="1083"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0.96</w:t>
            </w:r>
          </w:p>
        </w:tc>
      </w:tr>
      <w:tr w:rsidR="00EA29BF" w:rsidRPr="00E74AE3">
        <w:trPr>
          <w:trHeight w:val="345"/>
        </w:trPr>
        <w:tc>
          <w:tcPr>
            <w:tcW w:w="2337" w:type="dxa"/>
            <w:tcBorders>
              <w:top w:val="nil"/>
              <w:left w:val="nil"/>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PC(38:6) + K</w:t>
            </w:r>
            <w:r w:rsidRPr="00E74AE3">
              <w:rPr>
                <w:rFonts w:ascii="Times New Roman" w:eastAsia="Times New Roman" w:hAnsi="Times New Roman"/>
                <w:b/>
                <w:bCs/>
                <w:color w:val="000000"/>
                <w:vertAlign w:val="superscript"/>
                <w:lang w:val="en-US"/>
              </w:rPr>
              <w:t>+</w:t>
            </w:r>
          </w:p>
        </w:tc>
        <w:tc>
          <w:tcPr>
            <w:tcW w:w="1187" w:type="dxa"/>
            <w:tcBorders>
              <w:top w:val="nil"/>
              <w:left w:val="nil"/>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844.52</w:t>
            </w:r>
          </w:p>
        </w:tc>
        <w:tc>
          <w:tcPr>
            <w:tcW w:w="788" w:type="dxa"/>
            <w:tcBorders>
              <w:top w:val="nil"/>
              <w:left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0.04</w:t>
            </w:r>
          </w:p>
        </w:tc>
        <w:tc>
          <w:tcPr>
            <w:tcW w:w="1449" w:type="dxa"/>
            <w:tcBorders>
              <w:top w:val="nil"/>
              <w:left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0.03</w:t>
            </w:r>
          </w:p>
        </w:tc>
        <w:tc>
          <w:tcPr>
            <w:tcW w:w="984" w:type="dxa"/>
            <w:tcBorders>
              <w:top w:val="nil"/>
              <w:left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0.18</w:t>
            </w:r>
          </w:p>
        </w:tc>
        <w:tc>
          <w:tcPr>
            <w:tcW w:w="1818" w:type="dxa"/>
            <w:tcBorders>
              <w:top w:val="nil"/>
              <w:left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0.07</w:t>
            </w:r>
          </w:p>
        </w:tc>
        <w:tc>
          <w:tcPr>
            <w:tcW w:w="1083" w:type="dxa"/>
            <w:tcBorders>
              <w:top w:val="nil"/>
              <w:left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0.05</w:t>
            </w:r>
          </w:p>
        </w:tc>
      </w:tr>
      <w:tr w:rsidR="00EA29BF" w:rsidRPr="00E74AE3">
        <w:trPr>
          <w:trHeight w:val="360"/>
        </w:trPr>
        <w:tc>
          <w:tcPr>
            <w:tcW w:w="2337" w:type="dxa"/>
            <w:tcBorders>
              <w:top w:val="nil"/>
              <w:left w:val="nil"/>
              <w:bottom w:val="single" w:sz="4" w:space="0" w:color="auto"/>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PC(38:4) + K</w:t>
            </w:r>
            <w:r w:rsidRPr="00E74AE3">
              <w:rPr>
                <w:rFonts w:ascii="Times New Roman" w:eastAsia="Times New Roman" w:hAnsi="Times New Roman"/>
                <w:b/>
                <w:bCs/>
                <w:color w:val="000000"/>
                <w:vertAlign w:val="superscript"/>
                <w:lang w:val="en-US"/>
              </w:rPr>
              <w:t>+</w:t>
            </w:r>
          </w:p>
        </w:tc>
        <w:tc>
          <w:tcPr>
            <w:tcW w:w="1187" w:type="dxa"/>
            <w:tcBorders>
              <w:top w:val="nil"/>
              <w:left w:val="nil"/>
              <w:bottom w:val="single" w:sz="4" w:space="0" w:color="auto"/>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848.55</w:t>
            </w:r>
          </w:p>
        </w:tc>
        <w:tc>
          <w:tcPr>
            <w:tcW w:w="788"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0.6</w:t>
            </w:r>
          </w:p>
        </w:tc>
        <w:tc>
          <w:tcPr>
            <w:tcW w:w="1449"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0.009</w:t>
            </w:r>
          </w:p>
        </w:tc>
        <w:tc>
          <w:tcPr>
            <w:tcW w:w="984"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0.13</w:t>
            </w:r>
          </w:p>
        </w:tc>
        <w:tc>
          <w:tcPr>
            <w:tcW w:w="1818"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0.1</w:t>
            </w:r>
          </w:p>
        </w:tc>
        <w:tc>
          <w:tcPr>
            <w:tcW w:w="1083"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0.05</w:t>
            </w:r>
          </w:p>
        </w:tc>
      </w:tr>
    </w:tbl>
    <w:p w:rsidR="00EA29BF" w:rsidRPr="00E74AE3" w:rsidRDefault="00EA29BF" w:rsidP="00EA29BF">
      <w:pPr>
        <w:rPr>
          <w:rFonts w:ascii="Times New Roman" w:hAnsi="Times New Roman"/>
          <w:lang w:val="en-US"/>
        </w:rPr>
      </w:pPr>
      <w:r w:rsidRPr="00E74AE3">
        <w:rPr>
          <w:rFonts w:ascii="Times New Roman" w:hAnsi="Times New Roman"/>
          <w:lang w:val="en-US"/>
        </w:rPr>
        <w:t>WT (n=5) compared to LPA</w:t>
      </w:r>
      <w:r w:rsidRPr="00E74AE3">
        <w:rPr>
          <w:rFonts w:ascii="Times New Roman" w:hAnsi="Times New Roman"/>
          <w:vertAlign w:val="subscript"/>
          <w:lang w:val="en-US"/>
        </w:rPr>
        <w:t>1</w:t>
      </w:r>
      <w:r w:rsidRPr="00E74AE3">
        <w:rPr>
          <w:rFonts w:ascii="Times New Roman" w:hAnsi="Times New Roman"/>
          <w:lang w:val="en-US"/>
        </w:rPr>
        <w:t>-null mice (n=5).</w:t>
      </w:r>
    </w:p>
    <w:p w:rsidR="00EA29BF" w:rsidRPr="00E74AE3" w:rsidRDefault="00EA29BF" w:rsidP="00EA29BF">
      <w:pPr>
        <w:rPr>
          <w:rFonts w:ascii="Times New Roman" w:hAnsi="Times New Roman"/>
          <w:lang w:val="en-US"/>
        </w:rPr>
      </w:pPr>
    </w:p>
    <w:tbl>
      <w:tblPr>
        <w:tblW w:w="7605" w:type="dxa"/>
        <w:tblInd w:w="57" w:type="dxa"/>
        <w:tblCellMar>
          <w:left w:w="70" w:type="dxa"/>
          <w:right w:w="70" w:type="dxa"/>
        </w:tblCellMar>
        <w:tblLook w:val="04A0"/>
      </w:tblPr>
      <w:tblGrid>
        <w:gridCol w:w="1606"/>
        <w:gridCol w:w="1193"/>
        <w:gridCol w:w="788"/>
        <w:gridCol w:w="1614"/>
        <w:gridCol w:w="1049"/>
        <w:gridCol w:w="1355"/>
      </w:tblGrid>
      <w:tr w:rsidR="00EA29BF" w:rsidRPr="00E74AE3">
        <w:trPr>
          <w:trHeight w:val="300"/>
        </w:trPr>
        <w:tc>
          <w:tcPr>
            <w:tcW w:w="1605"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color w:val="000000"/>
                <w:lang w:val="en-US"/>
              </w:rPr>
            </w:pPr>
          </w:p>
        </w:tc>
        <w:tc>
          <w:tcPr>
            <w:tcW w:w="1200"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color w:val="000000"/>
                <w:lang w:val="en-US"/>
              </w:rPr>
            </w:pPr>
          </w:p>
        </w:tc>
        <w:tc>
          <w:tcPr>
            <w:tcW w:w="4800" w:type="dxa"/>
            <w:gridSpan w:val="4"/>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b/>
                <w:color w:val="000000"/>
              </w:rPr>
            </w:pPr>
            <w:r w:rsidRPr="00E74AE3">
              <w:rPr>
                <w:rFonts w:ascii="Times New Roman" w:eastAsia="Times New Roman" w:hAnsi="Times New Roman"/>
                <w:b/>
                <w:color w:val="000000"/>
              </w:rPr>
              <w:t>p-value</w:t>
            </w:r>
          </w:p>
        </w:tc>
      </w:tr>
      <w:tr w:rsidR="00EA29BF" w:rsidRPr="00E74AE3">
        <w:trPr>
          <w:trHeight w:val="300"/>
        </w:trPr>
        <w:tc>
          <w:tcPr>
            <w:tcW w:w="1605"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Assigment</w:t>
            </w:r>
          </w:p>
        </w:tc>
        <w:tc>
          <w:tcPr>
            <w:tcW w:w="1200"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b/>
                <w:color w:val="000000"/>
              </w:rPr>
            </w:pPr>
            <w:r w:rsidRPr="00E74AE3">
              <w:rPr>
                <w:rFonts w:ascii="Times New Roman" w:eastAsia="Times New Roman" w:hAnsi="Times New Roman"/>
                <w:b/>
                <w:color w:val="000000"/>
              </w:rPr>
              <w:t>Exp</w:t>
            </w:r>
          </w:p>
        </w:tc>
        <w:tc>
          <w:tcPr>
            <w:tcW w:w="776"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Cortex</w:t>
            </w:r>
          </w:p>
        </w:tc>
        <w:tc>
          <w:tcPr>
            <w:tcW w:w="1617"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Hippocampus</w:t>
            </w:r>
          </w:p>
        </w:tc>
        <w:tc>
          <w:tcPr>
            <w:tcW w:w="1050"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Striatum</w:t>
            </w:r>
          </w:p>
        </w:tc>
        <w:tc>
          <w:tcPr>
            <w:tcW w:w="1357" w:type="dxa"/>
            <w:tcBorders>
              <w:top w:val="single" w:sz="4" w:space="0" w:color="auto"/>
              <w:left w:val="nil"/>
              <w:bottom w:val="single" w:sz="4" w:space="0" w:color="auto"/>
              <w:right w:val="nil"/>
            </w:tcBorders>
            <w:shd w:val="clear" w:color="auto" w:fill="auto"/>
            <w:noWrap/>
            <w:vAlign w:val="bottom"/>
          </w:tcPr>
          <w:p w:rsidR="00EA29BF" w:rsidRPr="00E74AE3" w:rsidRDefault="00EA29BF" w:rsidP="001546EA">
            <w:pPr>
              <w:spacing w:after="0" w:line="240" w:lineRule="auto"/>
              <w:rPr>
                <w:rFonts w:ascii="Times New Roman" w:eastAsia="Times New Roman" w:hAnsi="Times New Roman"/>
                <w:b/>
                <w:color w:val="000000"/>
              </w:rPr>
            </w:pPr>
            <w:r w:rsidRPr="00E74AE3">
              <w:rPr>
                <w:rFonts w:ascii="Times New Roman" w:eastAsia="Times New Roman" w:hAnsi="Times New Roman"/>
                <w:b/>
                <w:color w:val="000000"/>
              </w:rPr>
              <w:t>Cerebellum</w:t>
            </w:r>
          </w:p>
        </w:tc>
      </w:tr>
      <w:tr w:rsidR="00EA29BF" w:rsidRPr="00E74AE3">
        <w:trPr>
          <w:trHeight w:val="345"/>
        </w:trPr>
        <w:tc>
          <w:tcPr>
            <w:tcW w:w="1605" w:type="dxa"/>
            <w:tcBorders>
              <w:top w:val="single" w:sz="4" w:space="0" w:color="auto"/>
              <w:left w:val="nil"/>
              <w:bottom w:val="nil"/>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PC(32:0)</w:t>
            </w:r>
            <w:r w:rsidRPr="00E74AE3">
              <w:rPr>
                <w:rFonts w:ascii="Times New Roman" w:eastAsia="Times New Roman" w:hAnsi="Times New Roman"/>
                <w:b/>
                <w:bCs/>
                <w:color w:val="000000"/>
                <w:vertAlign w:val="superscript"/>
                <w:lang w:val="en-US"/>
              </w:rPr>
              <w:t>+</w:t>
            </w:r>
          </w:p>
        </w:tc>
        <w:tc>
          <w:tcPr>
            <w:tcW w:w="1200" w:type="dxa"/>
            <w:tcBorders>
              <w:top w:val="single" w:sz="4" w:space="0" w:color="auto"/>
              <w:left w:val="nil"/>
              <w:bottom w:val="nil"/>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734.56</w:t>
            </w:r>
          </w:p>
        </w:tc>
        <w:tc>
          <w:tcPr>
            <w:tcW w:w="776" w:type="dxa"/>
            <w:tcBorders>
              <w:top w:val="single" w:sz="4" w:space="0" w:color="auto"/>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0.03</w:t>
            </w:r>
          </w:p>
        </w:tc>
        <w:tc>
          <w:tcPr>
            <w:tcW w:w="1617" w:type="dxa"/>
            <w:tcBorders>
              <w:top w:val="single" w:sz="4" w:space="0" w:color="auto"/>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0.0006</w:t>
            </w:r>
          </w:p>
        </w:tc>
        <w:tc>
          <w:tcPr>
            <w:tcW w:w="1050" w:type="dxa"/>
            <w:tcBorders>
              <w:top w:val="single" w:sz="4" w:space="0" w:color="auto"/>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0.04</w:t>
            </w:r>
          </w:p>
        </w:tc>
        <w:tc>
          <w:tcPr>
            <w:tcW w:w="1357" w:type="dxa"/>
            <w:tcBorders>
              <w:top w:val="single" w:sz="4" w:space="0" w:color="auto"/>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0.1</w:t>
            </w:r>
          </w:p>
        </w:tc>
      </w:tr>
      <w:tr w:rsidR="00EA29BF" w:rsidRPr="00E74AE3">
        <w:trPr>
          <w:trHeight w:val="345"/>
        </w:trPr>
        <w:tc>
          <w:tcPr>
            <w:tcW w:w="1605"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PC(34:1)</w:t>
            </w:r>
            <w:r w:rsidRPr="00E74AE3">
              <w:rPr>
                <w:rFonts w:ascii="Times New Roman" w:eastAsia="Times New Roman" w:hAnsi="Times New Roman"/>
                <w:b/>
                <w:bCs/>
                <w:color w:val="000000"/>
                <w:vertAlign w:val="superscript"/>
                <w:lang w:val="en-US"/>
              </w:rPr>
              <w:t>+</w:t>
            </w:r>
          </w:p>
        </w:tc>
        <w:tc>
          <w:tcPr>
            <w:tcW w:w="1200"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760.58</w:t>
            </w:r>
          </w:p>
        </w:tc>
        <w:tc>
          <w:tcPr>
            <w:tcW w:w="776"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0.02</w:t>
            </w:r>
          </w:p>
        </w:tc>
        <w:tc>
          <w:tcPr>
            <w:tcW w:w="1617"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0.01</w:t>
            </w:r>
          </w:p>
        </w:tc>
        <w:tc>
          <w:tcPr>
            <w:tcW w:w="1050"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0.03</w:t>
            </w:r>
          </w:p>
        </w:tc>
        <w:tc>
          <w:tcPr>
            <w:tcW w:w="1357"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0.4</w:t>
            </w:r>
          </w:p>
        </w:tc>
      </w:tr>
      <w:tr w:rsidR="00EA29BF" w:rsidRPr="00E74AE3">
        <w:trPr>
          <w:trHeight w:val="345"/>
        </w:trPr>
        <w:tc>
          <w:tcPr>
            <w:tcW w:w="1605"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PE(p18:0/22:6)</w:t>
            </w:r>
            <w:r w:rsidRPr="00E74AE3">
              <w:rPr>
                <w:rFonts w:ascii="Times New Roman" w:eastAsia="Times New Roman" w:hAnsi="Times New Roman"/>
                <w:b/>
                <w:bCs/>
                <w:color w:val="000000"/>
                <w:vertAlign w:val="superscript"/>
                <w:lang w:val="en-US"/>
              </w:rPr>
              <w:t>-</w:t>
            </w:r>
          </w:p>
        </w:tc>
        <w:tc>
          <w:tcPr>
            <w:tcW w:w="1200" w:type="dxa"/>
            <w:tcBorders>
              <w:top w:val="nil"/>
              <w:left w:val="nil"/>
              <w:bottom w:val="nil"/>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774.54</w:t>
            </w:r>
          </w:p>
        </w:tc>
        <w:tc>
          <w:tcPr>
            <w:tcW w:w="776"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0.004</w:t>
            </w:r>
          </w:p>
        </w:tc>
        <w:tc>
          <w:tcPr>
            <w:tcW w:w="1617"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0.02</w:t>
            </w:r>
          </w:p>
        </w:tc>
        <w:tc>
          <w:tcPr>
            <w:tcW w:w="1050"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0.5</w:t>
            </w:r>
          </w:p>
        </w:tc>
        <w:tc>
          <w:tcPr>
            <w:tcW w:w="1357" w:type="dxa"/>
            <w:tcBorders>
              <w:top w:val="nil"/>
              <w:left w:val="nil"/>
              <w:bottom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0.07</w:t>
            </w:r>
          </w:p>
        </w:tc>
      </w:tr>
      <w:tr w:rsidR="00EA29BF" w:rsidRPr="00E74AE3">
        <w:trPr>
          <w:trHeight w:val="345"/>
        </w:trPr>
        <w:tc>
          <w:tcPr>
            <w:tcW w:w="1605" w:type="dxa"/>
            <w:tcBorders>
              <w:top w:val="nil"/>
              <w:left w:val="nil"/>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PE(18:0/22:6)</w:t>
            </w:r>
            <w:r w:rsidRPr="00E74AE3">
              <w:rPr>
                <w:rFonts w:ascii="Times New Roman" w:eastAsia="Times New Roman" w:hAnsi="Times New Roman"/>
                <w:b/>
                <w:bCs/>
                <w:color w:val="000000"/>
                <w:vertAlign w:val="superscript"/>
                <w:lang w:val="en-US"/>
              </w:rPr>
              <w:t>-</w:t>
            </w:r>
          </w:p>
        </w:tc>
        <w:tc>
          <w:tcPr>
            <w:tcW w:w="1200" w:type="dxa"/>
            <w:tcBorders>
              <w:top w:val="nil"/>
              <w:left w:val="nil"/>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790.53</w:t>
            </w:r>
          </w:p>
        </w:tc>
        <w:tc>
          <w:tcPr>
            <w:tcW w:w="776" w:type="dxa"/>
            <w:tcBorders>
              <w:top w:val="nil"/>
              <w:left w:val="nil"/>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0.4</w:t>
            </w:r>
          </w:p>
        </w:tc>
        <w:tc>
          <w:tcPr>
            <w:tcW w:w="1617" w:type="dxa"/>
            <w:tcBorders>
              <w:top w:val="nil"/>
              <w:left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0.004</w:t>
            </w:r>
          </w:p>
        </w:tc>
        <w:tc>
          <w:tcPr>
            <w:tcW w:w="1050" w:type="dxa"/>
            <w:tcBorders>
              <w:top w:val="nil"/>
              <w:left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0.06</w:t>
            </w:r>
          </w:p>
        </w:tc>
        <w:tc>
          <w:tcPr>
            <w:tcW w:w="1357" w:type="dxa"/>
            <w:tcBorders>
              <w:top w:val="nil"/>
              <w:left w:val="nil"/>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0.05</w:t>
            </w:r>
          </w:p>
        </w:tc>
      </w:tr>
      <w:tr w:rsidR="00EA29BF" w:rsidRPr="00E74AE3">
        <w:trPr>
          <w:trHeight w:val="360"/>
        </w:trPr>
        <w:tc>
          <w:tcPr>
            <w:tcW w:w="1605" w:type="dxa"/>
            <w:tcBorders>
              <w:top w:val="nil"/>
              <w:left w:val="nil"/>
              <w:bottom w:val="single" w:sz="4" w:space="0" w:color="auto"/>
              <w:right w:val="nil"/>
            </w:tcBorders>
            <w:shd w:val="clear" w:color="000000" w:fill="FFFFFF"/>
            <w:noWrap/>
            <w:vAlign w:val="bottom"/>
          </w:tcPr>
          <w:p w:rsidR="00EA29BF" w:rsidRPr="00E74AE3" w:rsidRDefault="00EA29BF" w:rsidP="001546EA">
            <w:pPr>
              <w:spacing w:after="0" w:line="240" w:lineRule="auto"/>
              <w:rPr>
                <w:rFonts w:ascii="Times New Roman" w:eastAsia="Times New Roman" w:hAnsi="Times New Roman"/>
                <w:b/>
                <w:bCs/>
                <w:color w:val="000000"/>
              </w:rPr>
            </w:pPr>
            <w:r w:rsidRPr="00E74AE3">
              <w:rPr>
                <w:rFonts w:ascii="Times New Roman" w:eastAsia="Times New Roman" w:hAnsi="Times New Roman"/>
                <w:b/>
                <w:bCs/>
                <w:color w:val="000000"/>
                <w:lang w:val="en-US"/>
              </w:rPr>
              <w:t>PS(18:0/22:6)</w:t>
            </w:r>
            <w:r w:rsidRPr="00E74AE3">
              <w:rPr>
                <w:rFonts w:ascii="Times New Roman" w:eastAsia="Times New Roman" w:hAnsi="Times New Roman"/>
                <w:b/>
                <w:bCs/>
                <w:color w:val="000000"/>
                <w:vertAlign w:val="superscript"/>
                <w:lang w:val="en-US"/>
              </w:rPr>
              <w:t>-</w:t>
            </w:r>
          </w:p>
        </w:tc>
        <w:tc>
          <w:tcPr>
            <w:tcW w:w="1200" w:type="dxa"/>
            <w:tcBorders>
              <w:top w:val="nil"/>
              <w:left w:val="nil"/>
              <w:bottom w:val="single" w:sz="4" w:space="0" w:color="auto"/>
              <w:right w:val="nil"/>
            </w:tcBorders>
            <w:shd w:val="clear" w:color="000000" w:fill="FFFFFF"/>
            <w:noWrap/>
            <w:vAlign w:val="bottom"/>
          </w:tcPr>
          <w:p w:rsidR="00EA29BF" w:rsidRPr="00E74AE3" w:rsidRDefault="00EA29BF" w:rsidP="001546EA">
            <w:pPr>
              <w:spacing w:after="0" w:line="240" w:lineRule="auto"/>
              <w:jc w:val="center"/>
              <w:rPr>
                <w:rFonts w:ascii="Times New Roman" w:eastAsia="Times New Roman" w:hAnsi="Times New Roman"/>
                <w:b/>
                <w:bCs/>
                <w:color w:val="000000"/>
              </w:rPr>
            </w:pPr>
            <w:r w:rsidRPr="00E74AE3">
              <w:rPr>
                <w:rFonts w:ascii="Times New Roman" w:eastAsia="Times New Roman" w:hAnsi="Times New Roman"/>
                <w:b/>
                <w:bCs/>
                <w:color w:val="000000"/>
                <w:lang w:val="en-US"/>
              </w:rPr>
              <w:t>834.52</w:t>
            </w:r>
          </w:p>
        </w:tc>
        <w:tc>
          <w:tcPr>
            <w:tcW w:w="776"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jc w:val="right"/>
              <w:rPr>
                <w:rFonts w:ascii="Times New Roman" w:eastAsia="Times New Roman" w:hAnsi="Times New Roman"/>
                <w:color w:val="000000"/>
              </w:rPr>
            </w:pPr>
            <w:r w:rsidRPr="00E74AE3">
              <w:rPr>
                <w:rFonts w:ascii="Times New Roman" w:eastAsia="Times New Roman" w:hAnsi="Times New Roman"/>
                <w:color w:val="000000"/>
              </w:rPr>
              <w:t>0.04</w:t>
            </w:r>
          </w:p>
        </w:tc>
        <w:tc>
          <w:tcPr>
            <w:tcW w:w="1617"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0.2</w:t>
            </w:r>
          </w:p>
        </w:tc>
        <w:tc>
          <w:tcPr>
            <w:tcW w:w="1050"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0.02</w:t>
            </w:r>
          </w:p>
        </w:tc>
        <w:tc>
          <w:tcPr>
            <w:tcW w:w="1357" w:type="dxa"/>
            <w:tcBorders>
              <w:top w:val="nil"/>
              <w:left w:val="nil"/>
              <w:bottom w:val="single" w:sz="4" w:space="0" w:color="auto"/>
              <w:right w:val="nil"/>
            </w:tcBorders>
            <w:shd w:val="clear" w:color="auto" w:fill="auto"/>
            <w:noWrap/>
            <w:vAlign w:val="bottom"/>
          </w:tcPr>
          <w:p w:rsidR="00EA29BF" w:rsidRPr="00E74AE3" w:rsidRDefault="00EA29BF" w:rsidP="001546EA">
            <w:pPr>
              <w:spacing w:after="0" w:line="240" w:lineRule="auto"/>
              <w:jc w:val="center"/>
              <w:rPr>
                <w:rFonts w:ascii="Times New Roman" w:eastAsia="Times New Roman" w:hAnsi="Times New Roman"/>
                <w:color w:val="000000"/>
              </w:rPr>
            </w:pPr>
            <w:r w:rsidRPr="00E74AE3">
              <w:rPr>
                <w:rFonts w:ascii="Times New Roman" w:eastAsia="Times New Roman" w:hAnsi="Times New Roman"/>
                <w:color w:val="000000"/>
              </w:rPr>
              <w:t>0.3</w:t>
            </w:r>
          </w:p>
        </w:tc>
      </w:tr>
    </w:tbl>
    <w:p w:rsidR="00EA29BF" w:rsidRPr="00E74AE3" w:rsidRDefault="00EA29BF" w:rsidP="00EA29BF">
      <w:pPr>
        <w:rPr>
          <w:rFonts w:ascii="Times New Roman" w:hAnsi="Times New Roman"/>
          <w:lang w:val="en-US"/>
        </w:rPr>
      </w:pPr>
      <w:r w:rsidRPr="00E74AE3">
        <w:rPr>
          <w:rFonts w:ascii="Times New Roman" w:hAnsi="Times New Roman"/>
          <w:lang w:val="en-US"/>
        </w:rPr>
        <w:t>WT (n=5) compared to CB</w:t>
      </w:r>
      <w:r w:rsidRPr="00E74AE3">
        <w:rPr>
          <w:rFonts w:ascii="Times New Roman" w:hAnsi="Times New Roman"/>
          <w:vertAlign w:val="subscript"/>
          <w:lang w:val="en-US"/>
        </w:rPr>
        <w:t>1</w:t>
      </w:r>
      <w:r w:rsidRPr="00E74AE3">
        <w:rPr>
          <w:rFonts w:ascii="Times New Roman" w:hAnsi="Times New Roman"/>
          <w:lang w:val="en-US"/>
        </w:rPr>
        <w:t xml:space="preserve"> KO mice (n=5).</w:t>
      </w:r>
    </w:p>
    <w:p w:rsidR="00EA29BF" w:rsidRPr="00E74AE3" w:rsidRDefault="00EA29BF" w:rsidP="00EA29BF">
      <w:pPr>
        <w:rPr>
          <w:rFonts w:ascii="Times New Roman" w:hAnsi="Times New Roman"/>
          <w:lang w:val="en-US"/>
        </w:rPr>
      </w:pPr>
    </w:p>
    <w:p w:rsidR="00EA29BF" w:rsidRPr="00E74AE3" w:rsidRDefault="00EA29BF" w:rsidP="00EA29BF">
      <w:pPr>
        <w:rPr>
          <w:rFonts w:cs="Arial"/>
          <w:color w:val="FF0000"/>
          <w:lang w:val="en-US"/>
        </w:rPr>
      </w:pPr>
    </w:p>
    <w:p w:rsidR="00EA29BF" w:rsidRPr="00E74AE3" w:rsidRDefault="00EA29BF" w:rsidP="00EA29BF">
      <w:pPr>
        <w:rPr>
          <w:rFonts w:cs="Arial"/>
          <w:color w:val="FF0000"/>
          <w:lang w:val="en-US"/>
        </w:rPr>
      </w:pPr>
    </w:p>
    <w:p w:rsidR="00EA29BF" w:rsidRPr="00E74AE3" w:rsidRDefault="00EA29BF" w:rsidP="00EA29BF">
      <w:pPr>
        <w:rPr>
          <w:rFonts w:cs="Arial"/>
          <w:color w:val="FF0000"/>
          <w:lang w:val="en-US"/>
        </w:rPr>
      </w:pPr>
    </w:p>
    <w:p w:rsidR="00EA29BF" w:rsidRPr="00E74AE3" w:rsidRDefault="00EA29BF" w:rsidP="00EA29BF">
      <w:pPr>
        <w:rPr>
          <w:rFonts w:cs="Arial"/>
          <w:color w:val="FF0000"/>
          <w:lang w:val="en-US"/>
        </w:rPr>
      </w:pPr>
    </w:p>
    <w:p w:rsidR="00EA29BF" w:rsidRPr="00E74AE3" w:rsidRDefault="00EA29BF" w:rsidP="00EA29BF">
      <w:pPr>
        <w:rPr>
          <w:rFonts w:cs="Arial"/>
          <w:color w:val="FF0000"/>
          <w:lang w:val="en-US"/>
        </w:rPr>
      </w:pPr>
    </w:p>
    <w:p w:rsidR="00EA29BF" w:rsidRPr="00E74AE3" w:rsidRDefault="00EA29BF" w:rsidP="00EA29BF">
      <w:pPr>
        <w:rPr>
          <w:rFonts w:cs="Arial"/>
          <w:color w:val="FF0000"/>
          <w:lang w:val="en-US"/>
        </w:rPr>
      </w:pPr>
    </w:p>
    <w:p w:rsidR="00EA29BF" w:rsidRPr="00E74AE3" w:rsidRDefault="00EA29BF" w:rsidP="00EA29BF">
      <w:pPr>
        <w:rPr>
          <w:rFonts w:cs="Arial"/>
          <w:color w:val="FF0000"/>
          <w:lang w:val="en-US"/>
        </w:rPr>
      </w:pPr>
    </w:p>
    <w:p w:rsidR="00EA29BF" w:rsidRPr="00E74AE3" w:rsidRDefault="00EA29BF" w:rsidP="00EA29BF">
      <w:pPr>
        <w:rPr>
          <w:rFonts w:cs="Arial"/>
          <w:color w:val="FF0000"/>
          <w:lang w:val="en-US"/>
        </w:rPr>
      </w:pPr>
    </w:p>
    <w:p w:rsidR="00EA29BF" w:rsidRPr="00E74AE3" w:rsidRDefault="00EA29BF" w:rsidP="00EA29BF">
      <w:pPr>
        <w:rPr>
          <w:rFonts w:cs="Arial"/>
          <w:color w:val="FF0000"/>
          <w:lang w:val="en-US"/>
        </w:rPr>
      </w:pPr>
    </w:p>
    <w:p w:rsidR="00EA29BF" w:rsidRPr="00E74AE3" w:rsidRDefault="00EA29BF" w:rsidP="00EA29BF">
      <w:pPr>
        <w:rPr>
          <w:rFonts w:cs="Arial"/>
          <w:color w:val="FF0000"/>
          <w:sz w:val="24"/>
          <w:lang w:val="en-US"/>
        </w:rPr>
      </w:pPr>
      <w:r w:rsidRPr="00E74AE3">
        <w:rPr>
          <w:rFonts w:cs="Arial"/>
          <w:color w:val="FF0000"/>
          <w:lang w:val="en-US"/>
        </w:rPr>
        <w:br w:type="page"/>
      </w:r>
      <w:r w:rsidRPr="00E74AE3">
        <w:rPr>
          <w:rFonts w:ascii="Times New Roman" w:eastAsia="Times New Roman" w:hAnsi="Times New Roman"/>
          <w:b/>
          <w:color w:val="212121"/>
          <w:sz w:val="24"/>
          <w:szCs w:val="28"/>
          <w:lang w:val="en-US"/>
        </w:rPr>
        <w:t>Suppl. Material 2.</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8"/>
          <w:lang w:val="en-US"/>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szCs w:val="28"/>
          <w:lang w:val="en-US"/>
        </w:rPr>
      </w:pPr>
      <w:r w:rsidRPr="00E74AE3">
        <w:rPr>
          <w:rFonts w:ascii="Times New Roman" w:eastAsia="Times New Roman" w:hAnsi="Times New Roman"/>
          <w:b/>
          <w:color w:val="212121"/>
          <w:sz w:val="24"/>
          <w:szCs w:val="28"/>
          <w:lang w:val="en-US"/>
        </w:rPr>
        <w:t>CB</w:t>
      </w:r>
      <w:r w:rsidRPr="00E74AE3">
        <w:rPr>
          <w:rFonts w:ascii="Times New Roman" w:eastAsia="Times New Roman" w:hAnsi="Times New Roman"/>
          <w:b/>
          <w:color w:val="212121"/>
          <w:sz w:val="24"/>
          <w:szCs w:val="28"/>
          <w:vertAlign w:val="subscript"/>
          <w:lang w:val="en-US"/>
        </w:rPr>
        <w:t>1</w:t>
      </w:r>
      <w:r w:rsidRPr="00E74AE3">
        <w:rPr>
          <w:rFonts w:ascii="Times New Roman" w:eastAsia="Times New Roman" w:hAnsi="Times New Roman"/>
          <w:b/>
          <w:color w:val="212121"/>
          <w:sz w:val="24"/>
          <w:szCs w:val="28"/>
          <w:lang w:val="en-US"/>
        </w:rPr>
        <w:t xml:space="preserve"> receptor expression in cell cultures of the neural line Neuro2A and of hippocampus from LPA</w:t>
      </w:r>
      <w:r w:rsidRPr="00E74AE3">
        <w:rPr>
          <w:rFonts w:ascii="Times New Roman" w:eastAsia="Times New Roman" w:hAnsi="Times New Roman"/>
          <w:b/>
          <w:color w:val="212121"/>
          <w:sz w:val="24"/>
          <w:szCs w:val="28"/>
          <w:vertAlign w:val="subscript"/>
          <w:lang w:val="en-US"/>
        </w:rPr>
        <w:t>1</w:t>
      </w:r>
      <w:r w:rsidRPr="00E74AE3">
        <w:rPr>
          <w:rFonts w:ascii="Times New Roman" w:eastAsia="Times New Roman" w:hAnsi="Times New Roman"/>
          <w:b/>
          <w:color w:val="212121"/>
          <w:sz w:val="24"/>
          <w:szCs w:val="28"/>
          <w:lang w:val="en-US"/>
        </w:rPr>
        <w:t>-null mice</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lang w:val="en-US"/>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lang w:val="en-US"/>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8"/>
          <w:lang w:val="en-US"/>
        </w:rPr>
      </w:pPr>
      <w:r w:rsidRPr="00E74AE3">
        <w:rPr>
          <w:rFonts w:ascii="Times New Roman" w:eastAsia="Times New Roman" w:hAnsi="Times New Roman"/>
          <w:b/>
          <w:color w:val="212121"/>
          <w:sz w:val="24"/>
          <w:szCs w:val="28"/>
          <w:lang w:val="en-US"/>
        </w:rPr>
        <w:t>Objective</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lang w:val="en-US"/>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r w:rsidRPr="00E74AE3">
        <w:rPr>
          <w:rFonts w:ascii="Times New Roman" w:eastAsia="Times New Roman" w:hAnsi="Times New Roman"/>
          <w:color w:val="212121"/>
          <w:sz w:val="24"/>
        </w:rPr>
        <w:t>To further explore the underlying mech</w:t>
      </w:r>
      <w:r w:rsidR="00CA3F05">
        <w:rPr>
          <w:rFonts w:ascii="Times New Roman" w:eastAsia="Times New Roman" w:hAnsi="Times New Roman"/>
          <w:color w:val="212121"/>
          <w:sz w:val="24"/>
        </w:rPr>
        <w:t>a</w:t>
      </w:r>
      <w:r w:rsidRPr="00E74AE3">
        <w:rPr>
          <w:rFonts w:ascii="Times New Roman" w:eastAsia="Times New Roman" w:hAnsi="Times New Roman"/>
          <w:color w:val="212121"/>
          <w:sz w:val="24"/>
        </w:rPr>
        <w:t>nisms of the possible relationship between CB</w:t>
      </w:r>
      <w:r w:rsidRPr="00E74AE3">
        <w:rPr>
          <w:rFonts w:ascii="Times New Roman" w:eastAsia="Times New Roman" w:hAnsi="Times New Roman"/>
          <w:color w:val="212121"/>
          <w:sz w:val="24"/>
          <w:vertAlign w:val="subscript"/>
        </w:rPr>
        <w:t>1</w:t>
      </w:r>
      <w:r w:rsidRPr="00E74AE3">
        <w:rPr>
          <w:rFonts w:ascii="Times New Roman" w:eastAsia="Times New Roman" w:hAnsi="Times New Roman"/>
          <w:color w:val="212121"/>
          <w:sz w:val="24"/>
        </w:rPr>
        <w:t xml:space="preserve"> and LPA</w:t>
      </w:r>
      <w:r w:rsidRPr="00E74AE3">
        <w:rPr>
          <w:rFonts w:ascii="Times New Roman" w:eastAsia="Times New Roman" w:hAnsi="Times New Roman"/>
          <w:color w:val="212121"/>
          <w:sz w:val="24"/>
          <w:vertAlign w:val="subscript"/>
        </w:rPr>
        <w:t>1</w:t>
      </w:r>
      <w:r w:rsidRPr="00E74AE3">
        <w:rPr>
          <w:rFonts w:ascii="Times New Roman" w:eastAsia="Times New Roman" w:hAnsi="Times New Roman"/>
          <w:color w:val="212121"/>
          <w:sz w:val="24"/>
        </w:rPr>
        <w:t xml:space="preserve"> signaling</w:t>
      </w:r>
      <w:r w:rsidR="000D36EB">
        <w:rPr>
          <w:rFonts w:ascii="Times New Roman" w:eastAsia="Times New Roman" w:hAnsi="Times New Roman"/>
          <w:color w:val="212121"/>
          <w:sz w:val="24"/>
        </w:rPr>
        <w:t>,</w:t>
      </w:r>
      <w:r w:rsidRPr="00E74AE3">
        <w:rPr>
          <w:rFonts w:ascii="Times New Roman" w:eastAsia="Times New Roman" w:hAnsi="Times New Roman"/>
          <w:color w:val="212121"/>
          <w:sz w:val="24"/>
        </w:rPr>
        <w:t xml:space="preserve"> we measured the expression of cannabinoid CB</w:t>
      </w:r>
      <w:r w:rsidRPr="00E74AE3">
        <w:rPr>
          <w:rFonts w:ascii="Times New Roman" w:eastAsia="Times New Roman" w:hAnsi="Times New Roman"/>
          <w:color w:val="212121"/>
          <w:sz w:val="24"/>
          <w:vertAlign w:val="subscript"/>
        </w:rPr>
        <w:t>1</w:t>
      </w:r>
      <w:r w:rsidRPr="00E74AE3">
        <w:rPr>
          <w:rFonts w:ascii="Times New Roman" w:eastAsia="Times New Roman" w:hAnsi="Times New Roman"/>
          <w:color w:val="212121"/>
          <w:sz w:val="24"/>
        </w:rPr>
        <w:t xml:space="preserve"> receptors in cell cultures of the neural line Neuro2A, and in primary cultures from hippocampus of LPA</w:t>
      </w:r>
      <w:r w:rsidRPr="00E74AE3">
        <w:rPr>
          <w:rFonts w:ascii="Times New Roman" w:eastAsia="Times New Roman" w:hAnsi="Times New Roman"/>
          <w:color w:val="212121"/>
          <w:sz w:val="24"/>
          <w:vertAlign w:val="subscript"/>
        </w:rPr>
        <w:t>1</w:t>
      </w:r>
      <w:r w:rsidRPr="00E74AE3">
        <w:rPr>
          <w:rFonts w:ascii="Times New Roman" w:eastAsia="Times New Roman" w:hAnsi="Times New Roman"/>
          <w:color w:val="212121"/>
          <w:sz w:val="24"/>
        </w:rPr>
        <w:t>-null mice, which were treated with LPA and Ki (LPA</w:t>
      </w:r>
      <w:r w:rsidRPr="00E74AE3">
        <w:rPr>
          <w:rFonts w:ascii="Times New Roman" w:eastAsia="Times New Roman" w:hAnsi="Times New Roman"/>
          <w:color w:val="212121"/>
          <w:sz w:val="24"/>
          <w:vertAlign w:val="subscript"/>
        </w:rPr>
        <w:t xml:space="preserve"> </w:t>
      </w:r>
      <w:r w:rsidRPr="00E74AE3">
        <w:rPr>
          <w:rFonts w:ascii="Times New Roman" w:eastAsia="Times New Roman" w:hAnsi="Times New Roman"/>
          <w:color w:val="212121"/>
          <w:sz w:val="24"/>
        </w:rPr>
        <w:t>receptors antagonist). The pertussis toxin, PTX (G</w:t>
      </w:r>
      <w:r w:rsidRPr="00E74AE3">
        <w:rPr>
          <w:rFonts w:ascii="Times New Roman" w:eastAsia="Times New Roman" w:hAnsi="Times New Roman"/>
          <w:color w:val="212121"/>
          <w:sz w:val="24"/>
          <w:vertAlign w:val="subscript"/>
        </w:rPr>
        <w:t>i/0</w:t>
      </w:r>
      <w:r w:rsidRPr="00E74AE3">
        <w:rPr>
          <w:rFonts w:ascii="Times New Roman" w:eastAsia="Times New Roman" w:hAnsi="Times New Roman"/>
          <w:color w:val="212121"/>
          <w:sz w:val="24"/>
        </w:rPr>
        <w:t xml:space="preserve"> protein blocker), was also used to verify that the ef</w:t>
      </w:r>
      <w:r w:rsidR="000D36EB">
        <w:rPr>
          <w:rFonts w:ascii="Times New Roman" w:eastAsia="Times New Roman" w:hAnsi="Times New Roman"/>
          <w:color w:val="212121"/>
          <w:sz w:val="24"/>
        </w:rPr>
        <w:t>f</w:t>
      </w:r>
      <w:r w:rsidRPr="00E74AE3">
        <w:rPr>
          <w:rFonts w:ascii="Times New Roman" w:eastAsia="Times New Roman" w:hAnsi="Times New Roman"/>
          <w:color w:val="212121"/>
          <w:sz w:val="24"/>
        </w:rPr>
        <w:t>ects were mediated by G</w:t>
      </w:r>
      <w:r w:rsidRPr="00E74AE3">
        <w:rPr>
          <w:rFonts w:ascii="Times New Roman" w:eastAsia="Times New Roman" w:hAnsi="Times New Roman"/>
          <w:color w:val="212121"/>
          <w:sz w:val="24"/>
          <w:vertAlign w:val="subscript"/>
        </w:rPr>
        <w:t>i/0</w:t>
      </w:r>
      <w:r w:rsidRPr="00E74AE3">
        <w:rPr>
          <w:rFonts w:ascii="Times New Roman" w:eastAsia="Times New Roman" w:hAnsi="Times New Roman"/>
          <w:color w:val="212121"/>
          <w:sz w:val="24"/>
        </w:rPr>
        <w:t xml:space="preserve"> proteins.</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szCs w:val="28"/>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szCs w:val="28"/>
        </w:rPr>
      </w:pPr>
      <w:r w:rsidRPr="00E74AE3">
        <w:rPr>
          <w:rFonts w:ascii="Times New Roman" w:eastAsia="Times New Roman" w:hAnsi="Times New Roman"/>
          <w:b/>
          <w:color w:val="212121"/>
          <w:sz w:val="24"/>
          <w:szCs w:val="28"/>
        </w:rPr>
        <w:t>Material and Methods</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r w:rsidRPr="00E74AE3">
        <w:rPr>
          <w:rFonts w:ascii="Times New Roman" w:eastAsia="Times New Roman" w:hAnsi="Times New Roman"/>
          <w:color w:val="212121"/>
          <w:sz w:val="24"/>
        </w:rPr>
        <w:t>MgCl (50mM) (Invitrogen), 5x reaction buffer (Promega), Oligo dt (Invitrogen), RT (Promega), Taq DNA polymerase (Invitrogen), 10x PCR buffer (Denville), Neurobasal (Gibco), PEN/Strep Glutamine (Gibco), 0,25% trypsin EDTA (Gibco), Advanced DMEM/F12 (Gibco), Trizol (Life Technologies), dichlorotrimethylsilane (Sigma-Aldrich), ethidium bromide (invitrogen), Tris-acetate-EDTA buffer (TAE), agarose (Sigma-Aldrich), Ki16425 (Selleckchem), LPA(18:1) (Sigma-Aldrich).</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rPr>
      </w:pPr>
      <w:r w:rsidRPr="00E74AE3">
        <w:rPr>
          <w:rFonts w:ascii="Times New Roman" w:eastAsia="Times New Roman" w:hAnsi="Times New Roman"/>
          <w:b/>
          <w:color w:val="212121"/>
          <w:sz w:val="24"/>
        </w:rPr>
        <w:t>Animals</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r w:rsidRPr="00E74AE3">
        <w:rPr>
          <w:rFonts w:ascii="Times New Roman" w:eastAsia="Times New Roman" w:hAnsi="Times New Roman"/>
          <w:color w:val="212121"/>
          <w:sz w:val="24"/>
        </w:rPr>
        <w:t>LPA</w:t>
      </w:r>
      <w:r w:rsidRPr="00E74AE3">
        <w:rPr>
          <w:rFonts w:ascii="Times New Roman" w:eastAsia="Times New Roman" w:hAnsi="Times New Roman"/>
          <w:color w:val="212121"/>
          <w:sz w:val="24"/>
          <w:vertAlign w:val="subscript"/>
        </w:rPr>
        <w:t>1</w:t>
      </w:r>
      <w:r w:rsidRPr="00E74AE3">
        <w:rPr>
          <w:rFonts w:ascii="Times New Roman" w:eastAsia="Times New Roman" w:hAnsi="Times New Roman"/>
          <w:color w:val="212121"/>
          <w:sz w:val="24"/>
        </w:rPr>
        <w:t xml:space="preserve">-null and WT P3 </w:t>
      </w:r>
      <w:r w:rsidR="000D36EB">
        <w:rPr>
          <w:rFonts w:ascii="Times New Roman" w:eastAsia="Times New Roman" w:hAnsi="Times New Roman"/>
          <w:color w:val="212121"/>
          <w:sz w:val="24"/>
        </w:rPr>
        <w:t>mouse</w:t>
      </w:r>
      <w:r w:rsidR="000D36EB" w:rsidRPr="00E74AE3">
        <w:rPr>
          <w:rFonts w:ascii="Times New Roman" w:eastAsia="Times New Roman" w:hAnsi="Times New Roman"/>
          <w:color w:val="212121"/>
          <w:sz w:val="24"/>
        </w:rPr>
        <w:t xml:space="preserve"> </w:t>
      </w:r>
      <w:r w:rsidRPr="00E74AE3">
        <w:rPr>
          <w:rFonts w:ascii="Times New Roman" w:eastAsia="Times New Roman" w:hAnsi="Times New Roman"/>
          <w:color w:val="212121"/>
          <w:sz w:val="24"/>
        </w:rPr>
        <w:t>pups were used</w:t>
      </w:r>
      <w:r w:rsidR="000D36EB">
        <w:rPr>
          <w:rFonts w:ascii="Times New Roman" w:eastAsia="Times New Roman" w:hAnsi="Times New Roman"/>
          <w:color w:val="212121"/>
          <w:sz w:val="24"/>
        </w:rPr>
        <w:t xml:space="preserve"> in Jerold Chun’s laboratory at The Scripps Research Institute</w:t>
      </w:r>
      <w:r w:rsidRPr="00E74AE3">
        <w:rPr>
          <w:rFonts w:ascii="Times New Roman" w:eastAsia="Times New Roman" w:hAnsi="Times New Roman"/>
          <w:color w:val="212121"/>
          <w:sz w:val="24"/>
        </w:rPr>
        <w:t>. The animals were kept under controlled light, temperature and humidity conditions (light and dark cycle of 12 hours, 22ºC and 65-70% relative humidity).</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rPr>
      </w:pPr>
      <w:r w:rsidRPr="00E74AE3">
        <w:rPr>
          <w:rFonts w:ascii="Times New Roman" w:eastAsia="Times New Roman" w:hAnsi="Times New Roman"/>
          <w:b/>
          <w:color w:val="212121"/>
          <w:sz w:val="24"/>
        </w:rPr>
        <w:t>Cell lines</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lang w:val="en-US"/>
        </w:rPr>
      </w:pPr>
      <w:r w:rsidRPr="00E74AE3">
        <w:rPr>
          <w:rFonts w:ascii="Times New Roman" w:eastAsia="Times New Roman" w:hAnsi="Times New Roman"/>
          <w:color w:val="212121"/>
          <w:sz w:val="24"/>
        </w:rPr>
        <w:t>The neural line Neuro2A, facilitated by the research group of Jerold Chun, was used.</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lang w:val="en-US"/>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lang w:val="en-US"/>
        </w:rPr>
      </w:pPr>
      <w:r w:rsidRPr="00E74AE3">
        <w:rPr>
          <w:rFonts w:ascii="Times New Roman" w:eastAsia="Times New Roman" w:hAnsi="Times New Roman"/>
          <w:b/>
          <w:color w:val="212121"/>
          <w:sz w:val="24"/>
          <w:lang w:val="en-US"/>
        </w:rPr>
        <w:t>Primary cultures</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lang w:val="en-US"/>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r w:rsidRPr="00E74AE3">
        <w:rPr>
          <w:rFonts w:ascii="Times New Roman" w:eastAsia="Times New Roman" w:hAnsi="Times New Roman"/>
          <w:color w:val="212121"/>
          <w:sz w:val="24"/>
        </w:rPr>
        <w:t xml:space="preserve">Primary cultures of hippocampus of P3 </w:t>
      </w:r>
      <w:r w:rsidR="000D36EB">
        <w:rPr>
          <w:rFonts w:ascii="Times New Roman" w:eastAsia="Times New Roman" w:hAnsi="Times New Roman"/>
          <w:color w:val="212121"/>
          <w:sz w:val="24"/>
        </w:rPr>
        <w:t>mouse</w:t>
      </w:r>
      <w:r w:rsidR="000D36EB" w:rsidRPr="00E74AE3">
        <w:rPr>
          <w:rFonts w:ascii="Times New Roman" w:eastAsia="Times New Roman" w:hAnsi="Times New Roman"/>
          <w:color w:val="212121"/>
          <w:sz w:val="24"/>
        </w:rPr>
        <w:t xml:space="preserve"> </w:t>
      </w:r>
      <w:r w:rsidRPr="00E74AE3">
        <w:rPr>
          <w:rFonts w:ascii="Times New Roman" w:eastAsia="Times New Roman" w:hAnsi="Times New Roman"/>
          <w:color w:val="212121"/>
          <w:sz w:val="24"/>
        </w:rPr>
        <w:t xml:space="preserve">pups were performed as follows. First, the hippocampus was dissected in dissection medium (Hank's Balanced Salt Solution (HBSS), ascorbic acid, glucose, PEN / STREP) and collected in sterile </w:t>
      </w:r>
      <w:r w:rsidR="000D36EB">
        <w:rPr>
          <w:rFonts w:ascii="Times New Roman" w:eastAsia="Times New Roman" w:hAnsi="Times New Roman"/>
          <w:color w:val="212121"/>
          <w:sz w:val="24"/>
        </w:rPr>
        <w:t>E</w:t>
      </w:r>
      <w:r w:rsidRPr="00E74AE3">
        <w:rPr>
          <w:rFonts w:ascii="Times New Roman" w:eastAsia="Times New Roman" w:hAnsi="Times New Roman"/>
          <w:color w:val="212121"/>
          <w:sz w:val="24"/>
        </w:rPr>
        <w:t>ppendorf</w:t>
      </w:r>
      <w:r w:rsidR="000D36EB">
        <w:rPr>
          <w:rFonts w:ascii="Times New Roman" w:eastAsia="Times New Roman" w:hAnsi="Times New Roman"/>
          <w:color w:val="212121"/>
          <w:sz w:val="24"/>
        </w:rPr>
        <w:t xml:space="preserve"> tubes</w:t>
      </w:r>
      <w:r w:rsidRPr="00E74AE3">
        <w:rPr>
          <w:rFonts w:ascii="Times New Roman" w:eastAsia="Times New Roman" w:hAnsi="Times New Roman"/>
          <w:color w:val="212121"/>
          <w:sz w:val="24"/>
        </w:rPr>
        <w:t>, once the hippocampus had been collected, the dissection buffer was drained, 1 ml of 0.25% trypsin was added and it was placed at 37° C 15 min. Then, the trypsin was drained</w:t>
      </w:r>
      <w:r w:rsidR="000D36EB">
        <w:rPr>
          <w:rFonts w:ascii="Times New Roman" w:eastAsia="Times New Roman" w:hAnsi="Times New Roman"/>
          <w:color w:val="212121"/>
          <w:sz w:val="24"/>
        </w:rPr>
        <w:t>,</w:t>
      </w:r>
      <w:r w:rsidRPr="00E74AE3">
        <w:rPr>
          <w:rFonts w:ascii="Times New Roman" w:eastAsia="Times New Roman" w:hAnsi="Times New Roman"/>
          <w:color w:val="212121"/>
          <w:sz w:val="24"/>
        </w:rPr>
        <w:t xml:space="preserve"> taking care not to lose the tissue</w:t>
      </w:r>
      <w:r w:rsidR="000D36EB">
        <w:rPr>
          <w:rFonts w:ascii="Times New Roman" w:eastAsia="Times New Roman" w:hAnsi="Times New Roman"/>
          <w:color w:val="212121"/>
          <w:sz w:val="24"/>
        </w:rPr>
        <w:t>,</w:t>
      </w:r>
      <w:r w:rsidRPr="00E74AE3">
        <w:rPr>
          <w:rFonts w:ascii="Times New Roman" w:eastAsia="Times New Roman" w:hAnsi="Times New Roman"/>
          <w:color w:val="212121"/>
          <w:sz w:val="24"/>
        </w:rPr>
        <w:t xml:space="preserve"> and dissociation medium (Minimum Essential Media or MEM, DNase and ascorbic acid) was added, it was crushed about 10 times during 45 sec. with glass pasteur pipettes (the tip was burnt before use so that it </w:t>
      </w:r>
      <w:r w:rsidR="000D36EB">
        <w:rPr>
          <w:rFonts w:ascii="Times New Roman" w:eastAsia="Times New Roman" w:hAnsi="Times New Roman"/>
          <w:color w:val="212121"/>
          <w:sz w:val="24"/>
        </w:rPr>
        <w:t>was</w:t>
      </w:r>
      <w:r w:rsidR="000D36EB" w:rsidRPr="00E74AE3">
        <w:rPr>
          <w:rFonts w:ascii="Times New Roman" w:eastAsia="Times New Roman" w:hAnsi="Times New Roman"/>
          <w:color w:val="212121"/>
          <w:sz w:val="24"/>
        </w:rPr>
        <w:t xml:space="preserve"> </w:t>
      </w:r>
      <w:r w:rsidRPr="00E74AE3">
        <w:rPr>
          <w:rFonts w:ascii="Times New Roman" w:eastAsia="Times New Roman" w:hAnsi="Times New Roman"/>
          <w:color w:val="212121"/>
          <w:sz w:val="24"/>
        </w:rPr>
        <w:t xml:space="preserve">not sharp and </w:t>
      </w:r>
      <w:r w:rsidR="000D36EB">
        <w:rPr>
          <w:rFonts w:ascii="Times New Roman" w:eastAsia="Times New Roman" w:hAnsi="Times New Roman"/>
          <w:color w:val="212121"/>
          <w:sz w:val="24"/>
        </w:rPr>
        <w:t xml:space="preserve">did not </w:t>
      </w:r>
      <w:r w:rsidRPr="00E74AE3">
        <w:rPr>
          <w:rFonts w:ascii="Times New Roman" w:eastAsia="Times New Roman" w:hAnsi="Times New Roman"/>
          <w:color w:val="212121"/>
          <w:sz w:val="24"/>
        </w:rPr>
        <w:t xml:space="preserve">damage the cells), </w:t>
      </w:r>
      <w:r w:rsidR="000D36EB">
        <w:rPr>
          <w:rFonts w:ascii="Times New Roman" w:eastAsia="Times New Roman" w:hAnsi="Times New Roman"/>
          <w:color w:val="212121"/>
          <w:sz w:val="24"/>
        </w:rPr>
        <w:t xml:space="preserve">and </w:t>
      </w:r>
      <w:r w:rsidRPr="00E74AE3">
        <w:rPr>
          <w:rFonts w:ascii="Times New Roman" w:eastAsia="Times New Roman" w:hAnsi="Times New Roman"/>
          <w:color w:val="212121"/>
          <w:sz w:val="24"/>
        </w:rPr>
        <w:t xml:space="preserve">covered with sterile dimethyldichlorosilane. The supernatant was collected and filtered with a falcon filter, once collected in </w:t>
      </w:r>
      <w:r w:rsidR="000D36EB">
        <w:rPr>
          <w:rFonts w:ascii="Times New Roman" w:eastAsia="Times New Roman" w:hAnsi="Times New Roman"/>
          <w:color w:val="212121"/>
          <w:sz w:val="24"/>
        </w:rPr>
        <w:t>E</w:t>
      </w:r>
      <w:r w:rsidRPr="00E74AE3">
        <w:rPr>
          <w:rFonts w:ascii="Times New Roman" w:eastAsia="Times New Roman" w:hAnsi="Times New Roman"/>
          <w:color w:val="212121"/>
          <w:sz w:val="24"/>
        </w:rPr>
        <w:t>ppendorf</w:t>
      </w:r>
      <w:r w:rsidR="000D36EB">
        <w:rPr>
          <w:rFonts w:ascii="Times New Roman" w:eastAsia="Times New Roman" w:hAnsi="Times New Roman"/>
          <w:color w:val="212121"/>
          <w:sz w:val="24"/>
        </w:rPr>
        <w:t xml:space="preserve"> tubes</w:t>
      </w:r>
      <w:r w:rsidRPr="00E74AE3">
        <w:rPr>
          <w:rFonts w:ascii="Times New Roman" w:eastAsia="Times New Roman" w:hAnsi="Times New Roman"/>
          <w:color w:val="212121"/>
          <w:sz w:val="24"/>
        </w:rPr>
        <w:t xml:space="preserve"> it was centrifuged 5 min. at 1200 rpm, </w:t>
      </w:r>
      <w:r w:rsidR="000D36EB">
        <w:rPr>
          <w:rFonts w:ascii="Times New Roman" w:eastAsia="Times New Roman" w:hAnsi="Times New Roman"/>
          <w:color w:val="212121"/>
          <w:sz w:val="24"/>
        </w:rPr>
        <w:t xml:space="preserve">and </w:t>
      </w:r>
      <w:r w:rsidRPr="00E74AE3">
        <w:rPr>
          <w:rFonts w:ascii="Times New Roman" w:eastAsia="Times New Roman" w:hAnsi="Times New Roman"/>
          <w:color w:val="212121"/>
          <w:sz w:val="24"/>
        </w:rPr>
        <w:t>the pellet was resuspended in 4 ml of medium (Neurobasal, B27, ascorbic acid). Before culturing the cells, they were counted to obtain a final concentration of 1*10</w:t>
      </w:r>
      <w:r w:rsidRPr="00E74AE3">
        <w:rPr>
          <w:rFonts w:ascii="Times New Roman" w:eastAsia="Times New Roman" w:hAnsi="Times New Roman"/>
          <w:color w:val="212121"/>
          <w:sz w:val="24"/>
          <w:vertAlign w:val="superscript"/>
        </w:rPr>
        <w:t xml:space="preserve">5 </w:t>
      </w:r>
      <w:r w:rsidRPr="00E74AE3">
        <w:rPr>
          <w:rFonts w:ascii="Times New Roman" w:eastAsia="Times New Roman" w:hAnsi="Times New Roman"/>
          <w:color w:val="212121"/>
          <w:sz w:val="24"/>
        </w:rPr>
        <w:t>cells per well. The</w:t>
      </w:r>
      <w:r w:rsidR="000D36EB">
        <w:rPr>
          <w:rFonts w:ascii="Times New Roman" w:eastAsia="Times New Roman" w:hAnsi="Times New Roman"/>
          <w:color w:val="212121"/>
          <w:sz w:val="24"/>
        </w:rPr>
        <w:t xml:space="preserve"> cells</w:t>
      </w:r>
      <w:r w:rsidRPr="00E74AE3">
        <w:rPr>
          <w:rFonts w:ascii="Times New Roman" w:eastAsia="Times New Roman" w:hAnsi="Times New Roman"/>
          <w:color w:val="212121"/>
          <w:sz w:val="24"/>
        </w:rPr>
        <w:t xml:space="preserve"> were incubated for two days and the treatment was started. They were treated with BSA, LPA (10 μM), LPA + Ki16425 (10 μM) (30 min before), LPA + pertussis toxin (10 μM) (30 min before), and incubated </w:t>
      </w:r>
      <w:r w:rsidR="000D36EB">
        <w:rPr>
          <w:rFonts w:ascii="Times New Roman" w:eastAsia="Times New Roman" w:hAnsi="Times New Roman"/>
          <w:color w:val="212121"/>
          <w:sz w:val="24"/>
        </w:rPr>
        <w:t>for</w:t>
      </w:r>
      <w:r w:rsidR="000D36EB" w:rsidRPr="00E74AE3">
        <w:rPr>
          <w:rFonts w:ascii="Times New Roman" w:eastAsia="Times New Roman" w:hAnsi="Times New Roman"/>
          <w:color w:val="212121"/>
          <w:sz w:val="24"/>
        </w:rPr>
        <w:t xml:space="preserve"> </w:t>
      </w:r>
      <w:r w:rsidRPr="00E74AE3">
        <w:rPr>
          <w:rFonts w:ascii="Times New Roman" w:eastAsia="Times New Roman" w:hAnsi="Times New Roman"/>
          <w:color w:val="212121"/>
          <w:sz w:val="24"/>
        </w:rPr>
        <w:t>18 h.</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rPr>
      </w:pPr>
      <w:r w:rsidRPr="00E74AE3">
        <w:rPr>
          <w:rFonts w:ascii="Times New Roman" w:eastAsia="Times New Roman" w:hAnsi="Times New Roman"/>
          <w:b/>
          <w:color w:val="212121"/>
          <w:sz w:val="24"/>
        </w:rPr>
        <w:t>RNA extraction</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r w:rsidRPr="00E74AE3">
        <w:rPr>
          <w:rFonts w:ascii="Times New Roman" w:eastAsia="Times New Roman" w:hAnsi="Times New Roman"/>
          <w:color w:val="212121"/>
          <w:sz w:val="24"/>
        </w:rPr>
        <w:t xml:space="preserve">This method was used for the neuronal line Neuro2A. 500 μl of trizol </w:t>
      </w:r>
      <w:r w:rsidR="000D36EB">
        <w:rPr>
          <w:rFonts w:ascii="Times New Roman" w:eastAsia="Times New Roman" w:hAnsi="Times New Roman"/>
          <w:color w:val="212121"/>
          <w:sz w:val="24"/>
        </w:rPr>
        <w:t>was</w:t>
      </w:r>
      <w:r w:rsidR="000D36EB" w:rsidRPr="00E74AE3">
        <w:rPr>
          <w:rFonts w:ascii="Times New Roman" w:eastAsia="Times New Roman" w:hAnsi="Times New Roman"/>
          <w:color w:val="212121"/>
          <w:sz w:val="24"/>
        </w:rPr>
        <w:t xml:space="preserve"> </w:t>
      </w:r>
      <w:r w:rsidRPr="00E74AE3">
        <w:rPr>
          <w:rFonts w:ascii="Times New Roman" w:eastAsia="Times New Roman" w:hAnsi="Times New Roman"/>
          <w:color w:val="212121"/>
          <w:sz w:val="24"/>
        </w:rPr>
        <w:t xml:space="preserve">added per well, homogenized by syringe about 10 times and incubated 5 min at room temperature, the lysate was collected in </w:t>
      </w:r>
      <w:r w:rsidR="000D36EB">
        <w:rPr>
          <w:rFonts w:ascii="Times New Roman" w:eastAsia="Times New Roman" w:hAnsi="Times New Roman"/>
          <w:color w:val="212121"/>
          <w:sz w:val="24"/>
        </w:rPr>
        <w:t>E</w:t>
      </w:r>
      <w:r w:rsidRPr="00E74AE3">
        <w:rPr>
          <w:rFonts w:ascii="Times New Roman" w:eastAsia="Times New Roman" w:hAnsi="Times New Roman"/>
          <w:color w:val="212121"/>
          <w:sz w:val="24"/>
        </w:rPr>
        <w:t>ppendorf</w:t>
      </w:r>
      <w:r w:rsidR="000D36EB">
        <w:rPr>
          <w:rFonts w:ascii="Times New Roman" w:eastAsia="Times New Roman" w:hAnsi="Times New Roman"/>
          <w:color w:val="212121"/>
          <w:sz w:val="24"/>
        </w:rPr>
        <w:t xml:space="preserve"> tubes</w:t>
      </w:r>
      <w:r w:rsidRPr="00E74AE3">
        <w:rPr>
          <w:rFonts w:ascii="Times New Roman" w:eastAsia="Times New Roman" w:hAnsi="Times New Roman"/>
          <w:color w:val="212121"/>
          <w:sz w:val="24"/>
        </w:rPr>
        <w:t xml:space="preserve">, </w:t>
      </w:r>
      <w:r w:rsidR="000D36EB">
        <w:rPr>
          <w:rFonts w:ascii="Times New Roman" w:eastAsia="Times New Roman" w:hAnsi="Times New Roman"/>
          <w:color w:val="212121"/>
          <w:sz w:val="24"/>
        </w:rPr>
        <w:t xml:space="preserve">and </w:t>
      </w:r>
      <w:r w:rsidRPr="00E74AE3">
        <w:rPr>
          <w:rFonts w:ascii="Times New Roman" w:eastAsia="Times New Roman" w:hAnsi="Times New Roman"/>
          <w:color w:val="212121"/>
          <w:sz w:val="24"/>
        </w:rPr>
        <w:t xml:space="preserve">200 μl of chloroform </w:t>
      </w:r>
      <w:r w:rsidR="000D36EB">
        <w:rPr>
          <w:rFonts w:ascii="Times New Roman" w:eastAsia="Times New Roman" w:hAnsi="Times New Roman"/>
          <w:color w:val="212121"/>
          <w:sz w:val="24"/>
        </w:rPr>
        <w:t>was</w:t>
      </w:r>
      <w:r w:rsidR="000D36EB" w:rsidRPr="00E74AE3">
        <w:rPr>
          <w:rFonts w:ascii="Times New Roman" w:eastAsia="Times New Roman" w:hAnsi="Times New Roman"/>
          <w:color w:val="212121"/>
          <w:sz w:val="24"/>
        </w:rPr>
        <w:t xml:space="preserve"> </w:t>
      </w:r>
      <w:r w:rsidRPr="00E74AE3">
        <w:rPr>
          <w:rFonts w:ascii="Times New Roman" w:eastAsia="Times New Roman" w:hAnsi="Times New Roman"/>
          <w:color w:val="212121"/>
          <w:sz w:val="24"/>
        </w:rPr>
        <w:t xml:space="preserve">added for about 15 sec and </w:t>
      </w:r>
      <w:r w:rsidR="000D36EB">
        <w:rPr>
          <w:rFonts w:ascii="Times New Roman" w:eastAsia="Times New Roman" w:hAnsi="Times New Roman"/>
          <w:color w:val="212121"/>
          <w:sz w:val="24"/>
        </w:rPr>
        <w:t>then</w:t>
      </w:r>
      <w:r w:rsidR="000D36EB" w:rsidRPr="00E74AE3">
        <w:rPr>
          <w:rFonts w:ascii="Times New Roman" w:eastAsia="Times New Roman" w:hAnsi="Times New Roman"/>
          <w:color w:val="212121"/>
          <w:sz w:val="24"/>
        </w:rPr>
        <w:t xml:space="preserve"> </w:t>
      </w:r>
      <w:r w:rsidRPr="00E74AE3">
        <w:rPr>
          <w:rFonts w:ascii="Times New Roman" w:eastAsia="Times New Roman" w:hAnsi="Times New Roman"/>
          <w:color w:val="212121"/>
          <w:sz w:val="24"/>
        </w:rPr>
        <w:t xml:space="preserve">stirred. They were centrifuged at 1200g for 5 min. at 4 ° C. New </w:t>
      </w:r>
      <w:r w:rsidR="000D36EB">
        <w:rPr>
          <w:rFonts w:ascii="Times New Roman" w:eastAsia="Times New Roman" w:hAnsi="Times New Roman"/>
          <w:color w:val="212121"/>
          <w:sz w:val="24"/>
        </w:rPr>
        <w:t>E</w:t>
      </w:r>
      <w:r w:rsidRPr="00E74AE3">
        <w:rPr>
          <w:rFonts w:ascii="Times New Roman" w:eastAsia="Times New Roman" w:hAnsi="Times New Roman"/>
          <w:color w:val="212121"/>
          <w:sz w:val="24"/>
        </w:rPr>
        <w:t>ppendorf</w:t>
      </w:r>
      <w:r w:rsidR="000D36EB">
        <w:rPr>
          <w:rFonts w:ascii="Times New Roman" w:eastAsia="Times New Roman" w:hAnsi="Times New Roman"/>
          <w:color w:val="212121"/>
          <w:sz w:val="24"/>
        </w:rPr>
        <w:t xml:space="preserve"> tube</w:t>
      </w:r>
      <w:r w:rsidRPr="00E74AE3">
        <w:rPr>
          <w:rFonts w:ascii="Times New Roman" w:eastAsia="Times New Roman" w:hAnsi="Times New Roman"/>
          <w:color w:val="212121"/>
          <w:sz w:val="24"/>
        </w:rPr>
        <w:t xml:space="preserve">s were prepared with 500 μl of 2-isopropanol and the aqueous phase of trizol-chloroform was added to the new </w:t>
      </w:r>
      <w:r w:rsidR="000D36EB">
        <w:rPr>
          <w:rFonts w:ascii="Times New Roman" w:eastAsia="Times New Roman" w:hAnsi="Times New Roman"/>
          <w:color w:val="212121"/>
          <w:sz w:val="24"/>
        </w:rPr>
        <w:t>E</w:t>
      </w:r>
      <w:r w:rsidRPr="00E74AE3">
        <w:rPr>
          <w:rFonts w:ascii="Times New Roman" w:eastAsia="Times New Roman" w:hAnsi="Times New Roman"/>
          <w:color w:val="212121"/>
          <w:sz w:val="24"/>
        </w:rPr>
        <w:t>ppendorf</w:t>
      </w:r>
      <w:r w:rsidR="000D36EB">
        <w:rPr>
          <w:rFonts w:ascii="Times New Roman" w:eastAsia="Times New Roman" w:hAnsi="Times New Roman"/>
          <w:color w:val="212121"/>
          <w:sz w:val="24"/>
        </w:rPr>
        <w:t xml:space="preserve"> tube</w:t>
      </w:r>
      <w:r w:rsidRPr="00E74AE3">
        <w:rPr>
          <w:rFonts w:ascii="Times New Roman" w:eastAsia="Times New Roman" w:hAnsi="Times New Roman"/>
          <w:color w:val="212121"/>
          <w:sz w:val="24"/>
        </w:rPr>
        <w:t>s that were shaken and incubated for 10 min at room temperature. They were centrifuged at 12000g for 10 min at 4 ° C. The supernatant was drained and 1 ml 75% EtOH (in DEPC) was added</w:t>
      </w:r>
      <w:r w:rsidR="00C87AB7">
        <w:rPr>
          <w:rFonts w:ascii="Times New Roman" w:eastAsia="Times New Roman" w:hAnsi="Times New Roman"/>
          <w:color w:val="212121"/>
          <w:sz w:val="24"/>
        </w:rPr>
        <w:t xml:space="preserve"> and then</w:t>
      </w:r>
      <w:r w:rsidRPr="00E74AE3">
        <w:rPr>
          <w:rFonts w:ascii="Times New Roman" w:eastAsia="Times New Roman" w:hAnsi="Times New Roman"/>
          <w:color w:val="212121"/>
          <w:sz w:val="24"/>
        </w:rPr>
        <w:t xml:space="preserve"> centrifuged at 7200g for 5 min at 4 ° C and the supernatant was drained</w:t>
      </w:r>
      <w:r w:rsidR="00C87AB7">
        <w:rPr>
          <w:rFonts w:ascii="Times New Roman" w:eastAsia="Times New Roman" w:hAnsi="Times New Roman"/>
          <w:color w:val="212121"/>
          <w:sz w:val="24"/>
        </w:rPr>
        <w:t xml:space="preserve"> while</w:t>
      </w:r>
      <w:r w:rsidRPr="00E74AE3">
        <w:rPr>
          <w:rFonts w:ascii="Times New Roman" w:eastAsia="Times New Roman" w:hAnsi="Times New Roman"/>
          <w:color w:val="212121"/>
          <w:sz w:val="24"/>
        </w:rPr>
        <w:t xml:space="preserve"> being careful not to </w:t>
      </w:r>
      <w:r w:rsidR="00C87AB7">
        <w:rPr>
          <w:rFonts w:ascii="Times New Roman" w:eastAsia="Times New Roman" w:hAnsi="Times New Roman"/>
          <w:color w:val="212121"/>
          <w:sz w:val="24"/>
        </w:rPr>
        <w:t>discard</w:t>
      </w:r>
      <w:r w:rsidR="00C87AB7" w:rsidRPr="00E74AE3">
        <w:rPr>
          <w:rFonts w:ascii="Times New Roman" w:eastAsia="Times New Roman" w:hAnsi="Times New Roman"/>
          <w:color w:val="212121"/>
          <w:sz w:val="24"/>
        </w:rPr>
        <w:t xml:space="preserve"> </w:t>
      </w:r>
      <w:r w:rsidRPr="00E74AE3">
        <w:rPr>
          <w:rFonts w:ascii="Times New Roman" w:eastAsia="Times New Roman" w:hAnsi="Times New Roman"/>
          <w:color w:val="212121"/>
          <w:sz w:val="24"/>
        </w:rPr>
        <w:t xml:space="preserve">the pellet, </w:t>
      </w:r>
      <w:r w:rsidR="00C87AB7">
        <w:rPr>
          <w:rFonts w:ascii="Times New Roman" w:eastAsia="Times New Roman" w:hAnsi="Times New Roman"/>
          <w:color w:val="212121"/>
          <w:sz w:val="24"/>
        </w:rPr>
        <w:t>and dried</w:t>
      </w:r>
      <w:r w:rsidRPr="00E74AE3">
        <w:rPr>
          <w:rFonts w:ascii="Times New Roman" w:eastAsia="Times New Roman" w:hAnsi="Times New Roman"/>
          <w:color w:val="212121"/>
          <w:sz w:val="24"/>
        </w:rPr>
        <w:t xml:space="preserve"> for a few minutes and </w:t>
      </w:r>
      <w:r w:rsidR="00C87AB7">
        <w:rPr>
          <w:rFonts w:ascii="Times New Roman" w:eastAsia="Times New Roman" w:hAnsi="Times New Roman"/>
          <w:color w:val="212121"/>
          <w:sz w:val="24"/>
        </w:rPr>
        <w:t xml:space="preserve">before </w:t>
      </w:r>
      <w:r w:rsidRPr="00E74AE3">
        <w:rPr>
          <w:rFonts w:ascii="Times New Roman" w:eastAsia="Times New Roman" w:hAnsi="Times New Roman"/>
          <w:color w:val="212121"/>
          <w:sz w:val="24"/>
        </w:rPr>
        <w:t>adding RNase-free water, depending on the size of the pellet (10-50μl). The samples were frozen.</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r w:rsidRPr="00E74AE3">
        <w:rPr>
          <w:rFonts w:ascii="Times New Roman" w:eastAsia="Times New Roman" w:hAnsi="Times New Roman"/>
          <w:color w:val="212121"/>
          <w:sz w:val="24"/>
        </w:rPr>
        <w:t>In the case of primary cultures, RNA extraction was carried out using an RNeasy mini kit (Qiagen) because the expected amount of RNA was low.</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rPr>
      </w:pPr>
    </w:p>
    <w:p w:rsidR="00EA29BF" w:rsidRPr="00E74AE3" w:rsidRDefault="00EA29BF" w:rsidP="00EA29BF">
      <w:pPr>
        <w:pStyle w:val="HTMLconformatoprevio"/>
        <w:shd w:val="clear" w:color="auto" w:fill="FFFFFF"/>
        <w:jc w:val="both"/>
        <w:rPr>
          <w:rFonts w:ascii="Times New Roman" w:hAnsi="Times New Roman"/>
          <w:b/>
          <w:color w:val="212121"/>
          <w:sz w:val="24"/>
          <w:szCs w:val="24"/>
        </w:rPr>
      </w:pPr>
      <w:r w:rsidRPr="00E74AE3">
        <w:rPr>
          <w:rFonts w:ascii="Times New Roman" w:hAnsi="Times New Roman"/>
          <w:b/>
          <w:color w:val="212121"/>
          <w:sz w:val="24"/>
          <w:szCs w:val="24"/>
        </w:rPr>
        <w:t>Obtaining complementary DNA (cDNA)</w:t>
      </w:r>
    </w:p>
    <w:p w:rsidR="00EA29BF" w:rsidRPr="00E74AE3" w:rsidRDefault="00EA29BF" w:rsidP="00EA29BF">
      <w:pPr>
        <w:pStyle w:val="HTMLconformatoprevio"/>
        <w:shd w:val="clear" w:color="auto" w:fill="FFFFFF"/>
        <w:jc w:val="both"/>
        <w:rPr>
          <w:rFonts w:ascii="Times New Roman" w:hAnsi="Times New Roman"/>
          <w:color w:val="212121"/>
          <w:sz w:val="24"/>
          <w:szCs w:val="24"/>
        </w:rPr>
      </w:pPr>
    </w:p>
    <w:p w:rsidR="00EA29BF" w:rsidRPr="00E74AE3" w:rsidRDefault="00EA29BF" w:rsidP="00EA29BF">
      <w:pPr>
        <w:pStyle w:val="HTMLconformatoprevio"/>
        <w:shd w:val="clear" w:color="auto" w:fill="FFFFFF"/>
        <w:jc w:val="both"/>
        <w:rPr>
          <w:rFonts w:ascii="Times New Roman" w:hAnsi="Times New Roman"/>
          <w:color w:val="212121"/>
          <w:sz w:val="24"/>
          <w:szCs w:val="24"/>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rPr>
      </w:pPr>
      <w:r w:rsidRPr="00E74AE3">
        <w:rPr>
          <w:rFonts w:ascii="Times New Roman" w:hAnsi="Times New Roman"/>
          <w:color w:val="212121"/>
          <w:sz w:val="24"/>
          <w:szCs w:val="24"/>
        </w:rPr>
        <w:t xml:space="preserve">The cDNA </w:t>
      </w:r>
      <w:r w:rsidR="00F96708">
        <w:rPr>
          <w:rFonts w:ascii="Times New Roman" w:hAnsi="Times New Roman"/>
          <w:color w:val="212121"/>
          <w:sz w:val="24"/>
          <w:szCs w:val="24"/>
        </w:rPr>
        <w:t>was</w:t>
      </w:r>
      <w:r w:rsidR="00F96708" w:rsidRPr="00E74AE3">
        <w:rPr>
          <w:rFonts w:ascii="Times New Roman" w:hAnsi="Times New Roman"/>
          <w:color w:val="212121"/>
          <w:sz w:val="24"/>
          <w:szCs w:val="24"/>
        </w:rPr>
        <w:t xml:space="preserve"> </w:t>
      </w:r>
      <w:r w:rsidRPr="00E74AE3">
        <w:rPr>
          <w:rFonts w:ascii="Times New Roman" w:hAnsi="Times New Roman"/>
          <w:color w:val="212121"/>
          <w:sz w:val="24"/>
          <w:szCs w:val="24"/>
        </w:rPr>
        <w:t xml:space="preserve">obtained from RNA, first the RNA concentration of each sample </w:t>
      </w:r>
      <w:r w:rsidR="0021420D">
        <w:rPr>
          <w:rFonts w:ascii="Times New Roman" w:hAnsi="Times New Roman"/>
          <w:color w:val="212121"/>
          <w:sz w:val="24"/>
          <w:szCs w:val="24"/>
        </w:rPr>
        <w:t>was</w:t>
      </w:r>
      <w:r w:rsidR="0021420D" w:rsidRPr="00E74AE3">
        <w:rPr>
          <w:rFonts w:ascii="Times New Roman" w:hAnsi="Times New Roman"/>
          <w:color w:val="212121"/>
          <w:sz w:val="24"/>
          <w:szCs w:val="24"/>
        </w:rPr>
        <w:t xml:space="preserve"> </w:t>
      </w:r>
      <w:r w:rsidRPr="00E74AE3">
        <w:rPr>
          <w:rFonts w:ascii="Times New Roman" w:hAnsi="Times New Roman"/>
          <w:color w:val="212121"/>
          <w:sz w:val="24"/>
          <w:szCs w:val="24"/>
        </w:rPr>
        <w:t xml:space="preserve">measured using the </w:t>
      </w:r>
      <w:r w:rsidR="00F96708">
        <w:rPr>
          <w:rFonts w:ascii="Times New Roman" w:hAnsi="Times New Roman"/>
          <w:color w:val="212121"/>
          <w:sz w:val="24"/>
          <w:szCs w:val="24"/>
        </w:rPr>
        <w:t>Im</w:t>
      </w:r>
      <w:r w:rsidRPr="00E74AE3">
        <w:rPr>
          <w:rFonts w:ascii="Times New Roman" w:hAnsi="Times New Roman"/>
          <w:color w:val="212121"/>
          <w:sz w:val="24"/>
          <w:szCs w:val="24"/>
        </w:rPr>
        <w:t>ple</w:t>
      </w:r>
      <w:r w:rsidR="00F96708">
        <w:rPr>
          <w:rFonts w:ascii="Times New Roman" w:hAnsi="Times New Roman"/>
          <w:color w:val="212121"/>
          <w:sz w:val="24"/>
          <w:szCs w:val="24"/>
        </w:rPr>
        <w:t>n</w:t>
      </w:r>
      <w:r w:rsidRPr="00E74AE3">
        <w:rPr>
          <w:rFonts w:ascii="Times New Roman" w:hAnsi="Times New Roman"/>
          <w:color w:val="212121"/>
          <w:sz w:val="24"/>
          <w:szCs w:val="24"/>
        </w:rPr>
        <w:t xml:space="preserve"> nanophotometer, and the cDNA was obtained. Each sample was prepared with 1 μl of oligo dt + 1 μg of RNA and H</w:t>
      </w:r>
      <w:r w:rsidRPr="00E74AE3">
        <w:rPr>
          <w:rFonts w:ascii="Times New Roman" w:hAnsi="Times New Roman"/>
          <w:color w:val="212121"/>
          <w:sz w:val="24"/>
          <w:szCs w:val="24"/>
          <w:vertAlign w:val="subscript"/>
        </w:rPr>
        <w:t>2</w:t>
      </w:r>
      <w:r w:rsidRPr="00E74AE3">
        <w:rPr>
          <w:rFonts w:ascii="Times New Roman" w:hAnsi="Times New Roman"/>
          <w:color w:val="212121"/>
          <w:sz w:val="24"/>
          <w:szCs w:val="24"/>
        </w:rPr>
        <w:t>O (up to 9 μl) and incubated at 70 ° C for 5 min. Each sample was mixed with 11 μl of master mix (5x buffer, 50mM MgCl, 2.5mM dNTP, RNase out, RT enzyme), with a final volume of 20 μl per tube.</w:t>
      </w: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rPr>
      </w:pPr>
      <w:r w:rsidRPr="00E74AE3">
        <w:rPr>
          <w:rFonts w:ascii="Times New Roman" w:hAnsi="Times New Roman"/>
          <w:color w:val="212121"/>
          <w:sz w:val="24"/>
          <w:szCs w:val="24"/>
        </w:rPr>
        <w:t xml:space="preserve">These were incubated in the thermal cycler for 5 min at 25° C, for 1 hour at 42° C and </w:t>
      </w:r>
      <w:r w:rsidR="0021420D">
        <w:rPr>
          <w:rFonts w:ascii="Times New Roman" w:hAnsi="Times New Roman"/>
          <w:color w:val="212121"/>
          <w:sz w:val="24"/>
          <w:szCs w:val="24"/>
        </w:rPr>
        <w:t>then</w:t>
      </w:r>
      <w:r w:rsidR="0021420D" w:rsidRPr="00E74AE3">
        <w:rPr>
          <w:rFonts w:ascii="Times New Roman" w:hAnsi="Times New Roman"/>
          <w:color w:val="212121"/>
          <w:sz w:val="24"/>
          <w:szCs w:val="24"/>
        </w:rPr>
        <w:t xml:space="preserve"> </w:t>
      </w:r>
      <w:r w:rsidRPr="00E74AE3">
        <w:rPr>
          <w:rFonts w:ascii="Times New Roman" w:hAnsi="Times New Roman"/>
          <w:color w:val="212121"/>
          <w:sz w:val="24"/>
          <w:szCs w:val="24"/>
        </w:rPr>
        <w:t xml:space="preserve">for 15 min at 70° C, </w:t>
      </w:r>
      <w:r w:rsidR="0021420D">
        <w:rPr>
          <w:rFonts w:ascii="Times New Roman" w:hAnsi="Times New Roman"/>
          <w:color w:val="212121"/>
          <w:sz w:val="24"/>
          <w:szCs w:val="24"/>
        </w:rPr>
        <w:t xml:space="preserve">to </w:t>
      </w:r>
      <w:r w:rsidRPr="00E74AE3">
        <w:rPr>
          <w:rFonts w:ascii="Times New Roman" w:hAnsi="Times New Roman"/>
          <w:color w:val="212121"/>
          <w:sz w:val="24"/>
          <w:szCs w:val="24"/>
        </w:rPr>
        <w:t>obtain the cDNA. This was used for the subsequent qRT-PCR.</w:t>
      </w: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lang w:val="en-US"/>
        </w:rPr>
      </w:pPr>
      <w:r w:rsidRPr="00E74AE3">
        <w:rPr>
          <w:rFonts w:ascii="Times New Roman" w:eastAsia="Times New Roman" w:hAnsi="Times New Roman"/>
          <w:b/>
          <w:color w:val="212121"/>
          <w:sz w:val="24"/>
          <w:lang w:val="en-US"/>
        </w:rPr>
        <w:t xml:space="preserve">Quantitative </w:t>
      </w:r>
      <w:proofErr w:type="spellStart"/>
      <w:r w:rsidRPr="00E74AE3">
        <w:rPr>
          <w:rFonts w:ascii="Times New Roman" w:eastAsia="Times New Roman" w:hAnsi="Times New Roman"/>
          <w:b/>
          <w:color w:val="212121"/>
          <w:sz w:val="24"/>
          <w:lang w:val="en-US"/>
        </w:rPr>
        <w:t>qRT</w:t>
      </w:r>
      <w:proofErr w:type="spellEnd"/>
      <w:r w:rsidRPr="00E74AE3">
        <w:rPr>
          <w:rFonts w:ascii="Times New Roman" w:eastAsia="Times New Roman" w:hAnsi="Times New Roman"/>
          <w:b/>
          <w:color w:val="212121"/>
          <w:sz w:val="24"/>
          <w:lang w:val="en-US"/>
        </w:rPr>
        <w:t>-PCR</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color w:val="212121"/>
          <w:sz w:val="24"/>
          <w:lang w:val="en-US"/>
        </w:rPr>
      </w:pPr>
    </w:p>
    <w:p w:rsidR="00EA29BF" w:rsidRPr="00E74AE3" w:rsidRDefault="00EA29BF" w:rsidP="00EA29BF">
      <w:pPr>
        <w:spacing w:line="360" w:lineRule="auto"/>
        <w:jc w:val="both"/>
        <w:rPr>
          <w:rFonts w:ascii="Times New Roman" w:hAnsi="Times New Roman"/>
          <w:sz w:val="24"/>
          <w:lang w:val="en-US"/>
        </w:rPr>
      </w:pPr>
      <w:r w:rsidRPr="00E74AE3">
        <w:rPr>
          <w:rFonts w:ascii="Times New Roman" w:hAnsi="Times New Roman"/>
          <w:color w:val="212121"/>
          <w:sz w:val="24"/>
        </w:rPr>
        <w:t>The quantification of CB</w:t>
      </w:r>
      <w:r w:rsidRPr="00E74AE3">
        <w:rPr>
          <w:rFonts w:ascii="Times New Roman" w:hAnsi="Times New Roman"/>
          <w:color w:val="212121"/>
          <w:sz w:val="24"/>
          <w:vertAlign w:val="subscript"/>
        </w:rPr>
        <w:t>1</w:t>
      </w:r>
      <w:r w:rsidRPr="00E74AE3">
        <w:rPr>
          <w:rFonts w:ascii="Times New Roman" w:hAnsi="Times New Roman"/>
          <w:color w:val="212121"/>
          <w:sz w:val="24"/>
        </w:rPr>
        <w:t xml:space="preserve"> receptor</w:t>
      </w:r>
      <w:r w:rsidR="0021420D">
        <w:rPr>
          <w:rFonts w:ascii="Times New Roman" w:hAnsi="Times New Roman"/>
          <w:color w:val="212121"/>
          <w:sz w:val="24"/>
        </w:rPr>
        <w:t xml:space="preserve"> </w:t>
      </w:r>
      <w:r w:rsidR="0021420D" w:rsidRPr="00E74AE3">
        <w:rPr>
          <w:rFonts w:ascii="Times New Roman" w:hAnsi="Times New Roman"/>
          <w:color w:val="212121"/>
          <w:sz w:val="24"/>
        </w:rPr>
        <w:t xml:space="preserve">expression </w:t>
      </w:r>
      <w:r w:rsidRPr="00E74AE3">
        <w:rPr>
          <w:rFonts w:ascii="Times New Roman" w:hAnsi="Times New Roman"/>
          <w:color w:val="212121"/>
          <w:sz w:val="24"/>
        </w:rPr>
        <w:t>in the neuronal line Neuro2A and in primary cultures was carried out by qRT-PCR (</w:t>
      </w:r>
      <w:r w:rsidR="0021420D" w:rsidRPr="00E74AE3">
        <w:rPr>
          <w:rFonts w:ascii="Times New Roman" w:hAnsi="Times New Roman"/>
          <w:color w:val="212121"/>
          <w:sz w:val="24"/>
        </w:rPr>
        <w:t>Cor</w:t>
      </w:r>
      <w:r w:rsidR="0021420D">
        <w:rPr>
          <w:rFonts w:ascii="Times New Roman" w:hAnsi="Times New Roman"/>
          <w:color w:val="212121"/>
          <w:sz w:val="24"/>
        </w:rPr>
        <w:t>b</w:t>
      </w:r>
      <w:r w:rsidR="0021420D" w:rsidRPr="00E74AE3">
        <w:rPr>
          <w:rFonts w:ascii="Times New Roman" w:hAnsi="Times New Roman"/>
          <w:color w:val="212121"/>
          <w:sz w:val="24"/>
        </w:rPr>
        <w:t xml:space="preserve">ett </w:t>
      </w:r>
      <w:r w:rsidRPr="00E74AE3">
        <w:rPr>
          <w:rFonts w:ascii="Times New Roman" w:hAnsi="Times New Roman"/>
          <w:color w:val="212121"/>
          <w:sz w:val="24"/>
        </w:rPr>
        <w:t xml:space="preserve">Research </w:t>
      </w:r>
      <w:r w:rsidR="0021420D">
        <w:rPr>
          <w:rFonts w:ascii="Times New Roman" w:hAnsi="Times New Roman"/>
          <w:color w:val="212121"/>
          <w:sz w:val="24"/>
        </w:rPr>
        <w:t>R</w:t>
      </w:r>
      <w:r w:rsidRPr="00E74AE3">
        <w:rPr>
          <w:rFonts w:ascii="Times New Roman" w:hAnsi="Times New Roman"/>
          <w:color w:val="212121"/>
          <w:sz w:val="24"/>
        </w:rPr>
        <w:t>otor-</w:t>
      </w:r>
      <w:r w:rsidR="0021420D">
        <w:rPr>
          <w:rFonts w:ascii="Times New Roman" w:hAnsi="Times New Roman"/>
          <w:color w:val="212121"/>
          <w:sz w:val="24"/>
        </w:rPr>
        <w:t>G</w:t>
      </w:r>
      <w:r w:rsidRPr="00E74AE3">
        <w:rPr>
          <w:rFonts w:ascii="Times New Roman" w:hAnsi="Times New Roman"/>
          <w:color w:val="212121"/>
          <w:sz w:val="24"/>
        </w:rPr>
        <w:t xml:space="preserve">ene 3000) </w:t>
      </w:r>
      <w:r w:rsidR="0021420D">
        <w:rPr>
          <w:rFonts w:ascii="Times New Roman" w:hAnsi="Times New Roman"/>
          <w:color w:val="212121"/>
          <w:sz w:val="24"/>
        </w:rPr>
        <w:t>with</w:t>
      </w:r>
      <w:r w:rsidRPr="00E74AE3">
        <w:rPr>
          <w:rFonts w:ascii="Times New Roman" w:hAnsi="Times New Roman"/>
          <w:color w:val="212121"/>
          <w:sz w:val="24"/>
        </w:rPr>
        <w:t xml:space="preserve"> the following primers: </w:t>
      </w:r>
      <w:r w:rsidRPr="00E74AE3">
        <w:rPr>
          <w:rFonts w:ascii="Times New Roman" w:hAnsi="Times New Roman"/>
          <w:sz w:val="24"/>
          <w:lang w:val="en-US"/>
        </w:rPr>
        <w:t>primers (1) forward primer CB</w:t>
      </w:r>
      <w:r w:rsidRPr="00E74AE3">
        <w:rPr>
          <w:rFonts w:ascii="Times New Roman" w:hAnsi="Times New Roman"/>
          <w:sz w:val="24"/>
          <w:vertAlign w:val="subscript"/>
          <w:lang w:val="en-US"/>
        </w:rPr>
        <w:t>1</w:t>
      </w:r>
      <w:r w:rsidRPr="00E74AE3">
        <w:rPr>
          <w:rFonts w:ascii="Times New Roman" w:hAnsi="Times New Roman"/>
          <w:sz w:val="24"/>
          <w:lang w:val="en-US"/>
        </w:rPr>
        <w:t>, 5'-AGCAAGGACCTGAGACATGC-3'; reverse primer CB</w:t>
      </w:r>
      <w:r w:rsidRPr="00E74AE3">
        <w:rPr>
          <w:rFonts w:ascii="Times New Roman" w:hAnsi="Times New Roman"/>
          <w:sz w:val="24"/>
          <w:vertAlign w:val="subscript"/>
          <w:lang w:val="en-US"/>
        </w:rPr>
        <w:t>1</w:t>
      </w:r>
      <w:r w:rsidRPr="00E74AE3">
        <w:rPr>
          <w:rFonts w:ascii="Times New Roman" w:hAnsi="Times New Roman"/>
          <w:sz w:val="24"/>
          <w:lang w:val="en-US"/>
        </w:rPr>
        <w:t>, 5'-TGTTATTGGCGTGCTTGTGC-3'.</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lang w:val="en-US"/>
        </w:rPr>
      </w:pPr>
      <w:r w:rsidRPr="00E74AE3">
        <w:rPr>
          <w:rFonts w:ascii="Times New Roman" w:eastAsia="Times New Roman" w:hAnsi="Times New Roman"/>
          <w:b/>
          <w:color w:val="212121"/>
          <w:sz w:val="24"/>
          <w:lang w:val="en-US"/>
        </w:rPr>
        <w:t>Results</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lang w:val="en-US"/>
        </w:rPr>
      </w:pP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lang w:val="en-US"/>
        </w:rPr>
      </w:pPr>
      <w:r w:rsidRPr="00E74AE3">
        <w:rPr>
          <w:rFonts w:ascii="Times New Roman" w:eastAsia="Times New Roman" w:hAnsi="Times New Roman"/>
          <w:color w:val="212121"/>
          <w:sz w:val="24"/>
          <w:lang w:val="en-US"/>
        </w:rPr>
        <w:t>The aim of this project was to observe the relationship between the lysophosphatidic acid system and the cannabinoid system to explore the mech</w:t>
      </w:r>
      <w:r w:rsidR="00793E47">
        <w:rPr>
          <w:rFonts w:ascii="Times New Roman" w:eastAsia="Times New Roman" w:hAnsi="Times New Roman"/>
          <w:color w:val="212121"/>
          <w:sz w:val="24"/>
          <w:lang w:val="en-US"/>
        </w:rPr>
        <w:t>a</w:t>
      </w:r>
      <w:r w:rsidRPr="00E74AE3">
        <w:rPr>
          <w:rFonts w:ascii="Times New Roman" w:eastAsia="Times New Roman" w:hAnsi="Times New Roman"/>
          <w:color w:val="212121"/>
          <w:sz w:val="24"/>
          <w:lang w:val="en-US"/>
        </w:rPr>
        <w:t>nism underlying the modulation of the cannabinoid system by LPA receptors and in LPA</w:t>
      </w:r>
      <w:r w:rsidRPr="00E74AE3">
        <w:rPr>
          <w:rFonts w:ascii="Times New Roman" w:eastAsia="Times New Roman" w:hAnsi="Times New Roman"/>
          <w:color w:val="212121"/>
          <w:sz w:val="24"/>
          <w:vertAlign w:val="subscript"/>
          <w:lang w:val="en-US"/>
        </w:rPr>
        <w:t>1</w:t>
      </w:r>
      <w:r w:rsidRPr="00E74AE3">
        <w:rPr>
          <w:rFonts w:ascii="Times New Roman" w:eastAsia="Times New Roman" w:hAnsi="Times New Roman"/>
          <w:color w:val="212121"/>
          <w:sz w:val="24"/>
          <w:lang w:val="en-US"/>
        </w:rPr>
        <w:t>-null mice.</w:t>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12121"/>
          <w:sz w:val="24"/>
          <w:lang w:val="en-US"/>
        </w:rPr>
      </w:pPr>
      <w:r w:rsidRPr="00E74AE3">
        <w:rPr>
          <w:rFonts w:ascii="Times New Roman" w:eastAsia="Times New Roman" w:hAnsi="Times New Roman"/>
          <w:color w:val="212121"/>
          <w:sz w:val="24"/>
          <w:lang w:val="en-US"/>
        </w:rPr>
        <w:t>The first set of experiment</w:t>
      </w:r>
      <w:r w:rsidR="00793E47">
        <w:rPr>
          <w:rFonts w:ascii="Times New Roman" w:eastAsia="Times New Roman" w:hAnsi="Times New Roman"/>
          <w:color w:val="212121"/>
          <w:sz w:val="24"/>
          <w:lang w:val="en-US"/>
        </w:rPr>
        <w:t>s</w:t>
      </w:r>
      <w:r w:rsidRPr="00E74AE3">
        <w:rPr>
          <w:rFonts w:ascii="Times New Roman" w:eastAsia="Times New Roman" w:hAnsi="Times New Roman"/>
          <w:color w:val="212121"/>
          <w:sz w:val="24"/>
          <w:lang w:val="en-US"/>
        </w:rPr>
        <w:t xml:space="preserve"> consisted of treating the Neuro2A neuronal line with BSA, LPA (10</w:t>
      </w:r>
      <w:r w:rsidRPr="00E74AE3">
        <w:rPr>
          <w:rFonts w:ascii="Times New Roman" w:eastAsia="Times New Roman" w:hAnsi="Times New Roman"/>
          <w:color w:val="212121"/>
          <w:sz w:val="24"/>
        </w:rPr>
        <w:t>μ</w:t>
      </w:r>
      <w:r w:rsidRPr="00E74AE3">
        <w:rPr>
          <w:rFonts w:ascii="Times New Roman" w:eastAsia="Times New Roman" w:hAnsi="Times New Roman"/>
          <w:color w:val="212121"/>
          <w:sz w:val="24"/>
          <w:lang w:val="en-US"/>
        </w:rPr>
        <w:t>M) and LPA (10</w:t>
      </w:r>
      <w:r w:rsidRPr="00E74AE3">
        <w:rPr>
          <w:rFonts w:ascii="Times New Roman" w:eastAsia="Times New Roman" w:hAnsi="Times New Roman"/>
          <w:color w:val="212121"/>
          <w:sz w:val="24"/>
        </w:rPr>
        <w:t>μ</w:t>
      </w:r>
      <w:r w:rsidRPr="00E74AE3">
        <w:rPr>
          <w:rFonts w:ascii="Times New Roman" w:eastAsia="Times New Roman" w:hAnsi="Times New Roman"/>
          <w:color w:val="212121"/>
          <w:sz w:val="24"/>
          <w:lang w:val="en-US"/>
        </w:rPr>
        <w:t>M) + Ki</w:t>
      </w:r>
      <w:r w:rsidRPr="00E74AE3">
        <w:rPr>
          <w:rFonts w:ascii="Times New Roman" w:eastAsia="Times New Roman" w:hAnsi="Times New Roman"/>
          <w:color w:val="212121"/>
          <w:sz w:val="24"/>
        </w:rPr>
        <w:t>16425</w:t>
      </w:r>
      <w:r w:rsidRPr="00E74AE3">
        <w:rPr>
          <w:rFonts w:ascii="Times New Roman" w:eastAsia="Times New Roman" w:hAnsi="Times New Roman"/>
          <w:color w:val="212121"/>
          <w:sz w:val="24"/>
          <w:lang w:val="en-US"/>
        </w:rPr>
        <w:t xml:space="preserve"> (10</w:t>
      </w:r>
      <w:r w:rsidRPr="00E74AE3">
        <w:rPr>
          <w:rFonts w:ascii="Times New Roman" w:eastAsia="Times New Roman" w:hAnsi="Times New Roman"/>
          <w:color w:val="212121"/>
          <w:sz w:val="24"/>
        </w:rPr>
        <w:t>μ</w:t>
      </w:r>
      <w:r w:rsidRPr="00E74AE3">
        <w:rPr>
          <w:rFonts w:ascii="Times New Roman" w:eastAsia="Times New Roman" w:hAnsi="Times New Roman"/>
          <w:color w:val="212121"/>
          <w:sz w:val="24"/>
          <w:lang w:val="en-US"/>
        </w:rPr>
        <w:t>M), administering the Ki</w:t>
      </w:r>
      <w:r w:rsidRPr="00E74AE3">
        <w:rPr>
          <w:rFonts w:ascii="Times New Roman" w:eastAsia="Times New Roman" w:hAnsi="Times New Roman"/>
          <w:color w:val="212121"/>
          <w:sz w:val="24"/>
        </w:rPr>
        <w:t>16425,</w:t>
      </w:r>
      <w:r w:rsidRPr="00E74AE3">
        <w:rPr>
          <w:rFonts w:ascii="Times New Roman" w:eastAsia="Times New Roman" w:hAnsi="Times New Roman"/>
          <w:color w:val="212121"/>
          <w:sz w:val="24"/>
          <w:lang w:val="en-US"/>
        </w:rPr>
        <w:t xml:space="preserve"> 30 min before the BSA and LPA. They were incubated for 18 hours at 37° C in a CO</w:t>
      </w:r>
      <w:r w:rsidRPr="00E74AE3">
        <w:rPr>
          <w:rFonts w:ascii="Times New Roman" w:eastAsia="Times New Roman" w:hAnsi="Times New Roman"/>
          <w:color w:val="212121"/>
          <w:sz w:val="24"/>
          <w:vertAlign w:val="subscript"/>
          <w:lang w:val="en-US"/>
        </w:rPr>
        <w:t>2</w:t>
      </w:r>
      <w:r w:rsidRPr="00E74AE3">
        <w:rPr>
          <w:rFonts w:ascii="Times New Roman" w:eastAsia="Times New Roman" w:hAnsi="Times New Roman"/>
          <w:color w:val="212121"/>
          <w:sz w:val="24"/>
          <w:lang w:val="en-US"/>
        </w:rPr>
        <w:t xml:space="preserve"> incubator and </w:t>
      </w:r>
      <w:r w:rsidR="00793E47">
        <w:rPr>
          <w:rFonts w:ascii="Times New Roman" w:eastAsia="Times New Roman" w:hAnsi="Times New Roman"/>
          <w:color w:val="212121"/>
          <w:sz w:val="24"/>
          <w:lang w:val="en-US"/>
        </w:rPr>
        <w:t>then</w:t>
      </w:r>
      <w:r w:rsidRPr="00E74AE3">
        <w:rPr>
          <w:rFonts w:ascii="Times New Roman" w:eastAsia="Times New Roman" w:hAnsi="Times New Roman"/>
          <w:color w:val="212121"/>
          <w:sz w:val="24"/>
          <w:lang w:val="en-US"/>
        </w:rPr>
        <w:t xml:space="preserve"> the RNA extraction was carried out using the previously </w:t>
      </w:r>
      <w:r w:rsidR="00793E47">
        <w:rPr>
          <w:rFonts w:ascii="Times New Roman" w:eastAsia="Times New Roman" w:hAnsi="Times New Roman"/>
          <w:color w:val="212121"/>
          <w:sz w:val="24"/>
          <w:lang w:val="en-US"/>
        </w:rPr>
        <w:t>described</w:t>
      </w:r>
      <w:r w:rsidR="00793E47" w:rsidRPr="00E74AE3">
        <w:rPr>
          <w:rFonts w:ascii="Times New Roman" w:eastAsia="Times New Roman" w:hAnsi="Times New Roman"/>
          <w:color w:val="212121"/>
          <w:sz w:val="24"/>
          <w:lang w:val="en-US"/>
        </w:rPr>
        <w:t xml:space="preserve"> </w:t>
      </w:r>
      <w:r w:rsidRPr="00E74AE3">
        <w:rPr>
          <w:rFonts w:ascii="Times New Roman" w:eastAsia="Times New Roman" w:hAnsi="Times New Roman"/>
          <w:color w:val="212121"/>
          <w:sz w:val="24"/>
          <w:lang w:val="en-US"/>
        </w:rPr>
        <w:t xml:space="preserve">protocol. The next step was to obtain </w:t>
      </w:r>
      <w:proofErr w:type="spellStart"/>
      <w:r w:rsidRPr="00E74AE3">
        <w:rPr>
          <w:rFonts w:ascii="Times New Roman" w:eastAsia="Times New Roman" w:hAnsi="Times New Roman"/>
          <w:color w:val="212121"/>
          <w:sz w:val="24"/>
          <w:lang w:val="en-US"/>
        </w:rPr>
        <w:t>cDNA</w:t>
      </w:r>
      <w:proofErr w:type="spellEnd"/>
      <w:r w:rsidRPr="00E74AE3">
        <w:rPr>
          <w:rFonts w:ascii="Times New Roman" w:eastAsia="Times New Roman" w:hAnsi="Times New Roman"/>
          <w:color w:val="212121"/>
          <w:sz w:val="24"/>
          <w:lang w:val="en-US"/>
        </w:rPr>
        <w:t xml:space="preserve"> and the </w:t>
      </w:r>
      <w:proofErr w:type="spellStart"/>
      <w:r w:rsidRPr="00E74AE3">
        <w:rPr>
          <w:rFonts w:ascii="Times New Roman" w:eastAsia="Times New Roman" w:hAnsi="Times New Roman"/>
          <w:color w:val="212121"/>
          <w:sz w:val="24"/>
          <w:lang w:val="en-US"/>
        </w:rPr>
        <w:t>qRT</w:t>
      </w:r>
      <w:proofErr w:type="spellEnd"/>
      <w:r w:rsidRPr="00E74AE3">
        <w:rPr>
          <w:rFonts w:ascii="Times New Roman" w:eastAsia="Times New Roman" w:hAnsi="Times New Roman"/>
          <w:color w:val="212121"/>
          <w:sz w:val="24"/>
          <w:lang w:val="en-US"/>
        </w:rPr>
        <w:t>-PCR for the CB</w:t>
      </w:r>
      <w:r w:rsidRPr="00E74AE3">
        <w:rPr>
          <w:rFonts w:ascii="Times New Roman" w:eastAsia="Times New Roman" w:hAnsi="Times New Roman"/>
          <w:color w:val="212121"/>
          <w:sz w:val="24"/>
          <w:vertAlign w:val="subscript"/>
          <w:lang w:val="en-US"/>
        </w:rPr>
        <w:t>1</w:t>
      </w:r>
      <w:r w:rsidRPr="00E74AE3">
        <w:rPr>
          <w:rFonts w:ascii="Times New Roman" w:eastAsia="Times New Roman" w:hAnsi="Times New Roman"/>
          <w:color w:val="212121"/>
          <w:sz w:val="24"/>
          <w:lang w:val="en-US"/>
        </w:rPr>
        <w:t xml:space="preserve"> receptors.</w:t>
      </w: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shd w:val="clear" w:color="auto" w:fill="FFFFFF"/>
          <w:lang w:val="en-US"/>
        </w:rPr>
      </w:pPr>
      <w:r w:rsidRPr="00E74AE3">
        <w:rPr>
          <w:rFonts w:ascii="Times New Roman" w:hAnsi="Times New Roman"/>
          <w:color w:val="212121"/>
          <w:sz w:val="24"/>
          <w:szCs w:val="24"/>
          <w:lang w:val="en-US"/>
        </w:rPr>
        <w:t>In this first set of experiments, we wanted to analyze the expression of CB</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receptors in the Neuro2A cell line by treating neurons with LPA at two different concentrations in order to optimize the appropriate concentration and antagonizing the effect of LPA with Ki</w:t>
      </w:r>
      <w:r w:rsidRPr="00E74AE3">
        <w:rPr>
          <w:rFonts w:ascii="Times New Roman" w:hAnsi="Times New Roman"/>
          <w:color w:val="212121"/>
          <w:sz w:val="24"/>
        </w:rPr>
        <w:t>16425</w:t>
      </w:r>
      <w:r w:rsidRPr="00E74AE3">
        <w:rPr>
          <w:rFonts w:ascii="Times New Roman" w:hAnsi="Times New Roman"/>
          <w:color w:val="212121"/>
          <w:sz w:val="24"/>
          <w:szCs w:val="24"/>
          <w:lang w:val="en-US"/>
        </w:rPr>
        <w:t xml:space="preserve">. </w:t>
      </w:r>
      <w:proofErr w:type="gramStart"/>
      <w:r w:rsidR="00793E47">
        <w:rPr>
          <w:rFonts w:ascii="Times New Roman" w:hAnsi="Times New Roman"/>
          <w:color w:val="212121"/>
          <w:sz w:val="24"/>
          <w:szCs w:val="24"/>
          <w:lang w:val="en-US"/>
        </w:rPr>
        <w:t xml:space="preserve">For </w:t>
      </w:r>
      <w:r w:rsidRPr="00E74AE3">
        <w:rPr>
          <w:rFonts w:ascii="Times New Roman" w:hAnsi="Times New Roman"/>
          <w:color w:val="212121"/>
          <w:sz w:val="24"/>
          <w:szCs w:val="24"/>
          <w:lang w:val="en-US"/>
        </w:rPr>
        <w:t xml:space="preserve"> statistic</w:t>
      </w:r>
      <w:r w:rsidR="00793E47">
        <w:rPr>
          <w:rFonts w:ascii="Times New Roman" w:hAnsi="Times New Roman"/>
          <w:color w:val="212121"/>
          <w:sz w:val="24"/>
          <w:szCs w:val="24"/>
          <w:lang w:val="en-US"/>
        </w:rPr>
        <w:t>al</w:t>
      </w:r>
      <w:proofErr w:type="gramEnd"/>
      <w:r w:rsidR="00793E47">
        <w:rPr>
          <w:rFonts w:ascii="Times New Roman" w:hAnsi="Times New Roman"/>
          <w:color w:val="212121"/>
          <w:sz w:val="24"/>
          <w:szCs w:val="24"/>
          <w:lang w:val="en-US"/>
        </w:rPr>
        <w:t xml:space="preserve"> purposes</w:t>
      </w:r>
      <w:r w:rsidRPr="00E74AE3">
        <w:rPr>
          <w:rFonts w:ascii="Times New Roman" w:hAnsi="Times New Roman"/>
          <w:color w:val="212121"/>
          <w:sz w:val="24"/>
          <w:szCs w:val="24"/>
          <w:lang w:val="en-US"/>
        </w:rPr>
        <w:t>, it was decided to make 3 replicas of the treatments. It was observed that when the neurons were treated with Ki</w:t>
      </w:r>
      <w:r w:rsidRPr="00E74AE3">
        <w:rPr>
          <w:rFonts w:ascii="Times New Roman" w:hAnsi="Times New Roman"/>
          <w:color w:val="212121"/>
          <w:sz w:val="24"/>
        </w:rPr>
        <w:t>16425</w:t>
      </w:r>
      <w:r w:rsidRPr="00E74AE3">
        <w:rPr>
          <w:rFonts w:ascii="Times New Roman" w:hAnsi="Times New Roman"/>
          <w:color w:val="212121"/>
          <w:sz w:val="24"/>
          <w:szCs w:val="24"/>
          <w:lang w:val="en-US"/>
        </w:rPr>
        <w:t>, there was a significant increase in CB</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w:t>
      </w:r>
      <w:r w:rsidR="00793E47" w:rsidRPr="00E74AE3">
        <w:rPr>
          <w:rFonts w:ascii="Times New Roman" w:hAnsi="Times New Roman"/>
          <w:color w:val="212121"/>
          <w:sz w:val="24"/>
          <w:szCs w:val="24"/>
          <w:lang w:val="en-US"/>
        </w:rPr>
        <w:t xml:space="preserve">expression </w:t>
      </w:r>
      <w:r w:rsidRPr="00E74AE3">
        <w:rPr>
          <w:rFonts w:ascii="Times New Roman" w:hAnsi="Times New Roman"/>
          <w:color w:val="212121"/>
          <w:sz w:val="24"/>
          <w:szCs w:val="24"/>
          <w:lang w:val="en-US"/>
        </w:rPr>
        <w:t>(</w:t>
      </w:r>
      <w:r w:rsidR="00793E47">
        <w:rPr>
          <w:rFonts w:ascii="Times New Roman" w:hAnsi="Times New Roman"/>
          <w:color w:val="212121"/>
          <w:sz w:val="24"/>
          <w:szCs w:val="24"/>
          <w:lang w:val="en-US"/>
        </w:rPr>
        <w:t>F</w:t>
      </w:r>
      <w:r w:rsidRPr="00E74AE3">
        <w:rPr>
          <w:rFonts w:ascii="Times New Roman" w:hAnsi="Times New Roman"/>
          <w:color w:val="212121"/>
          <w:sz w:val="24"/>
          <w:szCs w:val="24"/>
          <w:lang w:val="en-US"/>
        </w:rPr>
        <w:t>igure 1), which indicat</w:t>
      </w:r>
      <w:r w:rsidR="00793E47">
        <w:rPr>
          <w:rFonts w:ascii="Times New Roman" w:hAnsi="Times New Roman"/>
          <w:color w:val="212121"/>
          <w:sz w:val="24"/>
          <w:szCs w:val="24"/>
          <w:lang w:val="en-US"/>
        </w:rPr>
        <w:t>ed</w:t>
      </w:r>
      <w:r w:rsidRPr="00E74AE3">
        <w:rPr>
          <w:rFonts w:ascii="Times New Roman" w:hAnsi="Times New Roman"/>
          <w:color w:val="212121"/>
          <w:sz w:val="24"/>
          <w:szCs w:val="24"/>
          <w:lang w:val="en-US"/>
        </w:rPr>
        <w:t xml:space="preserve"> a possible modulatory effect </w:t>
      </w:r>
      <w:r w:rsidR="00793E47" w:rsidRPr="00E74AE3">
        <w:rPr>
          <w:rFonts w:ascii="Times New Roman" w:hAnsi="Times New Roman"/>
          <w:color w:val="212121"/>
          <w:sz w:val="24"/>
          <w:szCs w:val="24"/>
          <w:lang w:val="en-US"/>
        </w:rPr>
        <w:t>o</w:t>
      </w:r>
      <w:r w:rsidR="00793E47">
        <w:rPr>
          <w:rFonts w:ascii="Times New Roman" w:hAnsi="Times New Roman"/>
          <w:color w:val="212121"/>
          <w:sz w:val="24"/>
          <w:szCs w:val="24"/>
          <w:lang w:val="en-US"/>
        </w:rPr>
        <w:t>n</w:t>
      </w:r>
      <w:r w:rsidR="00793E47" w:rsidRPr="00E74AE3">
        <w:rPr>
          <w:rFonts w:ascii="Times New Roman" w:hAnsi="Times New Roman"/>
          <w:color w:val="212121"/>
          <w:sz w:val="24"/>
          <w:szCs w:val="24"/>
          <w:lang w:val="en-US"/>
        </w:rPr>
        <w:t xml:space="preserve"> </w:t>
      </w:r>
      <w:r w:rsidRPr="00E74AE3">
        <w:rPr>
          <w:rFonts w:ascii="Times New Roman" w:hAnsi="Times New Roman"/>
          <w:color w:val="212121"/>
          <w:sz w:val="24"/>
          <w:szCs w:val="24"/>
          <w:lang w:val="en-US"/>
        </w:rPr>
        <w:t xml:space="preserve">the </w:t>
      </w:r>
      <w:proofErr w:type="spellStart"/>
      <w:r w:rsidRPr="00E74AE3">
        <w:rPr>
          <w:rFonts w:ascii="Times New Roman" w:hAnsi="Times New Roman"/>
          <w:color w:val="212121"/>
          <w:sz w:val="24"/>
          <w:szCs w:val="24"/>
          <w:lang w:val="en-US"/>
        </w:rPr>
        <w:t>cannabinoid</w:t>
      </w:r>
      <w:proofErr w:type="spellEnd"/>
      <w:r w:rsidRPr="00E74AE3">
        <w:rPr>
          <w:rFonts w:ascii="Times New Roman" w:hAnsi="Times New Roman"/>
          <w:color w:val="212121"/>
          <w:sz w:val="24"/>
          <w:szCs w:val="24"/>
          <w:lang w:val="en-US"/>
        </w:rPr>
        <w:t xml:space="preserve"> system when LPA receptors were blocked. </w:t>
      </w:r>
      <w:r w:rsidRPr="00E74AE3">
        <w:rPr>
          <w:rFonts w:ascii="Times New Roman" w:hAnsi="Times New Roman"/>
          <w:color w:val="212121"/>
          <w:sz w:val="24"/>
          <w:szCs w:val="24"/>
          <w:shd w:val="clear" w:color="auto" w:fill="FFFFFF"/>
          <w:lang w:val="en-US"/>
        </w:rPr>
        <w:t xml:space="preserve">It was also observed that the LPA concentration of 10 </w:t>
      </w:r>
      <w:r w:rsidRPr="00E74AE3">
        <w:rPr>
          <w:rFonts w:ascii="Times New Roman" w:hAnsi="Times New Roman"/>
          <w:color w:val="212121"/>
          <w:sz w:val="24"/>
          <w:szCs w:val="24"/>
          <w:shd w:val="clear" w:color="auto" w:fill="FFFFFF"/>
        </w:rPr>
        <w:t>μ</w:t>
      </w:r>
      <w:r w:rsidRPr="00E74AE3">
        <w:rPr>
          <w:rFonts w:ascii="Times New Roman" w:hAnsi="Times New Roman"/>
          <w:color w:val="212121"/>
          <w:sz w:val="24"/>
          <w:szCs w:val="24"/>
          <w:shd w:val="clear" w:color="auto" w:fill="FFFFFF"/>
          <w:lang w:val="en-US"/>
        </w:rPr>
        <w:t>M showed lower standard error.</w:t>
      </w: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r w:rsidRPr="00E74AE3">
        <w:rPr>
          <w:rFonts w:ascii="Times New Roman" w:hAnsi="Times New Roman"/>
          <w:b/>
          <w:noProof/>
          <w:color w:val="212121"/>
          <w:sz w:val="24"/>
          <w:szCs w:val="24"/>
          <w:lang w:val="es-ES_tradnl" w:eastAsia="es-ES_tradnl"/>
        </w:rPr>
        <w:drawing>
          <wp:anchor distT="0" distB="0" distL="114300" distR="114300" simplePos="0" relativeHeight="251660288" behindDoc="0" locked="0" layoutInCell="1" allowOverlap="1">
            <wp:simplePos x="0" y="0"/>
            <wp:positionH relativeFrom="column">
              <wp:posOffset>628650</wp:posOffset>
            </wp:positionH>
            <wp:positionV relativeFrom="paragraph">
              <wp:posOffset>102870</wp:posOffset>
            </wp:positionV>
            <wp:extent cx="4000500" cy="2413000"/>
            <wp:effectExtent l="25400" t="0" r="0" b="0"/>
            <wp:wrapTight wrapText="bothSides">
              <wp:wrapPolygon edited="0">
                <wp:start x="-137" y="0"/>
                <wp:lineTo x="-137" y="21373"/>
                <wp:lineTo x="21531" y="21373"/>
                <wp:lineTo x="21531" y="0"/>
                <wp:lineTo x="-13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00500" cy="2413000"/>
                    </a:xfrm>
                    <a:prstGeom prst="rect">
                      <a:avLst/>
                    </a:prstGeom>
                    <a:noFill/>
                    <a:ln w="9525">
                      <a:noFill/>
                      <a:miter lim="800000"/>
                      <a:headEnd/>
                      <a:tailEnd/>
                    </a:ln>
                  </pic:spPr>
                </pic:pic>
              </a:graphicData>
            </a:graphic>
          </wp:anchor>
        </w:drawing>
      </w:r>
    </w:p>
    <w:p w:rsidR="00EA29BF" w:rsidRPr="00E74AE3" w:rsidRDefault="00EA29BF" w:rsidP="00EA29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olor w:val="212121"/>
          <w:sz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b/>
          <w:color w:val="212121"/>
          <w:sz w:val="24"/>
          <w:szCs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spacing w:line="360" w:lineRule="auto"/>
        <w:jc w:val="both"/>
        <w:rPr>
          <w:rFonts w:ascii="Times New Roman" w:hAnsi="Times New Roman"/>
          <w:sz w:val="24"/>
          <w:lang w:val="en-US"/>
        </w:rPr>
      </w:pPr>
      <w:r w:rsidRPr="00E74AE3">
        <w:rPr>
          <w:rFonts w:ascii="Times New Roman" w:hAnsi="Times New Roman"/>
          <w:b/>
          <w:sz w:val="24"/>
          <w:lang w:val="en-US"/>
        </w:rPr>
        <w:t>Figure 1</w:t>
      </w:r>
      <w:r w:rsidRPr="00E74AE3">
        <w:rPr>
          <w:rFonts w:ascii="Times New Roman" w:hAnsi="Times New Roman"/>
          <w:sz w:val="24"/>
          <w:lang w:val="en-US"/>
        </w:rPr>
        <w:t>. CB</w:t>
      </w:r>
      <w:r w:rsidRPr="00E74AE3">
        <w:rPr>
          <w:rFonts w:ascii="Times New Roman" w:hAnsi="Times New Roman"/>
          <w:sz w:val="24"/>
          <w:vertAlign w:val="subscript"/>
          <w:lang w:val="en-US"/>
        </w:rPr>
        <w:t xml:space="preserve">1 </w:t>
      </w:r>
      <w:r w:rsidRPr="00E74AE3">
        <w:rPr>
          <w:rFonts w:ascii="Times New Roman" w:hAnsi="Times New Roman"/>
          <w:sz w:val="24"/>
          <w:lang w:val="en-US"/>
        </w:rPr>
        <w:t>receptors expressed in neuronal cells Neuro2A (1*10</w:t>
      </w:r>
      <w:r w:rsidRPr="00E74AE3">
        <w:rPr>
          <w:rFonts w:ascii="Times New Roman" w:hAnsi="Times New Roman"/>
          <w:sz w:val="24"/>
          <w:vertAlign w:val="superscript"/>
          <w:lang w:val="en-US"/>
        </w:rPr>
        <w:t xml:space="preserve">5 </w:t>
      </w:r>
      <w:r w:rsidRPr="00E74AE3">
        <w:rPr>
          <w:rFonts w:ascii="Times New Roman" w:hAnsi="Times New Roman"/>
          <w:sz w:val="24"/>
          <w:lang w:val="en-US"/>
        </w:rPr>
        <w:t xml:space="preserve">cells/chamber), after treatment with LPA for 18h. </w:t>
      </w:r>
      <w:proofErr w:type="spellStart"/>
      <w:proofErr w:type="gramStart"/>
      <w:r w:rsidRPr="00E74AE3">
        <w:rPr>
          <w:rFonts w:ascii="Times New Roman" w:hAnsi="Times New Roman"/>
          <w:sz w:val="24"/>
          <w:lang w:val="en-US"/>
        </w:rPr>
        <w:t>qRT</w:t>
      </w:r>
      <w:proofErr w:type="spellEnd"/>
      <w:proofErr w:type="gramEnd"/>
      <w:r w:rsidRPr="00E74AE3">
        <w:rPr>
          <w:rFonts w:ascii="Times New Roman" w:hAnsi="Times New Roman"/>
          <w:sz w:val="24"/>
          <w:lang w:val="en-US"/>
        </w:rPr>
        <w:t>-PCR using the following primers</w:t>
      </w:r>
      <w:r w:rsidR="008F7B45">
        <w:rPr>
          <w:rFonts w:ascii="Times New Roman" w:hAnsi="Times New Roman"/>
          <w:sz w:val="24"/>
          <w:lang w:val="en-US"/>
        </w:rPr>
        <w:t xml:space="preserve">: </w:t>
      </w:r>
      <w:r w:rsidRPr="00E74AE3">
        <w:rPr>
          <w:rFonts w:ascii="Times New Roman" w:hAnsi="Times New Roman"/>
          <w:sz w:val="24"/>
          <w:lang w:val="en-US"/>
        </w:rPr>
        <w:t xml:space="preserve"> (1) forward primer CB</w:t>
      </w:r>
      <w:r w:rsidRPr="00E74AE3">
        <w:rPr>
          <w:rFonts w:ascii="Times New Roman" w:hAnsi="Times New Roman"/>
          <w:sz w:val="24"/>
          <w:vertAlign w:val="subscript"/>
          <w:lang w:val="en-US"/>
        </w:rPr>
        <w:t>1</w:t>
      </w:r>
      <w:r w:rsidRPr="00E74AE3">
        <w:rPr>
          <w:rFonts w:ascii="Times New Roman" w:hAnsi="Times New Roman"/>
          <w:sz w:val="24"/>
          <w:lang w:val="en-US"/>
        </w:rPr>
        <w:t>, 5'-AGCAAGGACCTGAGACATGC-3'; reverse primer CB</w:t>
      </w:r>
      <w:r w:rsidRPr="00E74AE3">
        <w:rPr>
          <w:rFonts w:ascii="Times New Roman" w:hAnsi="Times New Roman"/>
          <w:sz w:val="24"/>
          <w:vertAlign w:val="subscript"/>
          <w:lang w:val="en-US"/>
        </w:rPr>
        <w:t>1</w:t>
      </w:r>
      <w:r w:rsidRPr="00E74AE3">
        <w:rPr>
          <w:rFonts w:ascii="Times New Roman" w:hAnsi="Times New Roman"/>
          <w:sz w:val="24"/>
          <w:lang w:val="en-US"/>
        </w:rPr>
        <w:t>, 5'-TGTTATTGGCGTGCTTGTGC-3'. n= 3, *p≤ 0.05. The treatment with the specific LPA receptor antagonist, Ki16425, induces an up-regulation in the expression of CB</w:t>
      </w:r>
      <w:r w:rsidRPr="00E74AE3">
        <w:rPr>
          <w:rFonts w:ascii="Times New Roman" w:hAnsi="Times New Roman"/>
          <w:sz w:val="24"/>
          <w:vertAlign w:val="subscript"/>
          <w:lang w:val="en-US"/>
        </w:rPr>
        <w:t>1</w:t>
      </w:r>
      <w:r w:rsidRPr="00E74AE3">
        <w:rPr>
          <w:rFonts w:ascii="Times New Roman" w:hAnsi="Times New Roman"/>
          <w:sz w:val="24"/>
          <w:lang w:val="en-US"/>
        </w:rPr>
        <w:t xml:space="preserve"> receptors.</w:t>
      </w: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r w:rsidRPr="00E74AE3">
        <w:rPr>
          <w:rFonts w:ascii="Times New Roman" w:hAnsi="Times New Roman"/>
          <w:color w:val="212121"/>
          <w:sz w:val="24"/>
          <w:szCs w:val="24"/>
          <w:lang w:val="en-US"/>
        </w:rPr>
        <w:t>A modulation of the expression of cannabinoid CB</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receptors was observed after treating the cells with Ki</w:t>
      </w:r>
      <w:r w:rsidRPr="00E74AE3">
        <w:rPr>
          <w:rFonts w:ascii="Times New Roman" w:hAnsi="Times New Roman"/>
          <w:color w:val="212121"/>
          <w:sz w:val="24"/>
        </w:rPr>
        <w:t>16425 (10µM)</w:t>
      </w:r>
      <w:r w:rsidRPr="00E74AE3">
        <w:rPr>
          <w:rFonts w:ascii="Times New Roman" w:hAnsi="Times New Roman"/>
          <w:color w:val="212121"/>
          <w:sz w:val="24"/>
          <w:szCs w:val="24"/>
          <w:lang w:val="en-US"/>
        </w:rPr>
        <w:t>. Therefore, we decided to do a similar study</w:t>
      </w:r>
      <w:r w:rsidR="008F7B45">
        <w:rPr>
          <w:rFonts w:ascii="Times New Roman" w:hAnsi="Times New Roman"/>
          <w:color w:val="212121"/>
          <w:sz w:val="24"/>
          <w:szCs w:val="24"/>
          <w:lang w:val="en-US"/>
        </w:rPr>
        <w:t xml:space="preserve"> that was</w:t>
      </w:r>
      <w:r w:rsidRPr="00E74AE3">
        <w:rPr>
          <w:rFonts w:ascii="Times New Roman" w:hAnsi="Times New Roman"/>
          <w:color w:val="212121"/>
          <w:sz w:val="24"/>
          <w:szCs w:val="24"/>
          <w:lang w:val="en-US"/>
        </w:rPr>
        <w:t xml:space="preserve"> also in primary hippocampal cultures of P3 of LPA</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-null and WT mice. First the pups were genotyped. Then, the dissection of the hippocampus was carried out and the cells were cultured in 24-well plates. They were incubated for 48 hours and the treatment was carried out with BSA, LPA (10</w:t>
      </w:r>
      <w:r w:rsidRPr="00E74AE3">
        <w:rPr>
          <w:rFonts w:ascii="Times New Roman" w:hAnsi="Times New Roman"/>
          <w:color w:val="212121"/>
          <w:sz w:val="24"/>
          <w:szCs w:val="24"/>
        </w:rPr>
        <w:t>μ</w:t>
      </w:r>
      <w:r w:rsidRPr="00E74AE3">
        <w:rPr>
          <w:rFonts w:ascii="Times New Roman" w:hAnsi="Times New Roman"/>
          <w:color w:val="212121"/>
          <w:sz w:val="24"/>
          <w:szCs w:val="24"/>
          <w:lang w:val="en-US"/>
        </w:rPr>
        <w:t>M), LPA (10</w:t>
      </w:r>
      <w:r w:rsidRPr="00E74AE3">
        <w:rPr>
          <w:rFonts w:ascii="Times New Roman" w:hAnsi="Times New Roman"/>
          <w:color w:val="212121"/>
          <w:sz w:val="24"/>
          <w:szCs w:val="24"/>
        </w:rPr>
        <w:t>μ</w:t>
      </w:r>
      <w:r w:rsidRPr="00E74AE3">
        <w:rPr>
          <w:rFonts w:ascii="Times New Roman" w:hAnsi="Times New Roman"/>
          <w:color w:val="212121"/>
          <w:sz w:val="24"/>
          <w:szCs w:val="24"/>
          <w:lang w:val="en-US"/>
        </w:rPr>
        <w:t>M) + Ki</w:t>
      </w:r>
      <w:r w:rsidRPr="00E74AE3">
        <w:rPr>
          <w:rFonts w:ascii="Times New Roman" w:hAnsi="Times New Roman"/>
          <w:color w:val="212121"/>
          <w:sz w:val="24"/>
        </w:rPr>
        <w:t xml:space="preserve">16425 </w:t>
      </w:r>
      <w:r w:rsidRPr="00E74AE3">
        <w:rPr>
          <w:rFonts w:ascii="Times New Roman" w:hAnsi="Times New Roman"/>
          <w:color w:val="212121"/>
          <w:sz w:val="24"/>
          <w:szCs w:val="24"/>
          <w:lang w:val="en-US"/>
        </w:rPr>
        <w:t>(10</w:t>
      </w:r>
      <w:r w:rsidRPr="00E74AE3">
        <w:rPr>
          <w:rFonts w:ascii="Times New Roman" w:hAnsi="Times New Roman"/>
          <w:color w:val="212121"/>
          <w:sz w:val="24"/>
          <w:szCs w:val="24"/>
        </w:rPr>
        <w:t>μ</w:t>
      </w:r>
      <w:r w:rsidRPr="00E74AE3">
        <w:rPr>
          <w:rFonts w:ascii="Times New Roman" w:hAnsi="Times New Roman"/>
          <w:color w:val="212121"/>
          <w:sz w:val="24"/>
          <w:szCs w:val="24"/>
          <w:lang w:val="en-US"/>
        </w:rPr>
        <w:t>M), LPA (10</w:t>
      </w:r>
      <w:r w:rsidRPr="00E74AE3">
        <w:rPr>
          <w:rFonts w:ascii="Times New Roman" w:hAnsi="Times New Roman"/>
          <w:color w:val="212121"/>
          <w:sz w:val="24"/>
          <w:szCs w:val="24"/>
        </w:rPr>
        <w:t>μ</w:t>
      </w:r>
      <w:r w:rsidRPr="00E74AE3">
        <w:rPr>
          <w:rFonts w:ascii="Times New Roman" w:hAnsi="Times New Roman"/>
          <w:color w:val="212121"/>
          <w:sz w:val="24"/>
          <w:szCs w:val="24"/>
          <w:lang w:val="en-US"/>
        </w:rPr>
        <w:t xml:space="preserve">M) + PTX (1nM), both the </w:t>
      </w:r>
      <w:proofErr w:type="spellStart"/>
      <w:r w:rsidRPr="00E74AE3">
        <w:rPr>
          <w:rFonts w:ascii="Times New Roman" w:hAnsi="Times New Roman"/>
          <w:color w:val="212121"/>
          <w:sz w:val="24"/>
          <w:szCs w:val="24"/>
          <w:lang w:val="en-US"/>
        </w:rPr>
        <w:t>kKi</w:t>
      </w:r>
      <w:proofErr w:type="spellEnd"/>
      <w:r w:rsidRPr="00E74AE3">
        <w:rPr>
          <w:rFonts w:ascii="Times New Roman" w:hAnsi="Times New Roman"/>
          <w:color w:val="212121"/>
          <w:sz w:val="24"/>
        </w:rPr>
        <w:t>16425</w:t>
      </w:r>
      <w:r w:rsidRPr="00E74AE3">
        <w:rPr>
          <w:rFonts w:ascii="Times New Roman" w:hAnsi="Times New Roman"/>
          <w:color w:val="212121"/>
          <w:sz w:val="24"/>
          <w:szCs w:val="24"/>
          <w:lang w:val="en-US"/>
        </w:rPr>
        <w:t xml:space="preserve"> and PTX were administered 30 min. before LPA.</w:t>
      </w: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r w:rsidRPr="00E74AE3">
        <w:rPr>
          <w:rFonts w:ascii="Times New Roman" w:hAnsi="Times New Roman"/>
          <w:color w:val="212121"/>
          <w:sz w:val="24"/>
          <w:szCs w:val="24"/>
          <w:lang w:val="en-US"/>
        </w:rPr>
        <w:t>A significant increase in CB</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receptor expression was observed after treatment with LPA in the LPA</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-null mice (Figure 2). However</w:t>
      </w:r>
      <w:r w:rsidR="008F7B45">
        <w:rPr>
          <w:rFonts w:ascii="Times New Roman" w:hAnsi="Times New Roman"/>
          <w:color w:val="212121"/>
          <w:sz w:val="24"/>
          <w:szCs w:val="24"/>
          <w:lang w:val="en-US"/>
        </w:rPr>
        <w:t>,</w:t>
      </w:r>
      <w:r w:rsidRPr="00E74AE3">
        <w:rPr>
          <w:rFonts w:ascii="Times New Roman" w:hAnsi="Times New Roman"/>
          <w:color w:val="212121"/>
          <w:sz w:val="24"/>
          <w:szCs w:val="24"/>
          <w:lang w:val="en-US"/>
        </w:rPr>
        <w:t xml:space="preserve"> when treated with Ki</w:t>
      </w:r>
      <w:r w:rsidRPr="00E74AE3">
        <w:rPr>
          <w:rFonts w:ascii="Times New Roman" w:hAnsi="Times New Roman"/>
          <w:color w:val="212121"/>
          <w:sz w:val="24"/>
        </w:rPr>
        <w:t>16425</w:t>
      </w:r>
      <w:r w:rsidRPr="00E74AE3">
        <w:rPr>
          <w:rFonts w:ascii="Times New Roman" w:hAnsi="Times New Roman"/>
          <w:color w:val="212121"/>
          <w:sz w:val="24"/>
          <w:szCs w:val="24"/>
          <w:lang w:val="en-US"/>
        </w:rPr>
        <w:t xml:space="preserve">, </w:t>
      </w:r>
      <w:r w:rsidR="008F7B45">
        <w:rPr>
          <w:rFonts w:ascii="Times New Roman" w:hAnsi="Times New Roman"/>
          <w:color w:val="212121"/>
          <w:sz w:val="24"/>
          <w:szCs w:val="24"/>
          <w:lang w:val="en-US"/>
        </w:rPr>
        <w:t xml:space="preserve">which </w:t>
      </w:r>
      <w:r w:rsidRPr="00E74AE3">
        <w:rPr>
          <w:rFonts w:ascii="Times New Roman" w:hAnsi="Times New Roman"/>
          <w:color w:val="212121"/>
          <w:sz w:val="24"/>
          <w:szCs w:val="24"/>
          <w:lang w:val="en-US"/>
        </w:rPr>
        <w:t>bloc</w:t>
      </w:r>
      <w:r w:rsidR="008F7B45">
        <w:rPr>
          <w:rFonts w:ascii="Times New Roman" w:hAnsi="Times New Roman"/>
          <w:color w:val="212121"/>
          <w:sz w:val="24"/>
          <w:szCs w:val="24"/>
          <w:lang w:val="en-US"/>
        </w:rPr>
        <w:t>ks</w:t>
      </w:r>
      <w:r w:rsidRPr="00E74AE3">
        <w:rPr>
          <w:rFonts w:ascii="Times New Roman" w:hAnsi="Times New Roman"/>
          <w:color w:val="212121"/>
          <w:sz w:val="24"/>
          <w:szCs w:val="24"/>
          <w:lang w:val="en-US"/>
        </w:rPr>
        <w:t xml:space="preserve"> the LPA receptors, the expression </w:t>
      </w:r>
      <w:r w:rsidR="008F7B45">
        <w:rPr>
          <w:rFonts w:ascii="Times New Roman" w:hAnsi="Times New Roman"/>
          <w:color w:val="212121"/>
          <w:sz w:val="24"/>
          <w:szCs w:val="24"/>
          <w:lang w:val="en-US"/>
        </w:rPr>
        <w:t xml:space="preserve">level </w:t>
      </w:r>
      <w:r w:rsidRPr="00E74AE3">
        <w:rPr>
          <w:rFonts w:ascii="Times New Roman" w:hAnsi="Times New Roman"/>
          <w:color w:val="212121"/>
          <w:sz w:val="24"/>
          <w:szCs w:val="24"/>
          <w:lang w:val="en-US"/>
        </w:rPr>
        <w:t>was similar in LPA</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-null and WT mice, indicating that other </w:t>
      </w:r>
      <w:r w:rsidR="008F7B45" w:rsidRPr="00E74AE3">
        <w:rPr>
          <w:rFonts w:ascii="Times New Roman" w:hAnsi="Times New Roman"/>
          <w:color w:val="212121"/>
          <w:sz w:val="24"/>
          <w:szCs w:val="24"/>
          <w:lang w:val="en-US"/>
        </w:rPr>
        <w:t>LPA receptor s</w:t>
      </w:r>
      <w:r w:rsidR="008F7B45">
        <w:rPr>
          <w:rFonts w:ascii="Times New Roman" w:hAnsi="Times New Roman"/>
          <w:color w:val="212121"/>
          <w:sz w:val="24"/>
          <w:szCs w:val="24"/>
          <w:lang w:val="en-US"/>
        </w:rPr>
        <w:t>u</w:t>
      </w:r>
      <w:r w:rsidR="008F7B45" w:rsidRPr="00E74AE3">
        <w:rPr>
          <w:rFonts w:ascii="Times New Roman" w:hAnsi="Times New Roman"/>
          <w:color w:val="212121"/>
          <w:sz w:val="24"/>
          <w:szCs w:val="24"/>
          <w:lang w:val="en-US"/>
        </w:rPr>
        <w:t>btype</w:t>
      </w:r>
      <w:r w:rsidR="008F7B45">
        <w:rPr>
          <w:rFonts w:ascii="Times New Roman" w:hAnsi="Times New Roman"/>
          <w:color w:val="212121"/>
          <w:sz w:val="24"/>
          <w:szCs w:val="24"/>
          <w:lang w:val="en-US"/>
        </w:rPr>
        <w:t>s</w:t>
      </w:r>
      <w:r w:rsidR="008F7B45" w:rsidRPr="00E74AE3">
        <w:rPr>
          <w:rFonts w:ascii="Times New Roman" w:hAnsi="Times New Roman"/>
          <w:color w:val="212121"/>
          <w:sz w:val="24"/>
          <w:szCs w:val="24"/>
          <w:lang w:val="en-US"/>
        </w:rPr>
        <w:t xml:space="preserve"> </w:t>
      </w:r>
      <w:r w:rsidRPr="00E74AE3">
        <w:rPr>
          <w:rFonts w:ascii="Times New Roman" w:hAnsi="Times New Roman"/>
          <w:color w:val="212121"/>
          <w:sz w:val="24"/>
          <w:szCs w:val="24"/>
          <w:lang w:val="en-US"/>
        </w:rPr>
        <w:t xml:space="preserve">with </w:t>
      </w:r>
      <w:r w:rsidR="008F7B45">
        <w:rPr>
          <w:rFonts w:ascii="Times New Roman" w:hAnsi="Times New Roman"/>
          <w:color w:val="212121"/>
          <w:sz w:val="24"/>
          <w:szCs w:val="24"/>
          <w:lang w:val="en-US"/>
        </w:rPr>
        <w:t xml:space="preserve">an </w:t>
      </w:r>
      <w:r w:rsidRPr="00E74AE3">
        <w:rPr>
          <w:rFonts w:ascii="Times New Roman" w:hAnsi="Times New Roman"/>
          <w:color w:val="212121"/>
          <w:sz w:val="24"/>
          <w:szCs w:val="24"/>
          <w:lang w:val="en-US"/>
        </w:rPr>
        <w:t>affinity for Ki</w:t>
      </w:r>
      <w:r w:rsidRPr="00E74AE3">
        <w:rPr>
          <w:rFonts w:ascii="Times New Roman" w:hAnsi="Times New Roman"/>
          <w:color w:val="212121"/>
          <w:sz w:val="24"/>
        </w:rPr>
        <w:t>16425 could be involved in these effects.</w:t>
      </w:r>
      <w:r w:rsidRPr="00E74AE3">
        <w:rPr>
          <w:rFonts w:ascii="Times New Roman" w:hAnsi="Times New Roman"/>
          <w:color w:val="212121"/>
          <w:sz w:val="24"/>
          <w:szCs w:val="24"/>
          <w:lang w:val="en-US"/>
        </w:rPr>
        <w:t xml:space="preserve"> These results were in line with those previously obtained in the Neuro2A cells. In LPA</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-null mice there seems to be a greater expression of CB</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receptors by a possible modulation of the cannabinoid system when the LPA</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receptor has been deleted.</w:t>
      </w: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r w:rsidRPr="00E74AE3">
        <w:rPr>
          <w:rFonts w:ascii="Times New Roman" w:hAnsi="Times New Roman"/>
          <w:color w:val="212121"/>
          <w:sz w:val="24"/>
          <w:szCs w:val="24"/>
          <w:lang w:val="en-US"/>
        </w:rPr>
        <w:t>In this experiment</w:t>
      </w:r>
      <w:r w:rsidR="00BD1120">
        <w:rPr>
          <w:rFonts w:ascii="Times New Roman" w:hAnsi="Times New Roman"/>
          <w:color w:val="212121"/>
          <w:sz w:val="24"/>
          <w:szCs w:val="24"/>
          <w:lang w:val="en-US"/>
        </w:rPr>
        <w:t>,</w:t>
      </w:r>
      <w:r w:rsidRPr="00E74AE3">
        <w:rPr>
          <w:rFonts w:ascii="Times New Roman" w:hAnsi="Times New Roman"/>
          <w:color w:val="212121"/>
          <w:sz w:val="24"/>
          <w:szCs w:val="24"/>
          <w:lang w:val="en-US"/>
        </w:rPr>
        <w:t xml:space="preserve"> PTX treatment was also included to see if this effect was mediated through G</w:t>
      </w:r>
      <w:r w:rsidRPr="00E74AE3">
        <w:rPr>
          <w:rFonts w:ascii="Times New Roman" w:hAnsi="Times New Roman"/>
          <w:color w:val="212121"/>
          <w:sz w:val="24"/>
          <w:szCs w:val="24"/>
          <w:vertAlign w:val="subscript"/>
          <w:lang w:val="en-US"/>
        </w:rPr>
        <w:t xml:space="preserve">i/o </w:t>
      </w:r>
      <w:r w:rsidRPr="00E74AE3">
        <w:rPr>
          <w:rFonts w:ascii="Times New Roman" w:hAnsi="Times New Roman"/>
          <w:color w:val="212121"/>
          <w:sz w:val="24"/>
          <w:szCs w:val="24"/>
          <w:lang w:val="en-US"/>
        </w:rPr>
        <w:t>proteins</w:t>
      </w:r>
      <w:r w:rsidR="00BD1120">
        <w:rPr>
          <w:rFonts w:ascii="Times New Roman" w:hAnsi="Times New Roman"/>
          <w:color w:val="212121"/>
          <w:sz w:val="24"/>
          <w:szCs w:val="24"/>
          <w:lang w:val="en-US"/>
        </w:rPr>
        <w:t>.</w:t>
      </w:r>
      <w:r w:rsidRPr="00E74AE3">
        <w:rPr>
          <w:rFonts w:ascii="Times New Roman" w:hAnsi="Times New Roman"/>
          <w:color w:val="212121"/>
          <w:sz w:val="24"/>
          <w:szCs w:val="24"/>
          <w:lang w:val="en-US"/>
        </w:rPr>
        <w:t xml:space="preserve"> </w:t>
      </w:r>
      <w:r w:rsidR="00BD1120">
        <w:rPr>
          <w:rFonts w:ascii="Times New Roman" w:hAnsi="Times New Roman"/>
          <w:color w:val="212121"/>
          <w:sz w:val="24"/>
          <w:szCs w:val="24"/>
          <w:lang w:val="en-US"/>
        </w:rPr>
        <w:t>I</w:t>
      </w:r>
      <w:r w:rsidRPr="00E74AE3">
        <w:rPr>
          <w:rFonts w:ascii="Times New Roman" w:hAnsi="Times New Roman"/>
          <w:color w:val="212121"/>
          <w:sz w:val="24"/>
          <w:szCs w:val="24"/>
          <w:lang w:val="en-US"/>
        </w:rPr>
        <w:t>n this case</w:t>
      </w:r>
      <w:r w:rsidR="00BD1120">
        <w:rPr>
          <w:rFonts w:ascii="Times New Roman" w:hAnsi="Times New Roman"/>
          <w:color w:val="212121"/>
          <w:sz w:val="24"/>
          <w:szCs w:val="24"/>
          <w:lang w:val="en-US"/>
        </w:rPr>
        <w:t>,</w:t>
      </w:r>
      <w:r w:rsidRPr="00E74AE3">
        <w:rPr>
          <w:rFonts w:ascii="Times New Roman" w:hAnsi="Times New Roman"/>
          <w:color w:val="212121"/>
          <w:sz w:val="24"/>
          <w:szCs w:val="24"/>
          <w:lang w:val="en-US"/>
        </w:rPr>
        <w:t xml:space="preserve"> the expression of CB</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was also similar in the LPA</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-null and WT mice, indicating that GPCR</w:t>
      </w:r>
      <w:r w:rsidR="00BD1120">
        <w:rPr>
          <w:rFonts w:ascii="Times New Roman" w:hAnsi="Times New Roman"/>
          <w:color w:val="212121"/>
          <w:sz w:val="24"/>
          <w:szCs w:val="24"/>
          <w:lang w:val="en-US"/>
        </w:rPr>
        <w:t>s</w:t>
      </w:r>
      <w:r w:rsidRPr="00E74AE3">
        <w:rPr>
          <w:rFonts w:ascii="Times New Roman" w:hAnsi="Times New Roman"/>
          <w:color w:val="212121"/>
          <w:sz w:val="24"/>
          <w:szCs w:val="24"/>
          <w:lang w:val="en-US"/>
        </w:rPr>
        <w:t xml:space="preserve"> coupled to G</w:t>
      </w:r>
      <w:r w:rsidRPr="00E74AE3">
        <w:rPr>
          <w:rFonts w:ascii="Times New Roman" w:hAnsi="Times New Roman"/>
          <w:color w:val="212121"/>
          <w:sz w:val="24"/>
          <w:szCs w:val="24"/>
          <w:vertAlign w:val="subscript"/>
          <w:lang w:val="en-US"/>
        </w:rPr>
        <w:t xml:space="preserve">i/o </w:t>
      </w:r>
      <w:r w:rsidRPr="00E74AE3">
        <w:rPr>
          <w:rFonts w:ascii="Times New Roman" w:hAnsi="Times New Roman"/>
          <w:color w:val="212121"/>
          <w:sz w:val="24"/>
          <w:szCs w:val="24"/>
          <w:lang w:val="en-US"/>
        </w:rPr>
        <w:t>proteins could be involved in this modulation of the CB</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receptors.</w:t>
      </w: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r w:rsidRPr="00E74AE3">
        <w:rPr>
          <w:rFonts w:ascii="Times New Roman" w:hAnsi="Times New Roman"/>
          <w:color w:val="212121"/>
          <w:sz w:val="24"/>
          <w:szCs w:val="24"/>
          <w:lang w:val="en-US"/>
        </w:rPr>
        <w:t>A similar study of the expression of LPA receptors in CB</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KO mice would also help to demonstrate the observed regulation in the amygdala of LPA activity in CB</w:t>
      </w:r>
      <w:r w:rsidRPr="00E74AE3">
        <w:rPr>
          <w:rFonts w:ascii="Times New Roman" w:hAnsi="Times New Roman"/>
          <w:color w:val="212121"/>
          <w:sz w:val="24"/>
          <w:szCs w:val="24"/>
          <w:vertAlign w:val="subscript"/>
          <w:lang w:val="en-US"/>
        </w:rPr>
        <w:t>1</w:t>
      </w:r>
      <w:r w:rsidRPr="00E74AE3">
        <w:rPr>
          <w:rFonts w:ascii="Times New Roman" w:hAnsi="Times New Roman"/>
          <w:color w:val="212121"/>
          <w:sz w:val="24"/>
          <w:szCs w:val="24"/>
          <w:lang w:val="en-US"/>
        </w:rPr>
        <w:t xml:space="preserve"> KO mice.</w:t>
      </w:r>
    </w:p>
    <w:p w:rsidR="00EA29BF" w:rsidRPr="00E74AE3" w:rsidRDefault="00EA29BF" w:rsidP="00EA29BF">
      <w:pPr>
        <w:pStyle w:val="HTMLconformatoprevio"/>
        <w:shd w:val="clear" w:color="auto" w:fill="FFFFFF"/>
        <w:spacing w:line="360" w:lineRule="auto"/>
        <w:jc w:val="both"/>
        <w:rPr>
          <w:rFonts w:ascii="Times New Roman" w:hAnsi="Times New Roman"/>
          <w:color w:val="212121"/>
          <w:sz w:val="24"/>
          <w:szCs w:val="24"/>
          <w:lang w:val="en-US"/>
        </w:rPr>
      </w:pPr>
    </w:p>
    <w:p w:rsidR="00EA29BF" w:rsidRPr="00E74AE3" w:rsidRDefault="00EA29BF" w:rsidP="00EA29BF">
      <w:pPr>
        <w:pStyle w:val="HTMLconformatoprevio"/>
        <w:shd w:val="clear" w:color="auto" w:fill="FFFFFF"/>
        <w:spacing w:line="360" w:lineRule="auto"/>
        <w:jc w:val="center"/>
        <w:rPr>
          <w:rFonts w:ascii="Times New Roman" w:hAnsi="Times New Roman"/>
          <w:color w:val="212121"/>
          <w:sz w:val="24"/>
          <w:szCs w:val="24"/>
          <w:lang w:val="en-US"/>
        </w:rPr>
      </w:pPr>
      <w:r w:rsidRPr="00E74AE3">
        <w:rPr>
          <w:rFonts w:ascii="Times New Roman" w:hAnsi="Times New Roman"/>
          <w:noProof/>
          <w:color w:val="212121"/>
          <w:sz w:val="24"/>
          <w:szCs w:val="24"/>
          <w:lang w:val="es-ES_tradnl" w:eastAsia="es-ES_tradnl"/>
        </w:rPr>
        <w:drawing>
          <wp:inline distT="0" distB="0" distL="0" distR="0">
            <wp:extent cx="3651250" cy="2226945"/>
            <wp:effectExtent l="25400" t="0" r="6350" b="0"/>
            <wp:docPr id="1" name="Imagen 1" descr="Cb1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1 expression"/>
                    <pic:cNvPicPr>
                      <a:picLocks noChangeAspect="1" noChangeArrowheads="1"/>
                    </pic:cNvPicPr>
                  </pic:nvPicPr>
                  <pic:blipFill>
                    <a:blip r:embed="rId7"/>
                    <a:srcRect/>
                    <a:stretch>
                      <a:fillRect/>
                    </a:stretch>
                  </pic:blipFill>
                  <pic:spPr bwMode="auto">
                    <a:xfrm>
                      <a:off x="0" y="0"/>
                      <a:ext cx="3651250" cy="2226945"/>
                    </a:xfrm>
                    <a:prstGeom prst="rect">
                      <a:avLst/>
                    </a:prstGeom>
                    <a:noFill/>
                    <a:ln w="9525">
                      <a:noFill/>
                      <a:miter lim="800000"/>
                      <a:headEnd/>
                      <a:tailEnd/>
                    </a:ln>
                  </pic:spPr>
                </pic:pic>
              </a:graphicData>
            </a:graphic>
          </wp:inline>
        </w:drawing>
      </w:r>
    </w:p>
    <w:p w:rsidR="00EA29BF" w:rsidRPr="00E74AE3" w:rsidRDefault="00EA29BF" w:rsidP="00EA29BF">
      <w:pPr>
        <w:spacing w:line="360" w:lineRule="auto"/>
        <w:jc w:val="both"/>
        <w:rPr>
          <w:rFonts w:ascii="Times New Roman" w:hAnsi="Times New Roman"/>
          <w:sz w:val="24"/>
          <w:lang w:val="en-US"/>
        </w:rPr>
      </w:pPr>
      <w:r w:rsidRPr="00E74AE3">
        <w:rPr>
          <w:rFonts w:ascii="Times New Roman" w:hAnsi="Times New Roman"/>
          <w:b/>
          <w:sz w:val="24"/>
          <w:lang w:val="en-US"/>
        </w:rPr>
        <w:t>Figure 2.</w:t>
      </w:r>
      <w:r w:rsidRPr="00E74AE3">
        <w:rPr>
          <w:rFonts w:ascii="Times New Roman" w:hAnsi="Times New Roman"/>
          <w:sz w:val="24"/>
          <w:lang w:val="en-US"/>
        </w:rPr>
        <w:t xml:space="preserve"> Expression of CB</w:t>
      </w:r>
      <w:r w:rsidRPr="00E74AE3">
        <w:rPr>
          <w:rFonts w:ascii="Times New Roman" w:hAnsi="Times New Roman"/>
          <w:sz w:val="24"/>
          <w:vertAlign w:val="subscript"/>
          <w:lang w:val="en-US"/>
        </w:rPr>
        <w:t>1</w:t>
      </w:r>
      <w:r w:rsidRPr="00E74AE3">
        <w:rPr>
          <w:rFonts w:ascii="Times New Roman" w:hAnsi="Times New Roman"/>
          <w:sz w:val="24"/>
          <w:lang w:val="en-US"/>
        </w:rPr>
        <w:t xml:space="preserve"> receptors in primary cell cultures from hippocampus of WT and LPA</w:t>
      </w:r>
      <w:r w:rsidRPr="00E74AE3">
        <w:rPr>
          <w:rFonts w:ascii="Times New Roman" w:hAnsi="Times New Roman"/>
          <w:sz w:val="24"/>
          <w:vertAlign w:val="subscript"/>
          <w:lang w:val="en-US"/>
        </w:rPr>
        <w:t>1</w:t>
      </w:r>
      <w:r w:rsidRPr="00E74AE3">
        <w:rPr>
          <w:rFonts w:ascii="Times New Roman" w:hAnsi="Times New Roman"/>
          <w:sz w:val="24"/>
          <w:lang w:val="en-US"/>
        </w:rPr>
        <w:t xml:space="preserve"> null mice (p3), treated with vehicle and for 18 h with LPA (10 µM), LPA + Ki16425 (10 µM) (30 min. before) or LPA + pertussis toxin (10 µM) (30 min. before). CB</w:t>
      </w:r>
      <w:r w:rsidRPr="00E74AE3">
        <w:rPr>
          <w:rFonts w:ascii="Times New Roman" w:hAnsi="Times New Roman"/>
          <w:sz w:val="24"/>
          <w:vertAlign w:val="subscript"/>
          <w:lang w:val="en-US"/>
        </w:rPr>
        <w:t>1</w:t>
      </w:r>
      <w:r w:rsidRPr="00E74AE3">
        <w:rPr>
          <w:rFonts w:ascii="Times New Roman" w:hAnsi="Times New Roman"/>
          <w:sz w:val="24"/>
          <w:lang w:val="en-US"/>
        </w:rPr>
        <w:t xml:space="preserve"> receptor expression was </w:t>
      </w:r>
      <w:proofErr w:type="gramStart"/>
      <w:r w:rsidRPr="00E74AE3">
        <w:rPr>
          <w:rFonts w:ascii="Times New Roman" w:hAnsi="Times New Roman"/>
          <w:sz w:val="24"/>
          <w:lang w:val="en-US"/>
        </w:rPr>
        <w:t>up-regulated</w:t>
      </w:r>
      <w:proofErr w:type="gramEnd"/>
      <w:r w:rsidRPr="00E74AE3">
        <w:rPr>
          <w:rFonts w:ascii="Times New Roman" w:hAnsi="Times New Roman"/>
          <w:sz w:val="24"/>
          <w:lang w:val="en-US"/>
        </w:rPr>
        <w:t xml:space="preserve"> after the treatment with LPA in LPA</w:t>
      </w:r>
      <w:r w:rsidRPr="00E74AE3">
        <w:rPr>
          <w:rFonts w:ascii="Times New Roman" w:hAnsi="Times New Roman"/>
          <w:sz w:val="24"/>
          <w:vertAlign w:val="subscript"/>
          <w:lang w:val="en-US"/>
        </w:rPr>
        <w:t>1</w:t>
      </w:r>
      <w:r w:rsidRPr="00E74AE3">
        <w:rPr>
          <w:rFonts w:ascii="Times New Roman" w:hAnsi="Times New Roman"/>
          <w:sz w:val="24"/>
          <w:lang w:val="en-US"/>
        </w:rPr>
        <w:t xml:space="preserve"> null mice. However, the expression was comparable to WT when treated with the LPA receptor antagonist, Ki16425. Furthermore, the pretreatment with PTX, also showed similar expression of CB</w:t>
      </w:r>
      <w:r w:rsidRPr="00E74AE3">
        <w:rPr>
          <w:rFonts w:ascii="Times New Roman" w:hAnsi="Times New Roman"/>
          <w:sz w:val="24"/>
          <w:vertAlign w:val="subscript"/>
          <w:lang w:val="en-US"/>
        </w:rPr>
        <w:t>1</w:t>
      </w:r>
      <w:r w:rsidRPr="00E74AE3">
        <w:rPr>
          <w:rFonts w:ascii="Times New Roman" w:hAnsi="Times New Roman"/>
          <w:sz w:val="24"/>
          <w:lang w:val="en-US"/>
        </w:rPr>
        <w:t xml:space="preserve"> receptors in WT and LPA</w:t>
      </w:r>
      <w:r w:rsidRPr="00E74AE3">
        <w:rPr>
          <w:rFonts w:ascii="Times New Roman" w:hAnsi="Times New Roman"/>
          <w:sz w:val="24"/>
          <w:vertAlign w:val="subscript"/>
          <w:lang w:val="en-US"/>
        </w:rPr>
        <w:t>1</w:t>
      </w:r>
      <w:r w:rsidRPr="00E74AE3">
        <w:rPr>
          <w:rFonts w:ascii="Times New Roman" w:hAnsi="Times New Roman"/>
          <w:sz w:val="24"/>
          <w:lang w:val="en-US"/>
        </w:rPr>
        <w:t xml:space="preserve"> null mice, indicating that the effect was mediated by GPCR</w:t>
      </w:r>
      <w:r w:rsidR="00BD1120">
        <w:rPr>
          <w:rFonts w:ascii="Times New Roman" w:hAnsi="Times New Roman"/>
          <w:sz w:val="24"/>
          <w:lang w:val="en-US"/>
        </w:rPr>
        <w:t>s</w:t>
      </w:r>
      <w:r w:rsidRPr="00E74AE3">
        <w:rPr>
          <w:rFonts w:ascii="Times New Roman" w:hAnsi="Times New Roman"/>
          <w:sz w:val="24"/>
          <w:lang w:val="en-US"/>
        </w:rPr>
        <w:t xml:space="preserve"> coupled to G</w:t>
      </w:r>
      <w:r w:rsidRPr="00E74AE3">
        <w:rPr>
          <w:rFonts w:ascii="Times New Roman" w:hAnsi="Times New Roman"/>
          <w:sz w:val="24"/>
          <w:vertAlign w:val="subscript"/>
          <w:lang w:val="en-US"/>
        </w:rPr>
        <w:t>i/o</w:t>
      </w:r>
      <w:r w:rsidRPr="00E74AE3">
        <w:rPr>
          <w:rFonts w:ascii="Times New Roman" w:hAnsi="Times New Roman"/>
          <w:sz w:val="24"/>
          <w:lang w:val="en-US"/>
        </w:rPr>
        <w:t xml:space="preserve"> proteins.</w:t>
      </w:r>
    </w:p>
    <w:p w:rsidR="00EA29BF" w:rsidRPr="00E74AE3" w:rsidRDefault="00EA29BF" w:rsidP="00EA29BF">
      <w:pPr>
        <w:rPr>
          <w:rFonts w:cs="Arial"/>
          <w:color w:val="FF0000"/>
          <w:sz w:val="24"/>
          <w:lang w:val="en-US"/>
        </w:rPr>
      </w:pPr>
    </w:p>
    <w:p w:rsidR="00EA29BF" w:rsidRPr="00E74AE3" w:rsidRDefault="00EA29BF" w:rsidP="00EA29BF">
      <w:pPr>
        <w:rPr>
          <w:rFonts w:cs="Arial"/>
          <w:color w:val="FF0000"/>
          <w:sz w:val="24"/>
          <w:lang w:val="en-US"/>
        </w:rPr>
      </w:pPr>
      <w:r w:rsidRPr="00E74AE3">
        <w:rPr>
          <w:rFonts w:cs="Arial"/>
          <w:noProof/>
          <w:color w:val="FF0000"/>
          <w:sz w:val="24"/>
          <w:lang w:val="es-ES_tradnl" w:eastAsia="es-ES_tradnl"/>
        </w:rPr>
        <w:drawing>
          <wp:inline distT="0" distB="0" distL="0" distR="0">
            <wp:extent cx="5399405" cy="3352800"/>
            <wp:effectExtent l="25400" t="0" r="10795" b="0"/>
            <wp:docPr id="3" name="Imagen 3" descr="CB1 KO vs WT 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1 KO vs WT aco"/>
                    <pic:cNvPicPr>
                      <a:picLocks noChangeAspect="1" noChangeArrowheads="1"/>
                    </pic:cNvPicPr>
                  </pic:nvPicPr>
                  <pic:blipFill>
                    <a:blip r:embed="rId8"/>
                    <a:srcRect/>
                    <a:stretch>
                      <a:fillRect/>
                    </a:stretch>
                  </pic:blipFill>
                  <pic:spPr bwMode="auto">
                    <a:xfrm>
                      <a:off x="0" y="0"/>
                      <a:ext cx="5399405" cy="3352800"/>
                    </a:xfrm>
                    <a:prstGeom prst="rect">
                      <a:avLst/>
                    </a:prstGeom>
                    <a:noFill/>
                    <a:ln w="9525">
                      <a:noFill/>
                      <a:miter lim="800000"/>
                      <a:headEnd/>
                      <a:tailEnd/>
                    </a:ln>
                  </pic:spPr>
                </pic:pic>
              </a:graphicData>
            </a:graphic>
          </wp:inline>
        </w:drawing>
      </w:r>
    </w:p>
    <w:p w:rsidR="00EA29BF" w:rsidRPr="00D35015" w:rsidRDefault="00EA29BF" w:rsidP="00EA29BF">
      <w:pPr>
        <w:spacing w:line="360" w:lineRule="auto"/>
        <w:jc w:val="both"/>
        <w:rPr>
          <w:rFonts w:ascii="Times New Roman" w:hAnsi="Times New Roman"/>
          <w:sz w:val="24"/>
          <w:lang w:val="en-US"/>
        </w:rPr>
      </w:pPr>
      <w:r w:rsidRPr="00E74AE3">
        <w:rPr>
          <w:rFonts w:ascii="Times New Roman" w:hAnsi="Times New Roman"/>
          <w:b/>
          <w:sz w:val="24"/>
          <w:lang w:val="en-US"/>
        </w:rPr>
        <w:t>Figure 3.</w:t>
      </w:r>
      <w:r w:rsidRPr="00E74AE3">
        <w:rPr>
          <w:rFonts w:ascii="Times New Roman" w:hAnsi="Times New Roman"/>
          <w:sz w:val="24"/>
          <w:lang w:val="en-US"/>
        </w:rPr>
        <w:t xml:space="preserve"> Representative autoradiograms of CB</w:t>
      </w:r>
      <w:r w:rsidRPr="00E74AE3">
        <w:rPr>
          <w:rFonts w:ascii="Times New Roman" w:hAnsi="Times New Roman"/>
          <w:sz w:val="24"/>
          <w:vertAlign w:val="subscript"/>
          <w:lang w:val="en-US"/>
        </w:rPr>
        <w:t>1</w:t>
      </w:r>
      <w:r w:rsidRPr="00E74AE3">
        <w:rPr>
          <w:rFonts w:ascii="Times New Roman" w:hAnsi="Times New Roman"/>
          <w:sz w:val="24"/>
          <w:lang w:val="en-US"/>
        </w:rPr>
        <w:t xml:space="preserve"> KO (A and B) and WT (C and D) mice in sagittal sections that show [</w:t>
      </w:r>
      <w:r w:rsidRPr="00E74AE3">
        <w:rPr>
          <w:rFonts w:ascii="Times New Roman" w:hAnsi="Times New Roman"/>
          <w:sz w:val="24"/>
          <w:vertAlign w:val="superscript"/>
          <w:lang w:val="en-US"/>
        </w:rPr>
        <w:t>35</w:t>
      </w:r>
      <w:r w:rsidRPr="00E74AE3">
        <w:rPr>
          <w:rFonts w:ascii="Times New Roman" w:hAnsi="Times New Roman"/>
          <w:sz w:val="24"/>
          <w:lang w:val="en-US"/>
        </w:rPr>
        <w:t>S] GTPγS basal binding (A and C) and stimulated by WIN55212</w:t>
      </w:r>
      <w:r w:rsidR="00CA3F05">
        <w:rPr>
          <w:rFonts w:ascii="Times New Roman" w:hAnsi="Times New Roman"/>
          <w:sz w:val="24"/>
          <w:lang w:val="en-US"/>
        </w:rPr>
        <w:t>-2</w:t>
      </w:r>
      <w:r w:rsidRPr="00E74AE3">
        <w:rPr>
          <w:rFonts w:ascii="Times New Roman" w:hAnsi="Times New Roman"/>
          <w:sz w:val="24"/>
          <w:lang w:val="en-US"/>
        </w:rPr>
        <w:t xml:space="preserve"> (10</w:t>
      </w:r>
      <w:r w:rsidRPr="00E74AE3">
        <w:rPr>
          <w:rFonts w:ascii="Times New Roman" w:hAnsi="Times New Roman"/>
          <w:sz w:val="24"/>
          <w:vertAlign w:val="superscript"/>
          <w:lang w:val="en-US"/>
        </w:rPr>
        <w:t>-5</w:t>
      </w:r>
      <w:r w:rsidRPr="00E74AE3">
        <w:rPr>
          <w:rFonts w:ascii="Times New Roman" w:hAnsi="Times New Roman"/>
          <w:sz w:val="24"/>
          <w:lang w:val="en-US"/>
        </w:rPr>
        <w:t xml:space="preserve"> M) (B and D). Note that WIN55212</w:t>
      </w:r>
      <w:r w:rsidR="00CA3F05">
        <w:rPr>
          <w:rFonts w:ascii="Times New Roman" w:hAnsi="Times New Roman"/>
          <w:sz w:val="24"/>
          <w:lang w:val="en-US"/>
        </w:rPr>
        <w:t>-2</w:t>
      </w:r>
      <w:r w:rsidRPr="00E74AE3">
        <w:rPr>
          <w:rFonts w:ascii="Times New Roman" w:hAnsi="Times New Roman"/>
          <w:sz w:val="24"/>
          <w:lang w:val="en-US"/>
        </w:rPr>
        <w:t xml:space="preserve"> (10</w:t>
      </w:r>
      <w:r w:rsidRPr="00E74AE3">
        <w:rPr>
          <w:rFonts w:ascii="Times New Roman" w:hAnsi="Times New Roman"/>
          <w:sz w:val="24"/>
          <w:vertAlign w:val="superscript"/>
          <w:lang w:val="en-US"/>
        </w:rPr>
        <w:t>-5</w:t>
      </w:r>
      <w:r w:rsidRPr="00E74AE3">
        <w:rPr>
          <w:rFonts w:ascii="Times New Roman" w:hAnsi="Times New Roman"/>
          <w:sz w:val="24"/>
          <w:lang w:val="en-US"/>
        </w:rPr>
        <w:t xml:space="preserve"> M) only </w:t>
      </w:r>
      <w:proofErr w:type="gramStart"/>
      <w:r w:rsidRPr="00E74AE3">
        <w:rPr>
          <w:rFonts w:ascii="Times New Roman" w:hAnsi="Times New Roman"/>
          <w:sz w:val="24"/>
          <w:lang w:val="en-US"/>
        </w:rPr>
        <w:t>produce</w:t>
      </w:r>
      <w:proofErr w:type="gramEnd"/>
      <w:r w:rsidRPr="00E74AE3">
        <w:rPr>
          <w:rFonts w:ascii="Times New Roman" w:hAnsi="Times New Roman"/>
          <w:sz w:val="24"/>
          <w:lang w:val="en-US"/>
        </w:rPr>
        <w:t xml:space="preserve"> stimulations in brain areas of WT animals coincident with CB</w:t>
      </w:r>
      <w:r w:rsidRPr="00CA3F05">
        <w:rPr>
          <w:rFonts w:ascii="Times New Roman" w:hAnsi="Times New Roman"/>
          <w:sz w:val="24"/>
          <w:vertAlign w:val="subscript"/>
          <w:lang w:val="en-US"/>
        </w:rPr>
        <w:t>1</w:t>
      </w:r>
      <w:r w:rsidRPr="00E74AE3">
        <w:rPr>
          <w:rFonts w:ascii="Times New Roman" w:hAnsi="Times New Roman"/>
          <w:sz w:val="24"/>
          <w:lang w:val="en-US"/>
        </w:rPr>
        <w:t xml:space="preserve"> receptor localization. Therefore</w:t>
      </w:r>
      <w:r w:rsidR="00E74AE3">
        <w:rPr>
          <w:rFonts w:ascii="Times New Roman" w:hAnsi="Times New Roman"/>
          <w:sz w:val="24"/>
          <w:lang w:val="en-US"/>
        </w:rPr>
        <w:t>,</w:t>
      </w:r>
      <w:r w:rsidRPr="00E74AE3">
        <w:rPr>
          <w:rFonts w:ascii="Times New Roman" w:hAnsi="Times New Roman"/>
          <w:sz w:val="24"/>
          <w:lang w:val="en-US"/>
        </w:rPr>
        <w:t xml:space="preserve"> the contribution of other possible GPCR</w:t>
      </w:r>
      <w:r w:rsidR="00BD1120">
        <w:rPr>
          <w:rFonts w:ascii="Times New Roman" w:hAnsi="Times New Roman"/>
          <w:sz w:val="24"/>
          <w:lang w:val="en-US"/>
        </w:rPr>
        <w:t>s</w:t>
      </w:r>
      <w:bookmarkStart w:id="0" w:name="_GoBack"/>
      <w:bookmarkEnd w:id="0"/>
      <w:r w:rsidRPr="00E74AE3">
        <w:rPr>
          <w:rFonts w:ascii="Times New Roman" w:hAnsi="Times New Roman"/>
          <w:sz w:val="24"/>
          <w:lang w:val="en-US"/>
        </w:rPr>
        <w:t xml:space="preserve"> with affinity for WIN55212</w:t>
      </w:r>
      <w:r w:rsidR="00CA3F05">
        <w:rPr>
          <w:rFonts w:ascii="Times New Roman" w:hAnsi="Times New Roman"/>
          <w:sz w:val="24"/>
          <w:lang w:val="en-US"/>
        </w:rPr>
        <w:t>-2</w:t>
      </w:r>
      <w:r w:rsidRPr="00E74AE3">
        <w:rPr>
          <w:rFonts w:ascii="Times New Roman" w:hAnsi="Times New Roman"/>
          <w:sz w:val="24"/>
          <w:lang w:val="en-US"/>
        </w:rPr>
        <w:t xml:space="preserve"> is negligible.</w:t>
      </w:r>
    </w:p>
    <w:p w:rsidR="00EA29BF" w:rsidRPr="00D35015" w:rsidRDefault="00EA29BF" w:rsidP="00EA29BF">
      <w:pPr>
        <w:rPr>
          <w:rFonts w:cs="Arial"/>
          <w:color w:val="FF0000"/>
          <w:sz w:val="24"/>
          <w:lang w:val="en-US"/>
        </w:rPr>
      </w:pPr>
    </w:p>
    <w:p w:rsidR="00E25085" w:rsidRDefault="00CA3F05"/>
    <w:sectPr w:rsidR="00E25085" w:rsidSect="001546EA">
      <w:headerReference w:type="default" r:id="rId9"/>
      <w:footerReference w:type="default" r:id="rId10"/>
      <w:pgSz w:w="11906" w:h="16838"/>
      <w:pgMar w:top="1417" w:right="1701" w:bottom="1417" w:left="1701"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1F" w:rsidRDefault="00A31D1F">
      <w:pPr>
        <w:spacing w:after="0" w:line="240" w:lineRule="auto"/>
      </w:pPr>
      <w:r>
        <w:separator/>
      </w:r>
    </w:p>
  </w:endnote>
  <w:endnote w:type="continuationSeparator" w:id="0">
    <w:p w:rsidR="00A31D1F" w:rsidRDefault="00A31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EA" w:rsidRDefault="00CA3F05">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1F" w:rsidRDefault="00A31D1F">
      <w:pPr>
        <w:spacing w:after="0" w:line="240" w:lineRule="auto"/>
      </w:pPr>
      <w:r>
        <w:separator/>
      </w:r>
    </w:p>
  </w:footnote>
  <w:footnote w:type="continuationSeparator" w:id="0">
    <w:p w:rsidR="00A31D1F" w:rsidRDefault="00A31D1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6EA" w:rsidRDefault="00CA3F05">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A29BF"/>
    <w:rsid w:val="000D36EB"/>
    <w:rsid w:val="0021420D"/>
    <w:rsid w:val="00793E47"/>
    <w:rsid w:val="008F7B45"/>
    <w:rsid w:val="00A31D1F"/>
    <w:rsid w:val="00BD1120"/>
    <w:rsid w:val="00C87AB7"/>
    <w:rsid w:val="00CA3F05"/>
    <w:rsid w:val="00DD3AAA"/>
    <w:rsid w:val="00E571CF"/>
    <w:rsid w:val="00E74AE3"/>
    <w:rsid w:val="00EA29BF"/>
    <w:rsid w:val="00F94612"/>
    <w:rsid w:val="00F96708"/>
  </w:rsids>
  <m:mathPr>
    <m:mathFont m:val="Wingdings 2"/>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BF"/>
    <w:pPr>
      <w:spacing w:line="276" w:lineRule="auto"/>
    </w:pPr>
    <w:rPr>
      <w:rFonts w:ascii="Calibri" w:eastAsia="Calibri" w:hAnsi="Calibri" w:cs="Times New Roman"/>
      <w:sz w:val="22"/>
      <w:szCs w:val="22"/>
      <w:lang w:val="es-ES"/>
    </w:rPr>
  </w:style>
  <w:style w:type="paragraph" w:styleId="Ttulo1">
    <w:name w:val="heading 1"/>
    <w:basedOn w:val="Normal"/>
    <w:next w:val="Normal"/>
    <w:link w:val="Ttulo1Car"/>
    <w:autoRedefine/>
    <w:qFormat/>
    <w:rsid w:val="00EA29BF"/>
    <w:pPr>
      <w:keepNext/>
      <w:tabs>
        <w:tab w:val="left" w:pos="0"/>
      </w:tabs>
      <w:spacing w:before="240" w:after="240" w:line="336" w:lineRule="auto"/>
      <w:ind w:right="14"/>
      <w:outlineLvl w:val="0"/>
    </w:pPr>
    <w:rPr>
      <w:rFonts w:ascii="Garamond" w:eastAsia="Times New Roman" w:hAnsi="Garamond"/>
      <w:b/>
      <w:bCs/>
      <w:caps/>
      <w:kern w:val="32"/>
      <w:sz w:val="32"/>
      <w:szCs w:val="32"/>
      <w:lang w:eastAsia="es-ES"/>
    </w:rPr>
  </w:style>
  <w:style w:type="paragraph" w:styleId="Ttulo2">
    <w:name w:val="heading 2"/>
    <w:basedOn w:val="Normal"/>
    <w:link w:val="Ttulo2Car"/>
    <w:uiPriority w:val="9"/>
    <w:qFormat/>
    <w:rsid w:val="00EA29BF"/>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A29BF"/>
    <w:rPr>
      <w:rFonts w:ascii="Garamond" w:eastAsia="Times New Roman" w:hAnsi="Garamond" w:cs="Times New Roman"/>
      <w:b/>
      <w:bCs/>
      <w:caps/>
      <w:kern w:val="32"/>
      <w:sz w:val="32"/>
      <w:szCs w:val="32"/>
      <w:lang w:val="es-ES" w:eastAsia="es-ES"/>
    </w:rPr>
  </w:style>
  <w:style w:type="character" w:customStyle="1" w:styleId="Ttulo2Car">
    <w:name w:val="Título 2 Car"/>
    <w:basedOn w:val="Fuentedeprrafopredeter"/>
    <w:link w:val="Ttulo2"/>
    <w:uiPriority w:val="9"/>
    <w:rsid w:val="00EA29BF"/>
    <w:rPr>
      <w:rFonts w:ascii="Times New Roman" w:eastAsia="Times New Roman" w:hAnsi="Times New Roman" w:cs="Times New Roman"/>
      <w:b/>
      <w:bCs/>
      <w:sz w:val="36"/>
      <w:szCs w:val="36"/>
      <w:lang w:eastAsia="es-ES"/>
    </w:rPr>
  </w:style>
  <w:style w:type="character" w:styleId="Hipervnculo">
    <w:name w:val="Hyperlink"/>
    <w:unhideWhenUsed/>
    <w:rsid w:val="00EA29BF"/>
    <w:rPr>
      <w:color w:val="0000FF"/>
      <w:u w:val="single"/>
    </w:rPr>
  </w:style>
  <w:style w:type="character" w:customStyle="1" w:styleId="apple-converted-space">
    <w:name w:val="apple-converted-space"/>
    <w:basedOn w:val="Fuentedeprrafopredeter"/>
    <w:rsid w:val="00EA29BF"/>
  </w:style>
  <w:style w:type="character" w:styleId="Enfasis">
    <w:name w:val="Emphasis"/>
    <w:uiPriority w:val="20"/>
    <w:qFormat/>
    <w:rsid w:val="00EA29BF"/>
    <w:rPr>
      <w:i/>
      <w:iCs/>
    </w:rPr>
  </w:style>
  <w:style w:type="paragraph" w:styleId="Textodeglobo">
    <w:name w:val="Balloon Text"/>
    <w:basedOn w:val="Normal"/>
    <w:link w:val="TextodegloboCar"/>
    <w:uiPriority w:val="99"/>
    <w:semiHidden/>
    <w:unhideWhenUsed/>
    <w:rsid w:val="00EA29BF"/>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EA29BF"/>
    <w:rPr>
      <w:rFonts w:ascii="Tahoma" w:eastAsia="Calibri" w:hAnsi="Tahoma" w:cs="Times New Roman"/>
      <w:sz w:val="16"/>
      <w:szCs w:val="16"/>
    </w:rPr>
  </w:style>
  <w:style w:type="paragraph" w:styleId="Encabezado">
    <w:name w:val="header"/>
    <w:basedOn w:val="Normal"/>
    <w:link w:val="EncabezadoCar"/>
    <w:uiPriority w:val="99"/>
    <w:semiHidden/>
    <w:unhideWhenUsed/>
    <w:rsid w:val="00EA29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A29BF"/>
    <w:rPr>
      <w:rFonts w:ascii="Calibri" w:eastAsia="Calibri" w:hAnsi="Calibri" w:cs="Times New Roman"/>
      <w:sz w:val="22"/>
      <w:szCs w:val="22"/>
      <w:lang w:val="es-ES"/>
    </w:rPr>
  </w:style>
  <w:style w:type="paragraph" w:styleId="Piedepgina">
    <w:name w:val="footer"/>
    <w:basedOn w:val="Normal"/>
    <w:link w:val="PiedepginaCar"/>
    <w:uiPriority w:val="99"/>
    <w:unhideWhenUsed/>
    <w:rsid w:val="00EA29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29BF"/>
    <w:rPr>
      <w:rFonts w:ascii="Calibri" w:eastAsia="Calibri" w:hAnsi="Calibri" w:cs="Times New Roman"/>
      <w:sz w:val="22"/>
      <w:szCs w:val="22"/>
      <w:lang w:val="es-ES"/>
    </w:rPr>
  </w:style>
  <w:style w:type="paragraph" w:styleId="NormalWeb">
    <w:name w:val="Normal (Web)"/>
    <w:basedOn w:val="Normal"/>
    <w:uiPriority w:val="99"/>
    <w:unhideWhenUsed/>
    <w:rsid w:val="00EA29B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highlight">
    <w:name w:val="highlight"/>
    <w:basedOn w:val="Fuentedeprrafopredeter"/>
    <w:rsid w:val="00EA29BF"/>
  </w:style>
  <w:style w:type="paragraph" w:customStyle="1" w:styleId="CM13">
    <w:name w:val="CM13"/>
    <w:basedOn w:val="Normal"/>
    <w:next w:val="Normal"/>
    <w:rsid w:val="00EA29BF"/>
    <w:pPr>
      <w:widowControl w:val="0"/>
      <w:autoSpaceDE w:val="0"/>
      <w:autoSpaceDN w:val="0"/>
      <w:adjustRightInd w:val="0"/>
      <w:spacing w:after="425" w:line="240" w:lineRule="auto"/>
    </w:pPr>
    <w:rPr>
      <w:rFonts w:ascii="Times" w:eastAsia="Times New Roman" w:hAnsi="Times"/>
      <w:sz w:val="24"/>
      <w:szCs w:val="24"/>
      <w:lang w:val="es-ES_tradnl" w:eastAsia="es-ES_tradnl" w:bidi="es-ES_tradnl"/>
    </w:rPr>
  </w:style>
  <w:style w:type="character" w:styleId="Nmerodelnea">
    <w:name w:val="line number"/>
    <w:rsid w:val="00EA29BF"/>
  </w:style>
  <w:style w:type="character" w:styleId="Hipervnculovisitado">
    <w:name w:val="FollowedHyperlink"/>
    <w:rsid w:val="00EA29BF"/>
    <w:rPr>
      <w:color w:val="800080"/>
      <w:u w:val="single"/>
    </w:rPr>
  </w:style>
  <w:style w:type="character" w:styleId="Refdecomentario">
    <w:name w:val="annotation reference"/>
    <w:rsid w:val="00EA29BF"/>
    <w:rPr>
      <w:sz w:val="16"/>
      <w:szCs w:val="16"/>
    </w:rPr>
  </w:style>
  <w:style w:type="paragraph" w:styleId="Textocomentario">
    <w:name w:val="annotation text"/>
    <w:basedOn w:val="Normal"/>
    <w:link w:val="TextocomentarioCar"/>
    <w:rsid w:val="00EA29BF"/>
    <w:rPr>
      <w:sz w:val="20"/>
      <w:szCs w:val="20"/>
    </w:rPr>
  </w:style>
  <w:style w:type="character" w:customStyle="1" w:styleId="TextocomentarioCar">
    <w:name w:val="Texto comentario Car"/>
    <w:basedOn w:val="Fuentedeprrafopredeter"/>
    <w:link w:val="Textocomentario"/>
    <w:rsid w:val="00EA2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rsid w:val="00EA29BF"/>
    <w:rPr>
      <w:b/>
      <w:bCs/>
    </w:rPr>
  </w:style>
  <w:style w:type="character" w:customStyle="1" w:styleId="AsuntodelcomentarioCar">
    <w:name w:val="Asunto del comentario Car"/>
    <w:basedOn w:val="TextocomentarioCar"/>
    <w:link w:val="Asuntodelcomentario"/>
    <w:rsid w:val="00EA29BF"/>
    <w:rPr>
      <w:rFonts w:ascii="Calibri" w:eastAsia="Calibri" w:hAnsi="Calibri" w:cs="Times New Roman"/>
      <w:b/>
      <w:bCs/>
      <w:sz w:val="20"/>
      <w:szCs w:val="20"/>
    </w:rPr>
  </w:style>
  <w:style w:type="paragraph" w:styleId="HTMLconformatoprevio">
    <w:name w:val="HTML Preformatted"/>
    <w:basedOn w:val="Normal"/>
    <w:link w:val="HTMLconformatoprevioCar"/>
    <w:uiPriority w:val="99"/>
    <w:unhideWhenUsed/>
    <w:rsid w:val="00EA2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s-ES"/>
    </w:rPr>
  </w:style>
  <w:style w:type="character" w:customStyle="1" w:styleId="HTMLconformatoprevioCar">
    <w:name w:val="HTML con formato previo Car"/>
    <w:basedOn w:val="Fuentedeprrafopredeter"/>
    <w:link w:val="HTMLconformatoprevio"/>
    <w:uiPriority w:val="99"/>
    <w:rsid w:val="00EA29BF"/>
    <w:rPr>
      <w:rFonts w:ascii="Courier New" w:eastAsia="Times New Roman" w:hAnsi="Courier New"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1445</Words>
  <Characters>8242</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UPV</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dc:creator>
  <cp:keywords/>
  <cp:lastModifiedBy>rafa</cp:lastModifiedBy>
  <cp:revision>2</cp:revision>
  <dcterms:created xsi:type="dcterms:W3CDTF">2019-09-11T08:38:00Z</dcterms:created>
  <dcterms:modified xsi:type="dcterms:W3CDTF">2019-09-11T08:38:00Z</dcterms:modified>
</cp:coreProperties>
</file>