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AEAC" w14:textId="4C097A81" w:rsidR="00344678" w:rsidRPr="00344678" w:rsidRDefault="003F4C58" w:rsidP="00344678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Hlk9273311"/>
      <w:bookmarkEnd w:id="0"/>
      <w:r w:rsidRPr="00B0001C">
        <w:rPr>
          <w:rFonts w:ascii="Times New Roman" w:hAnsi="Times New Roman"/>
          <w:sz w:val="24"/>
          <w:szCs w:val="24"/>
        </w:rPr>
        <w:t xml:space="preserve">SUPPLEMENTARY </w:t>
      </w:r>
      <w:r w:rsidR="00344678" w:rsidRPr="00344678">
        <w:rPr>
          <w:rFonts w:ascii="Times New Roman" w:hAnsi="Times New Roman"/>
          <w:sz w:val="24"/>
          <w:szCs w:val="24"/>
        </w:rPr>
        <w:t>MATERIAL</w:t>
      </w:r>
    </w:p>
    <w:p w14:paraId="4A04FEFE" w14:textId="657336D3" w:rsidR="008A01F4" w:rsidRPr="008A01F4" w:rsidRDefault="008A01F4" w:rsidP="008A01F4">
      <w:pPr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1" w:name="OLE_LINK14"/>
      <w:proofErr w:type="spellStart"/>
      <w:r w:rsidRPr="0045709F">
        <w:rPr>
          <w:rFonts w:ascii="Times New Roman" w:hAnsi="Times New Roman"/>
          <w:b/>
          <w:bCs/>
          <w:sz w:val="32"/>
          <w:szCs w:val="24"/>
        </w:rPr>
        <w:t>Neoantimycin</w:t>
      </w:r>
      <w:proofErr w:type="spellEnd"/>
      <w:r w:rsidRPr="0045709F">
        <w:rPr>
          <w:rFonts w:ascii="Times New Roman" w:hAnsi="Times New Roman"/>
          <w:b/>
          <w:bCs/>
          <w:sz w:val="32"/>
          <w:szCs w:val="24"/>
        </w:rPr>
        <w:t xml:space="preserve"> F</w:t>
      </w:r>
      <w:r w:rsidRPr="0045709F">
        <w:rPr>
          <w:rFonts w:ascii="Times New Roman" w:hAnsi="Times New Roman"/>
          <w:b/>
          <w:bCs/>
          <w:sz w:val="32"/>
          <w:szCs w:val="24"/>
        </w:rPr>
        <w:t>，</w:t>
      </w:r>
      <w:r w:rsidRPr="0045709F">
        <w:rPr>
          <w:rFonts w:ascii="Times New Roman" w:hAnsi="Times New Roman"/>
          <w:b/>
          <w:bCs/>
          <w:sz w:val="32"/>
          <w:szCs w:val="24"/>
        </w:rPr>
        <w:t xml:space="preserve">a </w:t>
      </w:r>
      <w:r w:rsidRPr="0045709F">
        <w:rPr>
          <w:rFonts w:ascii="Times New Roman" w:hAnsi="Times New Roman"/>
          <w:b/>
          <w:bCs/>
          <w:i/>
          <w:iCs/>
          <w:sz w:val="32"/>
          <w:szCs w:val="24"/>
        </w:rPr>
        <w:t>Streptomyces</w:t>
      </w:r>
      <w:r w:rsidRPr="0045709F">
        <w:rPr>
          <w:rFonts w:ascii="Times New Roman" w:hAnsi="Times New Roman"/>
          <w:b/>
          <w:bCs/>
          <w:sz w:val="32"/>
          <w:szCs w:val="24"/>
        </w:rPr>
        <w:t>-derived Natural Product Induces</w:t>
      </w:r>
      <w:r w:rsidRPr="0043274C">
        <w:rPr>
          <w:rFonts w:ascii="Times New Roman" w:hAnsi="Times New Roman"/>
          <w:b/>
          <w:bCs/>
          <w:color w:val="FF0000"/>
          <w:sz w:val="32"/>
          <w:szCs w:val="24"/>
        </w:rPr>
        <w:t xml:space="preserve"> </w:t>
      </w:r>
      <w:r w:rsidRPr="00C11751">
        <w:rPr>
          <w:rFonts w:ascii="Times New Roman" w:hAnsi="Times New Roman"/>
          <w:b/>
          <w:bCs/>
          <w:color w:val="000000" w:themeColor="text1"/>
          <w:sz w:val="32"/>
          <w:szCs w:val="24"/>
        </w:rPr>
        <w:t>Mitochondria</w:t>
      </w:r>
      <w:r w:rsidRPr="00C75571">
        <w:rPr>
          <w:rFonts w:ascii="Times New Roman" w:hAnsi="Times New Roman"/>
          <w:b/>
          <w:bCs/>
          <w:color w:val="000000" w:themeColor="text1"/>
          <w:sz w:val="32"/>
          <w:szCs w:val="24"/>
        </w:rPr>
        <w:t>-Related</w:t>
      </w:r>
      <w:bookmarkStart w:id="2" w:name="_Hlk10427981"/>
      <w:bookmarkStart w:id="3" w:name="OLE_LINK15"/>
      <w:r w:rsidRPr="00C75571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 Apoptotic </w:t>
      </w:r>
      <w:bookmarkEnd w:id="2"/>
      <w:bookmarkEnd w:id="3"/>
      <w:r w:rsidRPr="00C75571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Death </w:t>
      </w:r>
      <w:r w:rsidRPr="0045709F">
        <w:rPr>
          <w:rFonts w:ascii="Times New Roman" w:hAnsi="Times New Roman"/>
          <w:b/>
          <w:bCs/>
          <w:sz w:val="32"/>
          <w:szCs w:val="24"/>
        </w:rPr>
        <w:t>in Human Non-small Cell Lung Cancer Cells</w:t>
      </w:r>
      <w:bookmarkEnd w:id="1"/>
    </w:p>
    <w:p w14:paraId="272D9E05" w14:textId="69D275FB" w:rsidR="003F4C58" w:rsidRDefault="00694275" w:rsidP="00612375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4275">
        <w:rPr>
          <w:rFonts w:ascii="Times New Roman" w:hAnsi="Times New Roman"/>
          <w:sz w:val="24"/>
          <w:szCs w:val="24"/>
        </w:rPr>
        <w:t>Liyun</w:t>
      </w:r>
      <w:proofErr w:type="spellEnd"/>
      <w:r w:rsidRPr="00694275">
        <w:rPr>
          <w:rFonts w:ascii="Times New Roman" w:hAnsi="Times New Roman"/>
          <w:sz w:val="24"/>
          <w:szCs w:val="24"/>
        </w:rPr>
        <w:t xml:space="preserve"> Liu</w:t>
      </w:r>
      <w:proofErr w:type="gramStart"/>
      <w:r w:rsidRPr="00694275">
        <w:rPr>
          <w:rFonts w:ascii="Times New Roman" w:hAnsi="Times New Roman"/>
          <w:sz w:val="24"/>
          <w:szCs w:val="24"/>
          <w:vertAlign w:val="superscript"/>
        </w:rPr>
        <w:t>1,#</w:t>
      </w:r>
      <w:proofErr w:type="gramEnd"/>
      <w:r w:rsidRPr="00694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275">
        <w:rPr>
          <w:rFonts w:ascii="Times New Roman" w:hAnsi="Times New Roman"/>
          <w:sz w:val="24"/>
          <w:szCs w:val="24"/>
        </w:rPr>
        <w:t>Hongrui</w:t>
      </w:r>
      <w:proofErr w:type="spellEnd"/>
      <w:r w:rsidRPr="00694275">
        <w:rPr>
          <w:rFonts w:ascii="Times New Roman" w:hAnsi="Times New Roman"/>
          <w:sz w:val="24"/>
          <w:szCs w:val="24"/>
        </w:rPr>
        <w:t xml:space="preserve"> Zhu</w:t>
      </w:r>
      <w:r w:rsidRPr="00694275">
        <w:rPr>
          <w:rFonts w:ascii="Times New Roman" w:hAnsi="Times New Roman"/>
          <w:sz w:val="24"/>
          <w:szCs w:val="24"/>
          <w:vertAlign w:val="superscript"/>
        </w:rPr>
        <w:t>2,#</w:t>
      </w:r>
      <w:r w:rsidRPr="00694275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275">
        <w:rPr>
          <w:rFonts w:ascii="Times New Roman" w:hAnsi="Times New Roman"/>
          <w:sz w:val="24"/>
          <w:szCs w:val="24"/>
        </w:rPr>
        <w:t>WeiWu</w:t>
      </w:r>
      <w:r w:rsidRPr="003F4C58">
        <w:rPr>
          <w:rFonts w:ascii="Times New Roman" w:hAnsi="Times New Roman"/>
          <w:sz w:val="24"/>
          <w:szCs w:val="24"/>
          <w:vertAlign w:val="superscript"/>
        </w:rPr>
        <w:t>1</w:t>
      </w:r>
      <w:r w:rsidRPr="00694275">
        <w:rPr>
          <w:rFonts w:ascii="Times New Roman" w:hAnsi="Times New Roman"/>
          <w:sz w:val="24"/>
          <w:szCs w:val="24"/>
        </w:rPr>
        <w:t>,</w:t>
      </w:r>
      <w:r w:rsidR="00A01B1B" w:rsidRPr="00A0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B1B" w:rsidRPr="00694275">
        <w:rPr>
          <w:rFonts w:ascii="Times New Roman" w:hAnsi="Times New Roman"/>
          <w:sz w:val="24"/>
          <w:szCs w:val="24"/>
        </w:rPr>
        <w:t>Yaoyao</w:t>
      </w:r>
      <w:proofErr w:type="spellEnd"/>
      <w:r w:rsidR="00A01B1B" w:rsidRPr="00694275">
        <w:rPr>
          <w:rFonts w:ascii="Times New Roman" w:hAnsi="Times New Roman"/>
          <w:sz w:val="24"/>
          <w:szCs w:val="24"/>
        </w:rPr>
        <w:t xml:space="preserve"> Shen</w:t>
      </w:r>
      <w:r w:rsidR="00A01B1B" w:rsidRPr="00694275">
        <w:rPr>
          <w:rFonts w:ascii="Times New Roman" w:hAnsi="Times New Roman"/>
          <w:sz w:val="24"/>
          <w:szCs w:val="24"/>
          <w:vertAlign w:val="superscript"/>
        </w:rPr>
        <w:t>1</w:t>
      </w:r>
      <w:r w:rsidR="00A01B1B">
        <w:rPr>
          <w:rFonts w:ascii="Times New Roman" w:hAnsi="Times New Roman"/>
          <w:sz w:val="24"/>
          <w:szCs w:val="24"/>
        </w:rPr>
        <w:t xml:space="preserve">, </w:t>
      </w:r>
      <w:r w:rsidRPr="00694275">
        <w:rPr>
          <w:rFonts w:ascii="Times New Roman" w:hAnsi="Times New Roman"/>
          <w:sz w:val="24"/>
          <w:szCs w:val="24"/>
        </w:rPr>
        <w:t>XiaoLin</w:t>
      </w:r>
      <w:r w:rsidRPr="00694275">
        <w:rPr>
          <w:rFonts w:ascii="Times New Roman" w:hAnsi="Times New Roman"/>
          <w:sz w:val="24"/>
          <w:szCs w:val="24"/>
          <w:vertAlign w:val="superscript"/>
        </w:rPr>
        <w:t>3</w:t>
      </w:r>
      <w:r w:rsidRPr="00694275">
        <w:rPr>
          <w:rFonts w:ascii="Times New Roman" w:hAnsi="Times New Roman"/>
          <w:sz w:val="24"/>
          <w:szCs w:val="24"/>
        </w:rPr>
        <w:t>, Ying Wu</w:t>
      </w:r>
      <w:r w:rsidRPr="003F4C58">
        <w:rPr>
          <w:rFonts w:ascii="Times New Roman" w:hAnsi="Times New Roman"/>
          <w:sz w:val="24"/>
          <w:szCs w:val="24"/>
          <w:vertAlign w:val="superscript"/>
        </w:rPr>
        <w:t>1</w:t>
      </w:r>
      <w:r w:rsidRPr="00694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275">
        <w:rPr>
          <w:rFonts w:ascii="Times New Roman" w:hAnsi="Times New Roman"/>
          <w:sz w:val="24"/>
          <w:szCs w:val="24"/>
        </w:rPr>
        <w:t>Yongjun</w:t>
      </w:r>
      <w:proofErr w:type="spellEnd"/>
      <w:r w:rsidRPr="00694275">
        <w:rPr>
          <w:rFonts w:ascii="Times New Roman" w:hAnsi="Times New Roman"/>
          <w:sz w:val="24"/>
          <w:szCs w:val="24"/>
        </w:rPr>
        <w:t xml:space="preserve"> Zhou</w:t>
      </w:r>
      <w:r w:rsidRPr="003F4C58">
        <w:rPr>
          <w:rFonts w:ascii="Times New Roman" w:hAnsi="Times New Roman"/>
          <w:sz w:val="24"/>
          <w:szCs w:val="24"/>
          <w:vertAlign w:val="superscript"/>
        </w:rPr>
        <w:t>1</w:t>
      </w:r>
      <w:r w:rsidRPr="00694275">
        <w:rPr>
          <w:rFonts w:ascii="Times New Roman" w:hAnsi="Times New Roman"/>
          <w:sz w:val="24"/>
          <w:szCs w:val="24"/>
        </w:rPr>
        <w:t>, LiLiu</w:t>
      </w:r>
      <w:r w:rsidRPr="003F4C58">
        <w:rPr>
          <w:rFonts w:ascii="Times New Roman" w:hAnsi="Times New Roman"/>
          <w:sz w:val="24"/>
          <w:szCs w:val="24"/>
          <w:vertAlign w:val="superscript"/>
        </w:rPr>
        <w:t>1</w:t>
      </w:r>
      <w:r w:rsidRPr="00694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275">
        <w:rPr>
          <w:rFonts w:ascii="Times New Roman" w:hAnsi="Times New Roman"/>
          <w:sz w:val="24"/>
          <w:szCs w:val="24"/>
        </w:rPr>
        <w:t>Jie</w:t>
      </w:r>
      <w:proofErr w:type="spellEnd"/>
      <w:r w:rsidRPr="00694275">
        <w:rPr>
          <w:rFonts w:ascii="Times New Roman" w:hAnsi="Times New Roman"/>
          <w:sz w:val="24"/>
          <w:szCs w:val="24"/>
        </w:rPr>
        <w:t xml:space="preserve"> Tang</w:t>
      </w:r>
      <w:r w:rsidRPr="003F4C58">
        <w:rPr>
          <w:rFonts w:ascii="Times New Roman" w:hAnsi="Times New Roman"/>
          <w:sz w:val="24"/>
          <w:szCs w:val="24"/>
          <w:vertAlign w:val="superscript"/>
        </w:rPr>
        <w:t>1</w:t>
      </w:r>
      <w:r w:rsidRPr="00694275">
        <w:rPr>
          <w:rFonts w:ascii="Times New Roman" w:hAnsi="Times New Roman"/>
          <w:sz w:val="24"/>
          <w:szCs w:val="24"/>
        </w:rPr>
        <w:t>, Fan Sun</w:t>
      </w:r>
      <w:r w:rsidRPr="003F4C58">
        <w:rPr>
          <w:rFonts w:ascii="Times New Roman" w:hAnsi="Times New Roman"/>
          <w:sz w:val="24"/>
          <w:szCs w:val="24"/>
          <w:vertAlign w:val="superscript"/>
        </w:rPr>
        <w:t>1,*</w:t>
      </w:r>
      <w:r w:rsidRPr="00694275">
        <w:rPr>
          <w:rFonts w:ascii="Times New Roman" w:hAnsi="Times New Roman"/>
          <w:sz w:val="24"/>
          <w:szCs w:val="24"/>
        </w:rPr>
        <w:t>, Hou-Wen Lin</w:t>
      </w:r>
      <w:r w:rsidRPr="003F4C58">
        <w:rPr>
          <w:rFonts w:ascii="Times New Roman" w:hAnsi="Times New Roman"/>
          <w:sz w:val="24"/>
          <w:szCs w:val="24"/>
          <w:vertAlign w:val="superscript"/>
        </w:rPr>
        <w:t>1,*</w:t>
      </w:r>
      <w:r w:rsidRPr="00694275">
        <w:rPr>
          <w:rFonts w:ascii="Times New Roman" w:hAnsi="Times New Roman"/>
          <w:sz w:val="24"/>
          <w:szCs w:val="24"/>
        </w:rPr>
        <w:t xml:space="preserve"> </w:t>
      </w:r>
    </w:p>
    <w:p w14:paraId="034C81C2" w14:textId="291A9864" w:rsidR="007C01AA" w:rsidRPr="003F0F0C" w:rsidRDefault="007C01AA" w:rsidP="007C01AA">
      <w:pPr>
        <w:spacing w:line="360" w:lineRule="auto"/>
        <w:rPr>
          <w:rFonts w:ascii="Times New Roman" w:hAnsi="Times New Roman"/>
          <w:b/>
          <w:bCs/>
          <w:sz w:val="22"/>
          <w:szCs w:val="24"/>
        </w:rPr>
      </w:pPr>
      <w:r w:rsidRPr="003F0F0C">
        <w:rPr>
          <w:rFonts w:ascii="Times New Roman" w:hAnsi="Times New Roman" w:hint="eastAsia"/>
          <w:b/>
          <w:bCs/>
          <w:sz w:val="22"/>
          <w:szCs w:val="24"/>
        </w:rPr>
        <w:t>I</w:t>
      </w:r>
      <w:r w:rsidRPr="003F0F0C">
        <w:rPr>
          <w:rFonts w:ascii="Times New Roman" w:hAnsi="Times New Roman"/>
          <w:b/>
          <w:bCs/>
          <w:sz w:val="22"/>
          <w:szCs w:val="24"/>
        </w:rPr>
        <w:t xml:space="preserve">. </w:t>
      </w:r>
      <w:bookmarkStart w:id="4" w:name="_Hlk8483520"/>
      <w:r w:rsidRPr="003F0F0C">
        <w:rPr>
          <w:rFonts w:ascii="Times New Roman" w:hAnsi="Times New Roman"/>
          <w:b/>
          <w:bCs/>
          <w:sz w:val="22"/>
          <w:szCs w:val="24"/>
        </w:rPr>
        <w:t>Supplementa</w:t>
      </w:r>
      <w:r w:rsidRPr="003F0F0C">
        <w:rPr>
          <w:rFonts w:ascii="Times New Roman" w:hAnsi="Times New Roman" w:hint="eastAsia"/>
          <w:b/>
          <w:bCs/>
          <w:sz w:val="22"/>
          <w:szCs w:val="24"/>
        </w:rPr>
        <w:t>ry</w:t>
      </w:r>
      <w:r w:rsidRPr="003F0F0C">
        <w:rPr>
          <w:rFonts w:ascii="Times New Roman" w:hAnsi="Times New Roman"/>
          <w:b/>
          <w:bCs/>
          <w:sz w:val="22"/>
          <w:szCs w:val="24"/>
        </w:rPr>
        <w:t xml:space="preserve"> Methods</w:t>
      </w:r>
    </w:p>
    <w:bookmarkEnd w:id="4"/>
    <w:p w14:paraId="68B9A718" w14:textId="6F46C714" w:rsidR="00AC153C" w:rsidRPr="00175559" w:rsidRDefault="004805AE" w:rsidP="007C01A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C153C" w:rsidRPr="00175559">
        <w:rPr>
          <w:rFonts w:ascii="Times New Roman" w:hAnsi="Times New Roman"/>
          <w:b/>
          <w:sz w:val="24"/>
          <w:szCs w:val="24"/>
        </w:rPr>
        <w:t>. Colony formation assay</w:t>
      </w:r>
    </w:p>
    <w:p w14:paraId="1F1272A7" w14:textId="3DCA4005" w:rsidR="000E41BF" w:rsidRPr="00175559" w:rsidRDefault="00AC153C" w:rsidP="007C01AA">
      <w:pPr>
        <w:outlineLvl w:val="0"/>
        <w:rPr>
          <w:rFonts w:ascii="Times New Roman" w:hAnsi="Times New Roman"/>
          <w:sz w:val="24"/>
          <w:szCs w:val="24"/>
        </w:rPr>
      </w:pPr>
      <w:r w:rsidRPr="00175559">
        <w:rPr>
          <w:rFonts w:ascii="Times New Roman" w:hAnsi="Times New Roman"/>
          <w:sz w:val="24"/>
          <w:szCs w:val="24"/>
        </w:rPr>
        <w:t xml:space="preserve">PC9 and H1299 cells (500/well) were seeded in 6-well plates for 24 h and then treated with NAT-F(1μM) at different concentrations for another 24 h. After that, cells were washed with PBS, and cultured in fresh medium for 10 days. </w:t>
      </w:r>
      <w:r w:rsidR="00F5508D" w:rsidRPr="00175559">
        <w:rPr>
          <w:rFonts w:ascii="Times New Roman" w:hAnsi="Times New Roman"/>
          <w:sz w:val="24"/>
          <w:szCs w:val="24"/>
        </w:rPr>
        <w:t>Finally</w:t>
      </w:r>
      <w:r w:rsidRPr="00175559">
        <w:rPr>
          <w:rFonts w:ascii="Times New Roman" w:hAnsi="Times New Roman"/>
          <w:sz w:val="24"/>
          <w:szCs w:val="24"/>
        </w:rPr>
        <w:t xml:space="preserve">, </w:t>
      </w:r>
      <w:r w:rsidR="00F5508D" w:rsidRPr="00175559">
        <w:rPr>
          <w:rFonts w:ascii="Times New Roman" w:hAnsi="Times New Roman"/>
          <w:sz w:val="24"/>
          <w:szCs w:val="24"/>
        </w:rPr>
        <w:t xml:space="preserve">the </w:t>
      </w:r>
      <w:r w:rsidRPr="00175559">
        <w:rPr>
          <w:rFonts w:ascii="Times New Roman" w:hAnsi="Times New Roman"/>
          <w:sz w:val="24"/>
          <w:szCs w:val="24"/>
        </w:rPr>
        <w:t xml:space="preserve">cells were fixed in </w:t>
      </w:r>
      <w:r w:rsidR="000E41BF" w:rsidRPr="00175559">
        <w:rPr>
          <w:rFonts w:ascii="Times New Roman" w:hAnsi="Times New Roman"/>
          <w:sz w:val="24"/>
          <w:szCs w:val="24"/>
        </w:rPr>
        <w:t xml:space="preserve">4% </w:t>
      </w:r>
      <w:hyperlink r:id="rId4" w:tooltip="Learn more about Paraformaldehyde from ScienceDirect's AI-generated Topic Pages" w:history="1">
        <w:r w:rsidR="000E41BF" w:rsidRPr="00175559">
          <w:rPr>
            <w:rFonts w:ascii="Times New Roman" w:hAnsi="Times New Roman"/>
            <w:sz w:val="24"/>
            <w:szCs w:val="24"/>
          </w:rPr>
          <w:t>paraformaldehyde</w:t>
        </w:r>
      </w:hyperlink>
      <w:r w:rsidR="000E41BF" w:rsidRPr="00175559">
        <w:rPr>
          <w:rFonts w:ascii="Times New Roman" w:hAnsi="Times New Roman"/>
          <w:sz w:val="24"/>
          <w:szCs w:val="24"/>
        </w:rPr>
        <w:t xml:space="preserve"> for 30 min and stained with </w:t>
      </w:r>
      <w:r w:rsidR="00F5508D" w:rsidRPr="00175559">
        <w:rPr>
          <w:rFonts w:ascii="Times New Roman" w:hAnsi="Times New Roman"/>
          <w:sz w:val="24"/>
          <w:szCs w:val="24"/>
        </w:rPr>
        <w:t>0.1% crystal violet</w:t>
      </w:r>
      <w:r w:rsidR="000E41BF" w:rsidRPr="00175559">
        <w:rPr>
          <w:rFonts w:ascii="Times New Roman" w:hAnsi="Times New Roman"/>
          <w:sz w:val="24"/>
          <w:szCs w:val="24"/>
        </w:rPr>
        <w:t xml:space="preserve"> for 30 min</w:t>
      </w:r>
      <w:r w:rsidR="00F5508D" w:rsidRPr="00175559">
        <w:rPr>
          <w:rFonts w:ascii="Times New Roman" w:hAnsi="Times New Roman"/>
          <w:sz w:val="24"/>
          <w:szCs w:val="24"/>
        </w:rPr>
        <w:t xml:space="preserve"> and counted manually</w:t>
      </w:r>
      <w:r w:rsidR="000E41BF" w:rsidRPr="00175559">
        <w:rPr>
          <w:rFonts w:ascii="Times New Roman" w:hAnsi="Times New Roman"/>
          <w:sz w:val="24"/>
          <w:szCs w:val="24"/>
        </w:rPr>
        <w:t xml:space="preserve">. </w:t>
      </w:r>
    </w:p>
    <w:p w14:paraId="742502CD" w14:textId="638E7C95" w:rsidR="00284780" w:rsidRPr="00175559" w:rsidRDefault="004805AE" w:rsidP="007C01A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9192C" w:rsidRPr="00175559">
        <w:rPr>
          <w:rFonts w:ascii="Times New Roman" w:hAnsi="Times New Roman"/>
          <w:b/>
          <w:sz w:val="24"/>
          <w:szCs w:val="24"/>
        </w:rPr>
        <w:t>.</w:t>
      </w:r>
      <w:r w:rsidR="00284780" w:rsidRPr="00175559">
        <w:rPr>
          <w:rFonts w:ascii="Times New Roman" w:hAnsi="Times New Roman"/>
          <w:b/>
          <w:sz w:val="24"/>
          <w:szCs w:val="24"/>
        </w:rPr>
        <w:t xml:space="preserve">Trypan Blue Assay </w:t>
      </w:r>
    </w:p>
    <w:p w14:paraId="02844AE3" w14:textId="37F365B8" w:rsidR="00A10EC3" w:rsidRDefault="00500408" w:rsidP="0025731E">
      <w:pPr>
        <w:outlineLvl w:val="0"/>
        <w:rPr>
          <w:rFonts w:ascii="Times New Roman" w:hAnsi="Times New Roman"/>
          <w:color w:val="FF0000"/>
          <w:sz w:val="24"/>
          <w:szCs w:val="24"/>
        </w:rPr>
      </w:pPr>
      <w:r w:rsidRPr="00175559">
        <w:rPr>
          <w:rFonts w:ascii="Times New Roman" w:hAnsi="Times New Roman"/>
          <w:sz w:val="24"/>
          <w:szCs w:val="24"/>
        </w:rPr>
        <w:t>PC</w:t>
      </w:r>
      <w:r w:rsidRPr="00175559">
        <w:rPr>
          <w:rFonts w:ascii="Times New Roman" w:hAnsi="Times New Roman" w:hint="eastAsia"/>
          <w:sz w:val="24"/>
          <w:szCs w:val="24"/>
        </w:rPr>
        <w:t>9</w:t>
      </w:r>
      <w:r w:rsidRPr="00175559">
        <w:rPr>
          <w:rFonts w:ascii="Times New Roman" w:hAnsi="Times New Roman"/>
          <w:sz w:val="24"/>
          <w:szCs w:val="24"/>
        </w:rPr>
        <w:t xml:space="preserve"> </w:t>
      </w:r>
      <w:r w:rsidRPr="00175559">
        <w:rPr>
          <w:rFonts w:ascii="Times New Roman" w:hAnsi="Times New Roman" w:hint="eastAsia"/>
          <w:sz w:val="24"/>
          <w:szCs w:val="24"/>
        </w:rPr>
        <w:t>and</w:t>
      </w:r>
      <w:r w:rsidRPr="00175559">
        <w:rPr>
          <w:rFonts w:ascii="Times New Roman" w:hAnsi="Times New Roman"/>
          <w:sz w:val="24"/>
          <w:szCs w:val="24"/>
        </w:rPr>
        <w:t xml:space="preserve"> H1299 c</w:t>
      </w:r>
      <w:r w:rsidR="00284780" w:rsidRPr="00175559">
        <w:rPr>
          <w:rFonts w:ascii="Times New Roman" w:hAnsi="Times New Roman"/>
          <w:sz w:val="24"/>
          <w:szCs w:val="24"/>
        </w:rPr>
        <w:t>ells were seeded in 6-well plates and incubated overnight prior to treatment with</w:t>
      </w:r>
      <w:r w:rsidR="00C9192C" w:rsidRPr="00175559">
        <w:rPr>
          <w:rFonts w:ascii="Times New Roman" w:hAnsi="Times New Roman"/>
          <w:sz w:val="24"/>
          <w:szCs w:val="24"/>
        </w:rPr>
        <w:t xml:space="preserve"> </w:t>
      </w:r>
      <w:r w:rsidR="00284780" w:rsidRPr="00175559">
        <w:rPr>
          <w:rFonts w:ascii="Times New Roman" w:hAnsi="Times New Roman"/>
          <w:sz w:val="24"/>
          <w:szCs w:val="24"/>
        </w:rPr>
        <w:t>NAT-F</w:t>
      </w:r>
      <w:r w:rsidR="001610C4" w:rsidRPr="00175559">
        <w:rPr>
          <w:rFonts w:ascii="Times New Roman" w:hAnsi="Times New Roman"/>
          <w:sz w:val="24"/>
          <w:szCs w:val="24"/>
        </w:rPr>
        <w:t>(0.3μM)</w:t>
      </w:r>
      <w:r w:rsidR="00C9192C" w:rsidRPr="00175559">
        <w:rPr>
          <w:rFonts w:ascii="Times New Roman" w:hAnsi="Times New Roman"/>
          <w:sz w:val="24"/>
          <w:szCs w:val="24"/>
        </w:rPr>
        <w:t xml:space="preserve"> for </w:t>
      </w:r>
      <w:r w:rsidR="001610C4" w:rsidRPr="00175559">
        <w:rPr>
          <w:rFonts w:ascii="Times New Roman" w:hAnsi="Times New Roman"/>
          <w:sz w:val="24"/>
          <w:szCs w:val="24"/>
        </w:rPr>
        <w:t>various time periods</w:t>
      </w:r>
      <w:r w:rsidR="00284780" w:rsidRPr="00175559">
        <w:rPr>
          <w:rFonts w:ascii="Times New Roman" w:hAnsi="Times New Roman"/>
          <w:sz w:val="24"/>
          <w:szCs w:val="24"/>
        </w:rPr>
        <w:t xml:space="preserve">. </w:t>
      </w:r>
      <w:r w:rsidR="00C9192C" w:rsidRPr="00175559">
        <w:rPr>
          <w:rFonts w:ascii="Times New Roman" w:hAnsi="Times New Roman"/>
          <w:sz w:val="24"/>
          <w:szCs w:val="24"/>
        </w:rPr>
        <w:t xml:space="preserve">Then the cells </w:t>
      </w:r>
      <w:r w:rsidR="00284780" w:rsidRPr="00175559">
        <w:rPr>
          <w:rFonts w:ascii="Times New Roman" w:hAnsi="Times New Roman"/>
          <w:sz w:val="24"/>
          <w:szCs w:val="24"/>
        </w:rPr>
        <w:t xml:space="preserve">were stained with 0.4% trypan blue solution </w:t>
      </w:r>
      <w:r w:rsidR="00C9192C" w:rsidRPr="00175559">
        <w:rPr>
          <w:rFonts w:ascii="Times New Roman" w:hAnsi="Times New Roman"/>
          <w:sz w:val="24"/>
          <w:szCs w:val="24"/>
        </w:rPr>
        <w:t>(</w:t>
      </w:r>
      <w:proofErr w:type="spellStart"/>
      <w:r w:rsidR="00C9192C" w:rsidRPr="00175559">
        <w:rPr>
          <w:rFonts w:ascii="Times New Roman" w:hAnsi="Times New Roman"/>
          <w:sz w:val="24"/>
          <w:szCs w:val="24"/>
        </w:rPr>
        <w:t>Beyotime</w:t>
      </w:r>
      <w:proofErr w:type="spellEnd"/>
      <w:r w:rsidR="00C9192C" w:rsidRPr="00175559">
        <w:rPr>
          <w:rFonts w:ascii="Times New Roman" w:hAnsi="Times New Roman"/>
          <w:sz w:val="24"/>
          <w:szCs w:val="24"/>
        </w:rPr>
        <w:t xml:space="preserve"> Biotechnology,</w:t>
      </w:r>
      <w:r w:rsidR="00284780" w:rsidRPr="00175559">
        <w:rPr>
          <w:rFonts w:ascii="Times New Roman" w:hAnsi="Times New Roman"/>
          <w:sz w:val="24"/>
          <w:szCs w:val="24"/>
        </w:rPr>
        <w:t xml:space="preserve"> </w:t>
      </w:r>
      <w:r w:rsidR="00C9192C" w:rsidRPr="00175559">
        <w:rPr>
          <w:rFonts w:ascii="Times New Roman" w:hAnsi="Times New Roman"/>
          <w:sz w:val="24"/>
          <w:szCs w:val="24"/>
        </w:rPr>
        <w:t>Beijing</w:t>
      </w:r>
      <w:r w:rsidR="00284780" w:rsidRPr="00175559">
        <w:rPr>
          <w:rFonts w:ascii="Times New Roman" w:hAnsi="Times New Roman"/>
          <w:sz w:val="24"/>
          <w:szCs w:val="24"/>
        </w:rPr>
        <w:t xml:space="preserve">, </w:t>
      </w:r>
      <w:r w:rsidR="00C9192C" w:rsidRPr="00175559">
        <w:rPr>
          <w:rFonts w:ascii="Times New Roman" w:hAnsi="Times New Roman"/>
          <w:sz w:val="24"/>
          <w:szCs w:val="24"/>
        </w:rPr>
        <w:t>China)</w:t>
      </w:r>
      <w:bookmarkStart w:id="5" w:name="_Hlk10384563"/>
      <w:r w:rsidR="00936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31F9" w:rsidRPr="00C75571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25731E" w:rsidRPr="00C75571">
        <w:rPr>
          <w:rFonts w:ascii="Times New Roman" w:hAnsi="Times New Roman"/>
          <w:color w:val="000000" w:themeColor="text1"/>
          <w:sz w:val="24"/>
          <w:szCs w:val="24"/>
        </w:rPr>
        <w:t>both</w:t>
      </w:r>
      <w:r w:rsidR="00B831F9" w:rsidRPr="00C75571">
        <w:rPr>
          <w:rFonts w:ascii="Times New Roman" w:hAnsi="Times New Roman"/>
          <w:color w:val="000000" w:themeColor="text1"/>
          <w:sz w:val="24"/>
          <w:szCs w:val="24"/>
        </w:rPr>
        <w:t xml:space="preserve"> live cells (unstained) and dead cells (</w:t>
      </w:r>
      <w:r w:rsidR="00342A24" w:rsidRPr="00C75571">
        <w:rPr>
          <w:rFonts w:ascii="Times New Roman" w:hAnsi="Times New Roman"/>
          <w:color w:val="000000" w:themeColor="text1"/>
          <w:sz w:val="24"/>
          <w:szCs w:val="24"/>
        </w:rPr>
        <w:t xml:space="preserve">stained in </w:t>
      </w:r>
      <w:r w:rsidR="00B831F9" w:rsidRPr="00C75571">
        <w:rPr>
          <w:rFonts w:ascii="Times New Roman" w:hAnsi="Times New Roman"/>
          <w:color w:val="000000" w:themeColor="text1"/>
          <w:sz w:val="24"/>
          <w:szCs w:val="24"/>
        </w:rPr>
        <w:t>blue)</w:t>
      </w:r>
      <w:r w:rsidR="0025731E" w:rsidRPr="00C75571">
        <w:rPr>
          <w:rFonts w:ascii="Times New Roman" w:hAnsi="Times New Roman"/>
          <w:color w:val="000000" w:themeColor="text1"/>
          <w:sz w:val="24"/>
          <w:szCs w:val="24"/>
        </w:rPr>
        <w:t xml:space="preserve"> were counted</w:t>
      </w:r>
      <w:r w:rsidR="00B831F9" w:rsidRPr="00C75571">
        <w:rPr>
          <w:rFonts w:ascii="Times New Roman" w:hAnsi="Times New Roman"/>
          <w:color w:val="000000" w:themeColor="text1"/>
          <w:sz w:val="24"/>
          <w:szCs w:val="24"/>
        </w:rPr>
        <w:t xml:space="preserve"> using a hemocytometer</w:t>
      </w:r>
      <w:bookmarkEnd w:id="5"/>
      <w:r w:rsidR="00B831F9">
        <w:rPr>
          <w:rFonts w:ascii="Times New Roman" w:hAnsi="Times New Roman"/>
          <w:color w:val="FF0000"/>
          <w:sz w:val="24"/>
          <w:szCs w:val="24"/>
        </w:rPr>
        <w:t>.</w:t>
      </w:r>
    </w:p>
    <w:p w14:paraId="0F9223D5" w14:textId="15A52D5E" w:rsidR="00C75571" w:rsidRPr="00C11751" w:rsidRDefault="00C75571" w:rsidP="0025731E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11751">
        <w:rPr>
          <w:rFonts w:ascii="Times New Roman" w:hAnsi="Times New Roman"/>
          <w:color w:val="000000" w:themeColor="text1"/>
          <w:sz w:val="24"/>
          <w:szCs w:val="24"/>
        </w:rPr>
        <w:t xml:space="preserve">Cell vitality were measured under the following formula: Living cell rate (%) = number of living cells / (total number of living cells + dead cells) </w:t>
      </w:r>
      <w:r w:rsidR="00E0625E" w:rsidRPr="00C11751">
        <w:rPr>
          <w:rFonts w:ascii="Times New Roman" w:hAnsi="Times New Roman"/>
          <w:color w:val="000000" w:themeColor="text1"/>
          <w:sz w:val="24"/>
          <w:szCs w:val="24"/>
        </w:rPr>
        <w:t>×</w:t>
      </w:r>
      <w:r w:rsidRPr="00C11751">
        <w:rPr>
          <w:rFonts w:ascii="Times New Roman" w:hAnsi="Times New Roman"/>
          <w:color w:val="000000" w:themeColor="text1"/>
          <w:sz w:val="24"/>
          <w:szCs w:val="24"/>
        </w:rPr>
        <w:t>100%</w:t>
      </w:r>
    </w:p>
    <w:p w14:paraId="3A3D850F" w14:textId="1511D738" w:rsidR="00175559" w:rsidRDefault="004805AE" w:rsidP="00175559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75559" w:rsidRPr="00175559">
        <w:rPr>
          <w:rFonts w:ascii="Times New Roman" w:hAnsi="Times New Roman"/>
          <w:b/>
          <w:sz w:val="24"/>
          <w:szCs w:val="24"/>
        </w:rPr>
        <w:t>.Immunofluorescence</w:t>
      </w:r>
    </w:p>
    <w:p w14:paraId="3122C71B" w14:textId="7114A624" w:rsidR="00383068" w:rsidRDefault="00383068" w:rsidP="0038306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667C8">
        <w:rPr>
          <w:rFonts w:ascii="Times New Roman" w:hAnsi="Times New Roman"/>
          <w:sz w:val="24"/>
          <w:szCs w:val="24"/>
        </w:rPr>
        <w:t xml:space="preserve">cells were </w:t>
      </w:r>
      <w:r w:rsidRPr="00383068">
        <w:rPr>
          <w:rFonts w:ascii="Times New Roman" w:hAnsi="Times New Roman"/>
          <w:sz w:val="24"/>
          <w:szCs w:val="24"/>
        </w:rPr>
        <w:t xml:space="preserve">fixed in 4% paraformaldehyde for </w:t>
      </w:r>
      <w:r>
        <w:rPr>
          <w:rFonts w:ascii="Times New Roman" w:hAnsi="Times New Roman"/>
          <w:sz w:val="24"/>
          <w:szCs w:val="24"/>
        </w:rPr>
        <w:t>3</w:t>
      </w:r>
      <w:r w:rsidRPr="00383068">
        <w:rPr>
          <w:rFonts w:ascii="Times New Roman" w:hAnsi="Times New Roman"/>
          <w:sz w:val="24"/>
          <w:szCs w:val="24"/>
        </w:rPr>
        <w:t>0 min at 37 °C, and permeabilized with 0.</w:t>
      </w:r>
      <w:r>
        <w:rPr>
          <w:rFonts w:ascii="Times New Roman" w:hAnsi="Times New Roman"/>
          <w:sz w:val="24"/>
          <w:szCs w:val="24"/>
        </w:rPr>
        <w:t>03</w:t>
      </w:r>
      <w:r w:rsidRPr="00383068">
        <w:rPr>
          <w:rFonts w:ascii="Times New Roman" w:hAnsi="Times New Roman"/>
          <w:sz w:val="24"/>
          <w:szCs w:val="24"/>
        </w:rPr>
        <w:t>% Triton X-100 for 10 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068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en the</w:t>
      </w:r>
      <w:r w:rsidRPr="00383068">
        <w:rPr>
          <w:rFonts w:ascii="Times New Roman" w:hAnsi="Times New Roman"/>
          <w:sz w:val="24"/>
          <w:szCs w:val="24"/>
        </w:rPr>
        <w:t xml:space="preserve"> cells were blocked with 3% bovine serum for 30 min</w:t>
      </w:r>
      <w:r>
        <w:rPr>
          <w:rFonts w:ascii="Times New Roman" w:hAnsi="Times New Roman"/>
          <w:sz w:val="24"/>
          <w:szCs w:val="24"/>
        </w:rPr>
        <w:t>, and i</w:t>
      </w:r>
      <w:r w:rsidRPr="00383068">
        <w:rPr>
          <w:rFonts w:ascii="Times New Roman" w:hAnsi="Times New Roman"/>
          <w:sz w:val="24"/>
          <w:szCs w:val="24"/>
        </w:rPr>
        <w:t>ncubated with primary antibodies overnight at 4 °C</w:t>
      </w:r>
      <w:r w:rsidR="00A01B1B">
        <w:rPr>
          <w:rFonts w:ascii="Times New Roman" w:hAnsi="Times New Roman" w:hint="eastAsia"/>
          <w:sz w:val="24"/>
          <w:szCs w:val="24"/>
        </w:rPr>
        <w:t xml:space="preserve"> </w:t>
      </w:r>
      <w:r w:rsidR="001A5B7F" w:rsidRPr="001A5B7F">
        <w:rPr>
          <w:rFonts w:ascii="Times New Roman" w:hAnsi="Times New Roman"/>
          <w:sz w:val="24"/>
          <w:szCs w:val="24"/>
        </w:rPr>
        <w:t>(1:</w:t>
      </w:r>
      <w:r w:rsidR="001A5B7F">
        <w:rPr>
          <w:rFonts w:ascii="Times New Roman" w:hAnsi="Times New Roman"/>
          <w:sz w:val="24"/>
          <w:szCs w:val="24"/>
        </w:rPr>
        <w:t>10</w:t>
      </w:r>
      <w:r w:rsidR="001A5B7F" w:rsidRPr="001A5B7F">
        <w:rPr>
          <w:rFonts w:ascii="Times New Roman" w:hAnsi="Times New Roman"/>
          <w:sz w:val="24"/>
          <w:szCs w:val="24"/>
        </w:rPr>
        <w:t>00 for anti-</w:t>
      </w:r>
      <w:r w:rsidR="00C64002" w:rsidRPr="00C64002">
        <w:rPr>
          <w:rFonts w:ascii="Times New Roman" w:hAnsi="Times New Roman"/>
          <w:sz w:val="24"/>
          <w:szCs w:val="24"/>
        </w:rPr>
        <w:t>γ</w:t>
      </w:r>
      <w:r w:rsidR="001A5B7F" w:rsidRPr="001A5B7F">
        <w:rPr>
          <w:rFonts w:ascii="Times New Roman" w:hAnsi="Times New Roman"/>
          <w:sz w:val="24"/>
          <w:szCs w:val="24"/>
        </w:rPr>
        <w:t>-H2AX</w:t>
      </w:r>
      <w:r w:rsidR="00C64002">
        <w:rPr>
          <w:rFonts w:ascii="Times New Roman" w:hAnsi="Times New Roman"/>
          <w:sz w:val="24"/>
          <w:szCs w:val="24"/>
        </w:rPr>
        <w:t xml:space="preserve">, </w:t>
      </w:r>
      <w:r w:rsidR="001A5B7F" w:rsidRPr="001A5B7F">
        <w:rPr>
          <w:rFonts w:ascii="Times New Roman" w:hAnsi="Times New Roman"/>
          <w:sz w:val="24"/>
          <w:szCs w:val="24"/>
        </w:rPr>
        <w:t>1:</w:t>
      </w:r>
      <w:r w:rsidR="001A5B7F">
        <w:rPr>
          <w:rFonts w:ascii="Times New Roman" w:hAnsi="Times New Roman"/>
          <w:sz w:val="24"/>
          <w:szCs w:val="24"/>
        </w:rPr>
        <w:t>5</w:t>
      </w:r>
      <w:r w:rsidR="001A5B7F" w:rsidRPr="001A5B7F">
        <w:rPr>
          <w:rFonts w:ascii="Times New Roman" w:hAnsi="Times New Roman"/>
          <w:sz w:val="24"/>
          <w:szCs w:val="24"/>
        </w:rPr>
        <w:t>00 for</w:t>
      </w:r>
      <w:r w:rsidR="00C64002">
        <w:rPr>
          <w:rFonts w:ascii="Times New Roman" w:hAnsi="Times New Roman"/>
          <w:sz w:val="24"/>
          <w:szCs w:val="24"/>
        </w:rPr>
        <w:t xml:space="preserve"> 8OH-dG</w:t>
      </w:r>
      <w:r w:rsidR="001A5B7F" w:rsidRPr="001A5B7F">
        <w:rPr>
          <w:rFonts w:ascii="Times New Roman" w:hAnsi="Times New Roman"/>
          <w:sz w:val="24"/>
          <w:szCs w:val="24"/>
        </w:rPr>
        <w:t xml:space="preserve">). </w:t>
      </w:r>
      <w:r w:rsidR="00C64002" w:rsidRPr="00C64002">
        <w:rPr>
          <w:rFonts w:ascii="Times New Roman" w:hAnsi="Times New Roman"/>
          <w:sz w:val="24"/>
          <w:szCs w:val="24"/>
        </w:rPr>
        <w:t>After three washes with PBS, cells were incubated with secondary antibodies</w:t>
      </w:r>
      <w:r w:rsidR="00C64002">
        <w:rPr>
          <w:rFonts w:ascii="Times New Roman" w:hAnsi="Times New Roman"/>
          <w:sz w:val="24"/>
          <w:szCs w:val="24"/>
        </w:rPr>
        <w:t xml:space="preserve"> (</w:t>
      </w:r>
      <w:r w:rsidR="00C64002" w:rsidRPr="00C64002">
        <w:rPr>
          <w:rFonts w:ascii="Times New Roman" w:hAnsi="Times New Roman"/>
          <w:sz w:val="24"/>
          <w:szCs w:val="24"/>
        </w:rPr>
        <w:t>Life Technologies, Carlsbad, CA)</w:t>
      </w:r>
      <w:r w:rsidR="00C64002">
        <w:rPr>
          <w:rFonts w:ascii="Times New Roman" w:hAnsi="Times New Roman"/>
          <w:sz w:val="24"/>
          <w:szCs w:val="24"/>
        </w:rPr>
        <w:t xml:space="preserve">. </w:t>
      </w:r>
      <w:r w:rsidR="00C64002" w:rsidRPr="00C64002">
        <w:rPr>
          <w:rFonts w:ascii="Times New Roman" w:hAnsi="Times New Roman"/>
          <w:sz w:val="24"/>
          <w:szCs w:val="24"/>
        </w:rPr>
        <w:t>Cells were then washed in PBS and further incubated with 10</w:t>
      </w:r>
      <w:r w:rsidR="00C64002">
        <w:rPr>
          <w:rFonts w:ascii="Times New Roman" w:hAnsi="Times New Roman"/>
          <w:sz w:val="24"/>
          <w:szCs w:val="24"/>
        </w:rPr>
        <w:t>0 n</w:t>
      </w:r>
      <w:r w:rsidR="00C64002" w:rsidRPr="00C64002">
        <w:rPr>
          <w:rFonts w:ascii="Times New Roman" w:hAnsi="Times New Roman"/>
          <w:sz w:val="24"/>
          <w:szCs w:val="24"/>
        </w:rPr>
        <w:t>g/</w:t>
      </w:r>
      <w:r w:rsidR="00C64002">
        <w:rPr>
          <w:rFonts w:ascii="Times New Roman" w:hAnsi="Times New Roman"/>
          <w:sz w:val="24"/>
          <w:szCs w:val="24"/>
        </w:rPr>
        <w:t xml:space="preserve">mL </w:t>
      </w:r>
      <w:r w:rsidR="00C64002" w:rsidRPr="00C64002">
        <w:rPr>
          <w:rFonts w:ascii="Times New Roman" w:hAnsi="Times New Roman"/>
          <w:sz w:val="24"/>
          <w:szCs w:val="24"/>
        </w:rPr>
        <w:t>DAPI (Sigma) for 1</w:t>
      </w:r>
      <w:r w:rsidR="00C64002">
        <w:rPr>
          <w:rFonts w:ascii="Times New Roman" w:hAnsi="Times New Roman"/>
          <w:sz w:val="24"/>
          <w:szCs w:val="24"/>
        </w:rPr>
        <w:t>0</w:t>
      </w:r>
      <w:r w:rsidR="00C64002" w:rsidRPr="00C64002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</w:t>
      </w:r>
      <w:r w:rsidR="00C64002">
        <w:rPr>
          <w:rFonts w:ascii="Times New Roman" w:hAnsi="Times New Roman"/>
          <w:sz w:val="24"/>
          <w:szCs w:val="24"/>
        </w:rPr>
        <w:t>Finally</w:t>
      </w:r>
      <w:r w:rsidR="001A5B7F" w:rsidRPr="001A5B7F">
        <w:rPr>
          <w:rFonts w:ascii="Times New Roman" w:hAnsi="Times New Roman"/>
          <w:sz w:val="24"/>
          <w:szCs w:val="24"/>
        </w:rPr>
        <w:t xml:space="preserve">, </w:t>
      </w:r>
      <w:r w:rsidR="00C64002">
        <w:rPr>
          <w:rFonts w:ascii="Times New Roman" w:hAnsi="Times New Roman"/>
          <w:sz w:val="24"/>
          <w:szCs w:val="24"/>
        </w:rPr>
        <w:t xml:space="preserve">the cells were </w:t>
      </w:r>
      <w:r w:rsidR="001A5B7F" w:rsidRPr="001A5B7F">
        <w:rPr>
          <w:rFonts w:ascii="Times New Roman" w:hAnsi="Times New Roman"/>
          <w:sz w:val="24"/>
          <w:szCs w:val="24"/>
        </w:rPr>
        <w:t>subjected to laser confocal microscopy (Leica SP8) analysis.</w:t>
      </w:r>
    </w:p>
    <w:p w14:paraId="61B61DFD" w14:textId="77777777" w:rsidR="002543C9" w:rsidRDefault="002543C9" w:rsidP="00383068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6160FACD" w14:textId="79919961" w:rsidR="00B0769F" w:rsidRDefault="00785AF9" w:rsidP="00383068">
      <w:pPr>
        <w:outlineLvl w:val="0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 w:rsidRPr="00175559">
        <w:rPr>
          <w:rFonts w:ascii="Times New Roman" w:hAnsi="Times New Roman"/>
          <w:b/>
          <w:sz w:val="24"/>
          <w:szCs w:val="24"/>
        </w:rPr>
        <w:t>II.</w:t>
      </w:r>
      <w:r w:rsidR="00175559">
        <w:rPr>
          <w:rFonts w:ascii="Times New Roman" w:hAnsi="Times New Roman"/>
          <w:b/>
          <w:sz w:val="24"/>
          <w:szCs w:val="24"/>
        </w:rPr>
        <w:t xml:space="preserve"> </w:t>
      </w:r>
      <w:r w:rsidR="00B0769F" w:rsidRPr="00175559">
        <w:rPr>
          <w:rFonts w:ascii="Times New Roman" w:hAnsi="Times New Roman"/>
          <w:b/>
          <w:sz w:val="24"/>
          <w:szCs w:val="24"/>
        </w:rPr>
        <w:t>Supplementary Figure Legends</w:t>
      </w:r>
    </w:p>
    <w:p w14:paraId="46E0BCFE" w14:textId="312A4C02" w:rsidR="00B95F9C" w:rsidRPr="0032117D" w:rsidRDefault="00B95F9C" w:rsidP="00B95F9C">
      <w:pPr>
        <w:widowControl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2117D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A</w:t>
      </w:r>
      <w:r w:rsidRPr="00F40A06">
        <w:rPr>
          <w:rFonts w:ascii="Times New Roman" w:hAnsi="Times New Roman"/>
          <w:sz w:val="24"/>
          <w:szCs w:val="24"/>
        </w:rPr>
        <w:t>nti-proliferative</w:t>
      </w:r>
      <w:r w:rsidRPr="0032117D">
        <w:rPr>
          <w:rStyle w:val="fontstyle01"/>
          <w:rFonts w:ascii="Times New Roman" w:hAnsi="Times New Roman"/>
        </w:rPr>
        <w:t xml:space="preserve"> effect of </w:t>
      </w:r>
      <w:r>
        <w:rPr>
          <w:rStyle w:val="fontstyle01"/>
          <w:rFonts w:ascii="Times New Roman" w:hAnsi="Times New Roman"/>
        </w:rPr>
        <w:t xml:space="preserve">NAT-F in NSCLC cells. </w:t>
      </w:r>
      <w:r>
        <w:rPr>
          <w:rFonts w:ascii="Times New Roman" w:hAnsi="Times New Roman"/>
          <w:b/>
          <w:sz w:val="24"/>
          <w:szCs w:val="24"/>
        </w:rPr>
        <w:t>(</w:t>
      </w:r>
      <w:r w:rsidRPr="0032117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7D">
        <w:rPr>
          <w:rFonts w:ascii="Times New Roman" w:hAnsi="Times New Roman"/>
          <w:sz w:val="24"/>
          <w:szCs w:val="24"/>
        </w:rPr>
        <w:t xml:space="preserve">Dose response curves </w:t>
      </w:r>
      <w:r w:rsidRPr="003B2EA1">
        <w:rPr>
          <w:rFonts w:ascii="Times New Roman" w:hAnsi="Times New Roman"/>
          <w:sz w:val="24"/>
          <w:szCs w:val="24"/>
        </w:rPr>
        <w:t>and corresponding IC</w:t>
      </w:r>
      <w:r w:rsidRPr="003B2EA1">
        <w:rPr>
          <w:rFonts w:ascii="Times New Roman" w:hAnsi="Times New Roman"/>
          <w:sz w:val="24"/>
          <w:szCs w:val="24"/>
          <w:vertAlign w:val="subscript"/>
        </w:rPr>
        <w:t>50</w:t>
      </w:r>
      <w:r w:rsidRPr="003B2EA1">
        <w:rPr>
          <w:rFonts w:ascii="Times New Roman" w:hAnsi="Times New Roman"/>
          <w:sz w:val="24"/>
          <w:szCs w:val="24"/>
        </w:rPr>
        <w:t xml:space="preserve"> values </w:t>
      </w:r>
      <w:r w:rsidRPr="0032117D">
        <w:rPr>
          <w:rFonts w:ascii="Times New Roman" w:hAnsi="Times New Roman"/>
          <w:sz w:val="24"/>
          <w:szCs w:val="24"/>
        </w:rPr>
        <w:t>for five lung cancer cell lines treated with different concentrations of NAT-F for 48h. All experiments were performed in triplicate.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(B) </w:t>
      </w:r>
      <w:r w:rsidRPr="0032117D">
        <w:rPr>
          <w:rFonts w:ascii="Times New Roman" w:hAnsi="Times New Roman"/>
          <w:sz w:val="24"/>
          <w:szCs w:val="24"/>
        </w:rPr>
        <w:t>The effects of NAT-F on NSCLC cells were seeded onto 12 well plates and treated with NAT-F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7D">
        <w:rPr>
          <w:rFonts w:ascii="Times New Roman" w:hAnsi="Times New Roman"/>
          <w:sz w:val="24"/>
          <w:szCs w:val="24"/>
        </w:rPr>
        <w:t>(0.3μM) for various time period</w:t>
      </w:r>
      <w:r w:rsidRPr="00C11751">
        <w:rPr>
          <w:rFonts w:ascii="Times New Roman" w:hAnsi="Times New Roman"/>
          <w:color w:val="000000" w:themeColor="text1"/>
          <w:sz w:val="24"/>
          <w:szCs w:val="24"/>
        </w:rPr>
        <w:t xml:space="preserve">s. </w:t>
      </w:r>
      <w:r w:rsidR="00C75571" w:rsidRPr="00C11751">
        <w:rPr>
          <w:rFonts w:ascii="Times New Roman" w:hAnsi="Times New Roman"/>
          <w:color w:val="000000" w:themeColor="text1"/>
          <w:sz w:val="24"/>
          <w:szCs w:val="24"/>
        </w:rPr>
        <w:t>The live cells and dead cells were counted were</w:t>
      </w:r>
      <w:r w:rsidRPr="00C11751">
        <w:rPr>
          <w:rFonts w:ascii="Times New Roman" w:hAnsi="Times New Roman"/>
          <w:color w:val="000000" w:themeColor="text1"/>
          <w:sz w:val="24"/>
          <w:szCs w:val="24"/>
        </w:rPr>
        <w:t xml:space="preserve"> evaluated by trypan blue assay. Data are expressed as the mean ± SD of three independent experiments. Significance was determined by the Student’s t-test (</w:t>
      </w:r>
      <w:r w:rsidRPr="00C1175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C11751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C11751">
        <w:rPr>
          <w:rFonts w:ascii="Times New Roman" w:hAnsi="Times New Roman"/>
          <w:color w:val="000000" w:themeColor="text1"/>
          <w:sz w:val="24"/>
          <w:szCs w:val="24"/>
        </w:rPr>
        <w:t xml:space="preserve">&lt;0.05, </w:t>
      </w:r>
      <w:r w:rsidR="00C75571" w:rsidRPr="00C1175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**</w:t>
      </w:r>
      <w:r w:rsidR="00C75571" w:rsidRPr="00C11751">
        <w:rPr>
          <w:rFonts w:ascii="Times New Roman" w:hAnsi="Times New Roman"/>
          <w:i/>
          <w:iCs/>
          <w:color w:val="000000" w:themeColor="text1"/>
          <w:sz w:val="24"/>
          <w:szCs w:val="24"/>
        </w:rPr>
        <w:t>p</w:t>
      </w:r>
      <w:r w:rsidR="00C75571" w:rsidRPr="00C11751">
        <w:rPr>
          <w:rFonts w:ascii="Times New Roman" w:hAnsi="Times New Roman"/>
          <w:color w:val="000000" w:themeColor="text1"/>
          <w:sz w:val="24"/>
          <w:szCs w:val="24"/>
        </w:rPr>
        <w:t xml:space="preserve"> &lt; 0.01, </w:t>
      </w:r>
      <w:r w:rsidRPr="00C1175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***</w:t>
      </w:r>
      <w:r w:rsidRPr="00C11751">
        <w:rPr>
          <w:rFonts w:ascii="Times New Roman" w:hAnsi="Times New Roman"/>
          <w:i/>
          <w:iCs/>
          <w:color w:val="000000" w:themeColor="text1"/>
          <w:sz w:val="24"/>
          <w:szCs w:val="24"/>
        </w:rPr>
        <w:t>p</w:t>
      </w:r>
      <w:r w:rsidRPr="00C11751">
        <w:rPr>
          <w:rFonts w:ascii="Times New Roman" w:hAnsi="Times New Roman"/>
          <w:color w:val="000000" w:themeColor="text1"/>
          <w:sz w:val="24"/>
          <w:szCs w:val="24"/>
        </w:rPr>
        <w:t xml:space="preserve"> &lt; 0.0</w:t>
      </w:r>
      <w:r w:rsidRPr="0032117D">
        <w:rPr>
          <w:rFonts w:ascii="Times New Roman" w:hAnsi="Times New Roman"/>
          <w:sz w:val="24"/>
          <w:szCs w:val="24"/>
        </w:rPr>
        <w:t>01 vs. the control).</w:t>
      </w:r>
    </w:p>
    <w:p w14:paraId="6851793A" w14:textId="77777777" w:rsidR="002543C9" w:rsidRDefault="002543C9" w:rsidP="00B95F9C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36BF2CF9" w14:textId="79C3D1B8" w:rsidR="00B95F9C" w:rsidRDefault="00B95F9C" w:rsidP="00B95F9C">
      <w:pPr>
        <w:outlineLvl w:val="0"/>
        <w:rPr>
          <w:rFonts w:ascii="Times New Roman" w:hAnsi="Times New Roman"/>
          <w:b/>
          <w:sz w:val="24"/>
          <w:szCs w:val="24"/>
        </w:rPr>
      </w:pPr>
      <w:r w:rsidRPr="0032117D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/>
          <w:b/>
          <w:sz w:val="24"/>
          <w:szCs w:val="24"/>
        </w:rPr>
        <w:t xml:space="preserve">2 </w:t>
      </w:r>
    </w:p>
    <w:p w14:paraId="5F2D17FC" w14:textId="4036B8AD" w:rsidR="00B95F9C" w:rsidRPr="00507DAD" w:rsidRDefault="00B95F9C" w:rsidP="00B95F9C">
      <w:pPr>
        <w:widowControl/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of NAT-F on </w:t>
      </w:r>
      <w:r w:rsidRPr="00F40A06">
        <w:rPr>
          <w:rFonts w:ascii="Times New Roman" w:hAnsi="Times New Roman"/>
          <w:sz w:val="24"/>
          <w:szCs w:val="24"/>
        </w:rPr>
        <w:t>cell cycle</w:t>
      </w:r>
      <w:r>
        <w:rPr>
          <w:rFonts w:ascii="Times New Roman" w:hAnsi="Times New Roman"/>
          <w:sz w:val="24"/>
          <w:szCs w:val="24"/>
        </w:rPr>
        <w:t xml:space="preserve">, DNA damage and apoptosis </w:t>
      </w:r>
      <w:r w:rsidRPr="00F40A06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DF51A8">
        <w:rPr>
          <w:rFonts w:ascii="Times New Roman" w:hAnsi="Times New Roman"/>
          <w:color w:val="000000" w:themeColor="text1"/>
          <w:sz w:val="24"/>
          <w:szCs w:val="24"/>
        </w:rPr>
        <w:t>HaCaT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40A06">
        <w:rPr>
          <w:rFonts w:ascii="Times New Roman" w:hAnsi="Times New Roman"/>
          <w:sz w:val="24"/>
          <w:szCs w:val="24"/>
        </w:rPr>
        <w:t>cells. (</w:t>
      </w:r>
      <w:r w:rsidRPr="00F40A06">
        <w:rPr>
          <w:rFonts w:ascii="Times New Roman" w:hAnsi="Times New Roman"/>
          <w:b/>
          <w:sz w:val="24"/>
          <w:szCs w:val="24"/>
        </w:rPr>
        <w:t>A</w:t>
      </w:r>
      <w:r w:rsidRPr="00F40A06">
        <w:rPr>
          <w:rFonts w:ascii="Times New Roman" w:hAnsi="Times New Roman"/>
          <w:sz w:val="24"/>
          <w:szCs w:val="24"/>
        </w:rPr>
        <w:t xml:space="preserve">) Cell cycle distribution of </w:t>
      </w:r>
      <w:proofErr w:type="spellStart"/>
      <w:r>
        <w:rPr>
          <w:rFonts w:ascii="Times New Roman" w:hAnsi="Times New Roman"/>
          <w:sz w:val="24"/>
          <w:szCs w:val="24"/>
        </w:rPr>
        <w:t>HaC</w:t>
      </w:r>
      <w:r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0A06">
        <w:rPr>
          <w:rFonts w:ascii="Times New Roman" w:hAnsi="Times New Roman"/>
          <w:sz w:val="24"/>
          <w:szCs w:val="24"/>
        </w:rPr>
        <w:t>cells treated with various concentrations (0, 0.03, 0.3, and 1μM) of NAT-F for 24 h followed by flow cytometric assay. (</w:t>
      </w:r>
      <w:r w:rsidRPr="00F40A06">
        <w:rPr>
          <w:rFonts w:ascii="Times New Roman" w:hAnsi="Times New Roman"/>
          <w:b/>
          <w:sz w:val="24"/>
          <w:szCs w:val="24"/>
        </w:rPr>
        <w:t>B</w:t>
      </w:r>
      <w:r w:rsidRPr="00F40A06">
        <w:rPr>
          <w:rFonts w:ascii="Times New Roman" w:hAnsi="Times New Roman"/>
          <w:sz w:val="24"/>
          <w:szCs w:val="24"/>
        </w:rPr>
        <w:t>) Calculated the percentage of cell cycle distribution was showed as mean ± SD</w:t>
      </w:r>
      <w:r>
        <w:rPr>
          <w:rFonts w:ascii="Times New Roman" w:hAnsi="Times New Roman"/>
          <w:sz w:val="24"/>
          <w:szCs w:val="24"/>
        </w:rPr>
        <w:t xml:space="preserve"> f</w:t>
      </w:r>
      <w:r w:rsidRPr="00F40A06">
        <w:rPr>
          <w:rFonts w:ascii="Times New Roman" w:hAnsi="Times New Roman"/>
          <w:sz w:val="24"/>
          <w:szCs w:val="24"/>
        </w:rPr>
        <w:t>rom three independent experiments. (</w:t>
      </w:r>
      <w:r w:rsidRPr="00F40A06">
        <w:rPr>
          <w:rFonts w:ascii="Times New Roman" w:hAnsi="Times New Roman"/>
          <w:b/>
          <w:sz w:val="24"/>
          <w:szCs w:val="24"/>
        </w:rPr>
        <w:t>C</w:t>
      </w:r>
      <w:r w:rsidRPr="00F40A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1A8">
        <w:rPr>
          <w:rFonts w:ascii="Times New Roman" w:hAnsi="Times New Roman"/>
          <w:sz w:val="24"/>
          <w:szCs w:val="24"/>
        </w:rPr>
        <w:t xml:space="preserve">Representative </w:t>
      </w:r>
      <w:r>
        <w:rPr>
          <w:rFonts w:ascii="Times New Roman" w:hAnsi="Times New Roman"/>
          <w:sz w:val="24"/>
          <w:szCs w:val="24"/>
        </w:rPr>
        <w:t>NAT-F-</w:t>
      </w:r>
      <w:r w:rsidRPr="00DF51A8">
        <w:rPr>
          <w:rFonts w:ascii="Times New Roman" w:hAnsi="Times New Roman"/>
          <w:sz w:val="24"/>
          <w:szCs w:val="24"/>
        </w:rPr>
        <w:t>induced DNA damage visualized by γ-H2AX labelling under a confocal microscope</w:t>
      </w:r>
      <w:r>
        <w:rPr>
          <w:rFonts w:ascii="Times New Roman" w:hAnsi="Times New Roman"/>
          <w:sz w:val="24"/>
          <w:szCs w:val="24"/>
        </w:rPr>
        <w:t>.</w:t>
      </w:r>
      <w:r w:rsidRPr="00DF51A8">
        <w:rPr>
          <w:rFonts w:ascii="Times New Roman" w:hAnsi="Times New Roman"/>
          <w:color w:val="666666"/>
          <w:sz w:val="22"/>
        </w:rPr>
        <w:t xml:space="preserve"> </w:t>
      </w:r>
      <w:r w:rsidRPr="00DF51A8">
        <w:rPr>
          <w:rFonts w:ascii="Times New Roman" w:hAnsi="Times New Roman"/>
          <w:sz w:val="24"/>
          <w:szCs w:val="24"/>
        </w:rPr>
        <w:t xml:space="preserve">Bars: 50 </w:t>
      </w:r>
      <w:proofErr w:type="spellStart"/>
      <w:r w:rsidRPr="00DF51A8">
        <w:rPr>
          <w:rFonts w:ascii="Times New Roman" w:hAnsi="Times New Roman"/>
          <w:sz w:val="24"/>
          <w:szCs w:val="24"/>
        </w:rPr>
        <w:t>μm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r w:rsidRPr="00DF51A8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</w:t>
      </w:r>
      <w:r w:rsidRPr="00507DAD">
        <w:rPr>
          <w:rFonts w:ascii="Times New Roman" w:hAnsi="Times New Roman"/>
          <w:color w:val="666666"/>
          <w:sz w:val="22"/>
        </w:rPr>
        <w:t xml:space="preserve"> </w:t>
      </w:r>
      <w:r w:rsidRPr="00507DAD">
        <w:rPr>
          <w:rFonts w:ascii="Times New Roman" w:hAnsi="Times New Roman"/>
          <w:sz w:val="24"/>
          <w:szCs w:val="24"/>
        </w:rPr>
        <w:t>Flow cytometric analysis of cell apoptosis with Annexin V-FITC/PI double staining.</w:t>
      </w:r>
      <w:r w:rsidRPr="009F0817">
        <w:rPr>
          <w:rFonts w:ascii="Times New Roman" w:hAnsi="Times New Roman"/>
          <w:color w:val="666666"/>
          <w:sz w:val="22"/>
        </w:rPr>
        <w:t xml:space="preserve"> </w:t>
      </w:r>
      <w:r w:rsidRPr="00507DAD">
        <w:rPr>
          <w:rFonts w:ascii="Times New Roman" w:hAnsi="Times New Roman"/>
          <w:sz w:val="24"/>
          <w:szCs w:val="24"/>
        </w:rPr>
        <w:t>Quantification of the apoptotic cells in both early and late stage</w:t>
      </w:r>
      <w:r w:rsidR="00A01B1B">
        <w:rPr>
          <w:rFonts w:ascii="Times New Roman" w:hAnsi="Times New Roman"/>
          <w:sz w:val="24"/>
          <w:szCs w:val="24"/>
        </w:rPr>
        <w:t>.</w:t>
      </w:r>
    </w:p>
    <w:p w14:paraId="6D4A4B70" w14:textId="3506BECA" w:rsidR="00B95F9C" w:rsidRDefault="00B95F9C" w:rsidP="00B95F9C">
      <w:pPr>
        <w:outlineLvl w:val="0"/>
        <w:rPr>
          <w:rFonts w:ascii="Times New Roman" w:hAnsi="Times New Roman"/>
          <w:sz w:val="24"/>
          <w:szCs w:val="24"/>
        </w:rPr>
      </w:pPr>
      <w:r w:rsidRPr="0032117D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Effect of NAT-F on MMP in NSCLC cells.</w:t>
      </w:r>
      <w:r w:rsidRPr="00175559">
        <w:rPr>
          <w:rFonts w:ascii="Times New Roman" w:hAnsi="Times New Roman"/>
          <w:sz w:val="24"/>
          <w:szCs w:val="24"/>
        </w:rPr>
        <w:t xml:space="preserve"> Representative images</w:t>
      </w:r>
      <w:r w:rsidR="00302CBD">
        <w:rPr>
          <w:rFonts w:ascii="Times New Roman" w:hAnsi="Times New Roman"/>
          <w:sz w:val="24"/>
          <w:szCs w:val="24"/>
        </w:rPr>
        <w:t xml:space="preserve"> </w:t>
      </w:r>
      <w:r w:rsidR="00302CBD" w:rsidRPr="00302CBD">
        <w:rPr>
          <w:rFonts w:ascii="Times New Roman" w:hAnsi="Times New Roman"/>
          <w:sz w:val="24"/>
          <w:szCs w:val="24"/>
        </w:rPr>
        <w:t>(630× magnification)</w:t>
      </w:r>
      <w:r w:rsidR="00302CBD">
        <w:rPr>
          <w:rFonts w:ascii="Times New Roman" w:hAnsi="Times New Roman"/>
          <w:sz w:val="24"/>
          <w:szCs w:val="24"/>
        </w:rPr>
        <w:t xml:space="preserve"> </w:t>
      </w:r>
      <w:r w:rsidRPr="00175559">
        <w:rPr>
          <w:rFonts w:ascii="Times New Roman" w:hAnsi="Times New Roman"/>
          <w:sz w:val="24"/>
          <w:szCs w:val="24"/>
        </w:rPr>
        <w:t xml:space="preserve">of TMRM staining of </w:t>
      </w:r>
      <w:r w:rsidR="00302CBD">
        <w:rPr>
          <w:rFonts w:ascii="Times New Roman" w:hAnsi="Times New Roman"/>
          <w:sz w:val="24"/>
          <w:szCs w:val="24"/>
        </w:rPr>
        <w:t xml:space="preserve">PC9 and H1299 </w:t>
      </w:r>
      <w:r w:rsidRPr="00175559">
        <w:rPr>
          <w:rFonts w:ascii="Times New Roman" w:hAnsi="Times New Roman"/>
          <w:sz w:val="24"/>
          <w:szCs w:val="24"/>
        </w:rPr>
        <w:t>cells treated with or without NAT-F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981A9C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M) for 48</w:t>
      </w:r>
      <w:r>
        <w:rPr>
          <w:rFonts w:ascii="Times New Roman" w:hAnsi="Times New Roman" w:hint="eastAsia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  <w:r w:rsidRPr="000006A4">
        <w:rPr>
          <w:rFonts w:ascii="Times New Roman" w:hAnsi="Times New Roman"/>
          <w:sz w:val="24"/>
          <w:szCs w:val="24"/>
        </w:rPr>
        <w:t>Bar: 50μm.</w:t>
      </w:r>
    </w:p>
    <w:p w14:paraId="7B474E3E" w14:textId="77777777" w:rsidR="002543C9" w:rsidRDefault="002543C9" w:rsidP="008A01F4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DCCC5C" w14:textId="18A489CD" w:rsidR="008A01F4" w:rsidRPr="008A01F4" w:rsidRDefault="008A01F4" w:rsidP="008A01F4">
      <w:pPr>
        <w:outlineLvl w:val="0"/>
        <w:rPr>
          <w:rFonts w:ascii="Times New Roman" w:hAnsi="Times New Roman"/>
          <w:color w:val="FF0000"/>
          <w:sz w:val="24"/>
          <w:szCs w:val="24"/>
        </w:rPr>
      </w:pPr>
      <w:r w:rsidRPr="008A01F4">
        <w:rPr>
          <w:rFonts w:ascii="Times New Roman" w:hAnsi="Times New Roman" w:hint="eastAsia"/>
          <w:b/>
          <w:color w:val="000000" w:themeColor="text1"/>
          <w:sz w:val="24"/>
          <w:szCs w:val="24"/>
        </w:rPr>
        <w:t>I</w:t>
      </w:r>
      <w:r w:rsidRPr="008A01F4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 w:rsidRPr="008A01F4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  <w:r w:rsidRPr="008A01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hyperlink r:id="rId5" w:anchor="sup1" w:history="1">
        <w:r w:rsidRPr="00773447">
          <w:rPr>
            <w:rFonts w:ascii="Times New Roman" w:hAnsi="Times New Roman"/>
            <w:b/>
            <w:bCs/>
          </w:rPr>
          <w:t>Supplementary Table 1</w:t>
        </w:r>
      </w:hyperlink>
      <w:r w:rsidRPr="00773447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5B7CA8">
        <w:rPr>
          <w:rFonts w:ascii="Times New Roman" w:hAnsi="Times New Roman"/>
          <w:bCs/>
        </w:rPr>
        <w:t xml:space="preserve">The status of </w:t>
      </w:r>
      <w:r w:rsidRPr="005B7CA8">
        <w:rPr>
          <w:rFonts w:ascii="Times New Roman" w:hAnsi="Times New Roman"/>
          <w:bCs/>
          <w:i/>
          <w:iCs/>
        </w:rPr>
        <w:t>p53</w:t>
      </w:r>
      <w:r w:rsidRPr="005B7CA8">
        <w:rPr>
          <w:rFonts w:ascii="Times New Roman" w:hAnsi="Times New Roman"/>
          <w:bCs/>
        </w:rPr>
        <w:t xml:space="preserve"> genes in</w:t>
      </w:r>
      <w:r>
        <w:rPr>
          <w:rFonts w:ascii="Times New Roman" w:hAnsi="Times New Roman"/>
          <w:bCs/>
        </w:rPr>
        <w:t xml:space="preserve"> human NSCLC cell</w:t>
      </w:r>
      <w:r w:rsidRPr="005B7CA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line</w:t>
      </w:r>
      <w:r w:rsidRPr="005B7CA8">
        <w:rPr>
          <w:rFonts w:ascii="Times New Roman" w:hAnsi="Times New Roman"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172"/>
        <w:gridCol w:w="1540"/>
        <w:gridCol w:w="1403"/>
        <w:gridCol w:w="1403"/>
        <w:gridCol w:w="1403"/>
      </w:tblGrid>
      <w:tr w:rsidR="008A01F4" w14:paraId="3311DDCC" w14:textId="77777777" w:rsidTr="00767696">
        <w:tc>
          <w:tcPr>
            <w:tcW w:w="1375" w:type="dxa"/>
          </w:tcPr>
          <w:p w14:paraId="7D98C3C1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2" w:type="dxa"/>
          </w:tcPr>
          <w:p w14:paraId="689AB740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P</w:t>
            </w:r>
            <w:r>
              <w:rPr>
                <w:rFonts w:ascii="Times New Roman" w:hAnsi="Times New Roman"/>
                <w:bCs/>
              </w:rPr>
              <w:t>C9</w:t>
            </w:r>
          </w:p>
        </w:tc>
        <w:tc>
          <w:tcPr>
            <w:tcW w:w="1540" w:type="dxa"/>
          </w:tcPr>
          <w:p w14:paraId="12750112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H</w:t>
            </w:r>
            <w:r>
              <w:rPr>
                <w:rFonts w:ascii="Times New Roman" w:hAnsi="Times New Roman"/>
                <w:bCs/>
              </w:rPr>
              <w:t>1299</w:t>
            </w:r>
          </w:p>
        </w:tc>
        <w:tc>
          <w:tcPr>
            <w:tcW w:w="1403" w:type="dxa"/>
          </w:tcPr>
          <w:p w14:paraId="2DB6DBD1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549</w:t>
            </w:r>
          </w:p>
        </w:tc>
        <w:tc>
          <w:tcPr>
            <w:tcW w:w="1403" w:type="dxa"/>
          </w:tcPr>
          <w:p w14:paraId="5B1BB751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H</w:t>
            </w:r>
            <w:r>
              <w:rPr>
                <w:rFonts w:ascii="Times New Roman" w:hAnsi="Times New Roman"/>
                <w:bCs/>
              </w:rPr>
              <w:t>460</w:t>
            </w:r>
          </w:p>
        </w:tc>
        <w:tc>
          <w:tcPr>
            <w:tcW w:w="1403" w:type="dxa"/>
          </w:tcPr>
          <w:p w14:paraId="515488D3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H</w:t>
            </w:r>
            <w:r>
              <w:rPr>
                <w:rFonts w:ascii="Times New Roman" w:hAnsi="Times New Roman"/>
                <w:bCs/>
              </w:rPr>
              <w:t>322</w:t>
            </w:r>
          </w:p>
        </w:tc>
      </w:tr>
      <w:tr w:rsidR="008A01F4" w14:paraId="6D7A2882" w14:textId="77777777" w:rsidTr="00767696">
        <w:tc>
          <w:tcPr>
            <w:tcW w:w="1375" w:type="dxa"/>
          </w:tcPr>
          <w:p w14:paraId="4F76981A" w14:textId="77777777" w:rsidR="008A01F4" w:rsidRPr="005B7CA8" w:rsidRDefault="008A01F4" w:rsidP="00767696">
            <w:pPr>
              <w:rPr>
                <w:rFonts w:ascii="Times New Roman" w:hAnsi="Times New Roman"/>
                <w:b/>
                <w:bCs/>
              </w:rPr>
            </w:pPr>
            <w:r w:rsidRPr="005B7CA8">
              <w:rPr>
                <w:rFonts w:ascii="Times New Roman" w:hAnsi="Times New Roman" w:hint="eastAsia"/>
                <w:b/>
                <w:bCs/>
              </w:rPr>
              <w:t>p</w:t>
            </w:r>
            <w:r w:rsidRPr="005B7CA8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1172" w:type="dxa"/>
          </w:tcPr>
          <w:p w14:paraId="13B5F1BE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 w:hint="eastAsia"/>
                <w:bCs/>
              </w:rPr>
              <w:t>utant</w:t>
            </w:r>
            <w:r w:rsidRPr="005C12D5">
              <w:rPr>
                <w:rFonts w:ascii="Times New Roman" w:hAnsi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540" w:type="dxa"/>
          </w:tcPr>
          <w:p w14:paraId="4607C6C3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ull</w:t>
            </w:r>
          </w:p>
        </w:tc>
        <w:tc>
          <w:tcPr>
            <w:tcW w:w="1403" w:type="dxa"/>
          </w:tcPr>
          <w:p w14:paraId="3360FE48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ild-type</w:t>
            </w:r>
          </w:p>
        </w:tc>
        <w:tc>
          <w:tcPr>
            <w:tcW w:w="1403" w:type="dxa"/>
          </w:tcPr>
          <w:p w14:paraId="2B07E906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ild-type</w:t>
            </w:r>
          </w:p>
        </w:tc>
        <w:tc>
          <w:tcPr>
            <w:tcW w:w="1403" w:type="dxa"/>
          </w:tcPr>
          <w:p w14:paraId="69834EFD" w14:textId="77777777" w:rsidR="008A01F4" w:rsidRDefault="008A01F4" w:rsidP="00767696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 w:hint="eastAsia"/>
                <w:bCs/>
              </w:rPr>
              <w:t>utant</w:t>
            </w:r>
            <w:r w:rsidRPr="005C12D5">
              <w:rPr>
                <w:rFonts w:ascii="Times New Roman" w:hAnsi="Times New Roman"/>
                <w:bCs/>
                <w:vertAlign w:val="superscript"/>
              </w:rPr>
              <w:t>b</w:t>
            </w:r>
            <w:proofErr w:type="spellEnd"/>
          </w:p>
        </w:tc>
      </w:tr>
    </w:tbl>
    <w:p w14:paraId="77016AA6" w14:textId="1CCE04A5" w:rsidR="0045383B" w:rsidRPr="00C11751" w:rsidRDefault="008A01F4" w:rsidP="0045383B">
      <w:pPr>
        <w:rPr>
          <w:rFonts w:ascii="Times New Roman" w:eastAsiaTheme="minorEastAsia" w:hAnsi="Times New Roman"/>
          <w:bCs/>
          <w:color w:val="000000" w:themeColor="text1"/>
        </w:rPr>
      </w:pPr>
      <w:r w:rsidRPr="005826FA">
        <w:rPr>
          <w:rFonts w:ascii="Times New Roman" w:hAnsi="Times New Roman"/>
          <w:bCs/>
          <w:vertAlign w:val="superscript"/>
        </w:rPr>
        <w:t>a</w:t>
      </w:r>
      <w:r>
        <w:rPr>
          <w:rFonts w:ascii="Times New Roman" w:hAnsi="Times New Roman"/>
          <w:bCs/>
        </w:rPr>
        <w:t>:</w:t>
      </w:r>
      <w:r w:rsidRPr="00832089">
        <w:rPr>
          <w:rFonts w:ascii="icomoon" w:hAnsi="icomoon"/>
          <w:color w:val="1C1D1E"/>
        </w:rPr>
        <w:t xml:space="preserve"> </w:t>
      </w:r>
      <w:r w:rsidR="0045383B" w:rsidRPr="00C11751">
        <w:rPr>
          <w:rFonts w:ascii="Times New Roman" w:eastAsiaTheme="minorEastAsia" w:hAnsi="Times New Roman"/>
          <w:bCs/>
          <w:color w:val="000000" w:themeColor="text1"/>
        </w:rPr>
        <w:t>PC9 cells have a</w:t>
      </w:r>
      <w:r w:rsidR="0045383B" w:rsidRPr="00C11751">
        <w:rPr>
          <w:rFonts w:ascii="Times New Roman" w:eastAsiaTheme="minorEastAsia" w:hAnsi="Times New Roman"/>
          <w:color w:val="000000" w:themeColor="text1"/>
        </w:rPr>
        <w:t xml:space="preserve"> specific isoform</w:t>
      </w:r>
      <w:r w:rsidR="0045383B" w:rsidRPr="00C11751">
        <w:rPr>
          <w:rFonts w:ascii="Times New Roman" w:eastAsiaTheme="minorEastAsia" w:hAnsi="Times New Roman"/>
          <w:bCs/>
          <w:color w:val="000000" w:themeColor="text1"/>
        </w:rPr>
        <w:t xml:space="preserve"> of p53 (c.743G&gt;A) and express the mutant p53 R248Q.</w:t>
      </w:r>
    </w:p>
    <w:p w14:paraId="0676352D" w14:textId="4AA11B27" w:rsidR="00A26DC8" w:rsidRPr="00C11751" w:rsidRDefault="008A01F4" w:rsidP="008A01F4">
      <w:pPr>
        <w:rPr>
          <w:rFonts w:ascii="Times New Roman" w:hAnsi="Times New Roman"/>
          <w:bCs/>
          <w:color w:val="000000" w:themeColor="text1"/>
        </w:rPr>
      </w:pPr>
      <w:r w:rsidRPr="00C11751">
        <w:rPr>
          <w:rFonts w:ascii="Times New Roman" w:hAnsi="Times New Roman" w:hint="eastAsia"/>
          <w:bCs/>
          <w:color w:val="000000" w:themeColor="text1"/>
          <w:vertAlign w:val="superscript"/>
        </w:rPr>
        <w:t>b</w:t>
      </w:r>
      <w:r w:rsidRPr="00C11751">
        <w:rPr>
          <w:rFonts w:ascii="Times New Roman" w:hAnsi="Times New Roman" w:hint="eastAsia"/>
          <w:bCs/>
          <w:color w:val="000000" w:themeColor="text1"/>
        </w:rPr>
        <w:t>:</w:t>
      </w:r>
      <w:r w:rsidR="0045383B" w:rsidRPr="00C11751">
        <w:rPr>
          <w:rFonts w:ascii="Times New Roman" w:hAnsi="Times New Roman"/>
          <w:bCs/>
          <w:color w:val="000000" w:themeColor="text1"/>
        </w:rPr>
        <w:t xml:space="preserve"> H322 cells have the specific isoform p53 </w:t>
      </w:r>
      <w:r w:rsidR="0045383B" w:rsidRPr="00C11751">
        <w:rPr>
          <w:rFonts w:ascii="Times New Roman" w:hAnsi="Times New Roman"/>
          <w:color w:val="000000" w:themeColor="text1"/>
        </w:rPr>
        <w:t>(c.743G</w:t>
      </w:r>
      <w:r w:rsidR="0045383B" w:rsidRPr="00C11751">
        <w:rPr>
          <w:rFonts w:ascii="Times New Roman" w:hAnsi="Times New Roman" w:hint="eastAsia"/>
          <w:color w:val="000000" w:themeColor="text1"/>
        </w:rPr>
        <w:t>&gt;</w:t>
      </w:r>
      <w:r w:rsidR="0045383B" w:rsidRPr="00C11751">
        <w:rPr>
          <w:rFonts w:ascii="Times New Roman" w:hAnsi="Times New Roman"/>
          <w:color w:val="000000" w:themeColor="text1"/>
        </w:rPr>
        <w:t xml:space="preserve">T) </w:t>
      </w:r>
      <w:r w:rsidR="0045383B" w:rsidRPr="00C11751">
        <w:rPr>
          <w:rFonts w:ascii="Times New Roman" w:hAnsi="Times New Roman"/>
          <w:bCs/>
          <w:color w:val="000000" w:themeColor="text1"/>
        </w:rPr>
        <w:t xml:space="preserve">and </w:t>
      </w:r>
      <w:r w:rsidR="0045383B" w:rsidRPr="00C11751">
        <w:rPr>
          <w:rFonts w:ascii="Times New Roman" w:hAnsi="Times New Roman"/>
          <w:color w:val="000000" w:themeColor="text1"/>
        </w:rPr>
        <w:t xml:space="preserve">express </w:t>
      </w:r>
      <w:r w:rsidR="0045383B" w:rsidRPr="00C11751">
        <w:rPr>
          <w:rFonts w:ascii="Times New Roman" w:hAnsi="Times New Roman"/>
          <w:bCs/>
          <w:color w:val="000000" w:themeColor="text1"/>
        </w:rPr>
        <w:t>the mutant p53 R248L.</w:t>
      </w:r>
    </w:p>
    <w:sectPr w:rsidR="00A26DC8" w:rsidRPr="00C1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icomoon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A3"/>
    <w:rsid w:val="0001316A"/>
    <w:rsid w:val="00065DB6"/>
    <w:rsid w:val="00080D7C"/>
    <w:rsid w:val="000B533A"/>
    <w:rsid w:val="000B79A3"/>
    <w:rsid w:val="000E1C63"/>
    <w:rsid w:val="000E41BF"/>
    <w:rsid w:val="000E7D23"/>
    <w:rsid w:val="000F2621"/>
    <w:rsid w:val="00117343"/>
    <w:rsid w:val="00117A28"/>
    <w:rsid w:val="00135D2E"/>
    <w:rsid w:val="00151AD2"/>
    <w:rsid w:val="001610C4"/>
    <w:rsid w:val="001675AB"/>
    <w:rsid w:val="00175559"/>
    <w:rsid w:val="00176B62"/>
    <w:rsid w:val="001A5B7F"/>
    <w:rsid w:val="001B7737"/>
    <w:rsid w:val="001C3207"/>
    <w:rsid w:val="001F3CEF"/>
    <w:rsid w:val="0023534D"/>
    <w:rsid w:val="002543C9"/>
    <w:rsid w:val="0025731E"/>
    <w:rsid w:val="00270F19"/>
    <w:rsid w:val="00284780"/>
    <w:rsid w:val="00302A94"/>
    <w:rsid w:val="00302CBD"/>
    <w:rsid w:val="00320116"/>
    <w:rsid w:val="00342A24"/>
    <w:rsid w:val="00344678"/>
    <w:rsid w:val="003653EC"/>
    <w:rsid w:val="00383068"/>
    <w:rsid w:val="00387A74"/>
    <w:rsid w:val="003F4C58"/>
    <w:rsid w:val="004104C4"/>
    <w:rsid w:val="00445F2D"/>
    <w:rsid w:val="0045383B"/>
    <w:rsid w:val="004805AE"/>
    <w:rsid w:val="00480AE6"/>
    <w:rsid w:val="0048694B"/>
    <w:rsid w:val="004A4C25"/>
    <w:rsid w:val="004A5345"/>
    <w:rsid w:val="00500408"/>
    <w:rsid w:val="00506D22"/>
    <w:rsid w:val="00562355"/>
    <w:rsid w:val="00573ECD"/>
    <w:rsid w:val="005B65E8"/>
    <w:rsid w:val="00612375"/>
    <w:rsid w:val="00613C44"/>
    <w:rsid w:val="00631DA9"/>
    <w:rsid w:val="0063579E"/>
    <w:rsid w:val="00694275"/>
    <w:rsid w:val="006F4F6C"/>
    <w:rsid w:val="006F77D8"/>
    <w:rsid w:val="007117D1"/>
    <w:rsid w:val="00721C2D"/>
    <w:rsid w:val="00743C26"/>
    <w:rsid w:val="00782B82"/>
    <w:rsid w:val="00785AF9"/>
    <w:rsid w:val="007A7156"/>
    <w:rsid w:val="007C01AA"/>
    <w:rsid w:val="007D0EC5"/>
    <w:rsid w:val="007F2D2B"/>
    <w:rsid w:val="007F7A6B"/>
    <w:rsid w:val="0080229E"/>
    <w:rsid w:val="008A01F4"/>
    <w:rsid w:val="008B6381"/>
    <w:rsid w:val="008C29C9"/>
    <w:rsid w:val="008F14C8"/>
    <w:rsid w:val="00927F15"/>
    <w:rsid w:val="009369B3"/>
    <w:rsid w:val="00940802"/>
    <w:rsid w:val="00945E0D"/>
    <w:rsid w:val="00981A9C"/>
    <w:rsid w:val="009B5E07"/>
    <w:rsid w:val="009C10E1"/>
    <w:rsid w:val="009C6D27"/>
    <w:rsid w:val="009D640F"/>
    <w:rsid w:val="009E4D12"/>
    <w:rsid w:val="00A01B1B"/>
    <w:rsid w:val="00A10EC3"/>
    <w:rsid w:val="00A2340C"/>
    <w:rsid w:val="00A26DC8"/>
    <w:rsid w:val="00A961F8"/>
    <w:rsid w:val="00AA3858"/>
    <w:rsid w:val="00AA7E98"/>
    <w:rsid w:val="00AB03D8"/>
    <w:rsid w:val="00AC0E37"/>
    <w:rsid w:val="00AC153C"/>
    <w:rsid w:val="00B0769F"/>
    <w:rsid w:val="00B13D7F"/>
    <w:rsid w:val="00B22FA6"/>
    <w:rsid w:val="00B50894"/>
    <w:rsid w:val="00B62AE7"/>
    <w:rsid w:val="00B667C8"/>
    <w:rsid w:val="00B815A3"/>
    <w:rsid w:val="00B831F9"/>
    <w:rsid w:val="00B860AB"/>
    <w:rsid w:val="00B95F9C"/>
    <w:rsid w:val="00BF608E"/>
    <w:rsid w:val="00C10723"/>
    <w:rsid w:val="00C11751"/>
    <w:rsid w:val="00C120ED"/>
    <w:rsid w:val="00C5543C"/>
    <w:rsid w:val="00C64002"/>
    <w:rsid w:val="00C75571"/>
    <w:rsid w:val="00C90D74"/>
    <w:rsid w:val="00C9192C"/>
    <w:rsid w:val="00CB6BE5"/>
    <w:rsid w:val="00CF7CBF"/>
    <w:rsid w:val="00D171D6"/>
    <w:rsid w:val="00D206BE"/>
    <w:rsid w:val="00D52778"/>
    <w:rsid w:val="00DB4307"/>
    <w:rsid w:val="00DB7B00"/>
    <w:rsid w:val="00E0625E"/>
    <w:rsid w:val="00ED72FA"/>
    <w:rsid w:val="00F113F9"/>
    <w:rsid w:val="00F27BD3"/>
    <w:rsid w:val="00F5508D"/>
    <w:rsid w:val="00F72C24"/>
    <w:rsid w:val="00F84047"/>
    <w:rsid w:val="00FC035B"/>
    <w:rsid w:val="00FD10AD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C202B"/>
  <w15:chartTrackingRefBased/>
  <w15:docId w15:val="{363FABCF-0262-4912-BBF9-AFCB61CD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69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60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860AB"/>
    <w:rPr>
      <w:rFonts w:ascii="DengXian" w:eastAsia="DengXian" w:hAnsi="DengXian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B860A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citationref">
    <w:name w:val="citationref"/>
    <w:basedOn w:val="DefaultParagraphFont"/>
    <w:rsid w:val="00785AF9"/>
  </w:style>
  <w:style w:type="character" w:styleId="Hyperlink">
    <w:name w:val="Hyperlink"/>
    <w:basedOn w:val="DefaultParagraphFont"/>
    <w:uiPriority w:val="99"/>
    <w:unhideWhenUsed/>
    <w:rsid w:val="00785A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1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3CEF"/>
    <w:rPr>
      <w:b/>
      <w:bCs/>
    </w:rPr>
  </w:style>
  <w:style w:type="table" w:styleId="TableGrid">
    <w:name w:val="Table Grid"/>
    <w:basedOn w:val="TableNormal"/>
    <w:uiPriority w:val="39"/>
    <w:rsid w:val="008A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5108342/" TargetMode="External"/><Relationship Id="rId4" Type="http://schemas.openxmlformats.org/officeDocument/2006/relationships/hyperlink" Target="https://www.sciencedirect.com/topics/medicine-and-dentistry/paraformaldehyd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 liu</dc:creator>
  <cp:keywords/>
  <dc:description/>
  <cp:lastModifiedBy>Gillian Attard</cp:lastModifiedBy>
  <cp:revision>7</cp:revision>
  <dcterms:created xsi:type="dcterms:W3CDTF">2019-07-23T13:30:00Z</dcterms:created>
  <dcterms:modified xsi:type="dcterms:W3CDTF">2019-09-18T09:12:00Z</dcterms:modified>
</cp:coreProperties>
</file>