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15B3" w14:textId="77777777" w:rsidR="00D31367" w:rsidRDefault="00D31367" w:rsidP="00D31367">
      <w:proofErr w:type="spellStart"/>
      <w:r w:rsidRPr="00493705">
        <w:rPr>
          <w:rFonts w:ascii="Times New Roman" w:hAnsi="Times New Roman" w:cs="Times New Roman"/>
          <w:b/>
          <w:bCs/>
        </w:rPr>
        <w:t>STable</w:t>
      </w:r>
      <w:proofErr w:type="spellEnd"/>
      <w:r>
        <w:rPr>
          <w:rFonts w:ascii="Times New Roman" w:hAnsi="Times New Roman" w:cs="Times New Roman"/>
          <w:b/>
          <w:bCs/>
        </w:rPr>
        <w:t xml:space="preserve"> 8</w:t>
      </w:r>
      <w:r w:rsidRPr="00493705">
        <w:rPr>
          <w:rFonts w:ascii="Times New Roman" w:hAnsi="Times New Roman" w:cs="Times New Roman"/>
          <w:b/>
          <w:bCs/>
        </w:rPr>
        <w:t>:</w:t>
      </w:r>
      <w:r w:rsidRPr="00493705">
        <w:rPr>
          <w:rFonts w:ascii="Times New Roman" w:hAnsi="Times New Roman" w:cs="Times New Roman"/>
        </w:rPr>
        <w:t xml:space="preserve"> Summary of transcriptome comparison of </w:t>
      </w:r>
      <w:r w:rsidRPr="00493705">
        <w:rPr>
          <w:rFonts w:ascii="Times New Roman" w:hAnsi="Times New Roman" w:cs="Times New Roman"/>
          <w:i/>
          <w:iCs/>
        </w:rPr>
        <w:t xml:space="preserve">S. </w:t>
      </w:r>
      <w:proofErr w:type="spellStart"/>
      <w:r w:rsidRPr="00493705">
        <w:rPr>
          <w:rFonts w:ascii="Times New Roman" w:hAnsi="Times New Roman" w:cs="Times New Roman"/>
          <w:i/>
          <w:iCs/>
        </w:rPr>
        <w:t>pneumoniae</w:t>
      </w:r>
      <w:proofErr w:type="spellEnd"/>
      <w:r w:rsidRPr="00493705">
        <w:rPr>
          <w:rFonts w:ascii="Times New Roman" w:hAnsi="Times New Roman" w:cs="Times New Roman"/>
          <w:i/>
          <w:iCs/>
        </w:rPr>
        <w:t xml:space="preserve"> </w:t>
      </w:r>
      <w:r w:rsidRPr="00493705">
        <w:rPr>
          <w:rFonts w:ascii="Times New Roman" w:hAnsi="Times New Roman" w:cs="Times New Roman"/>
        </w:rPr>
        <w:t xml:space="preserve">D39 </w:t>
      </w:r>
      <w:proofErr w:type="spellStart"/>
      <w:r w:rsidRPr="00493705">
        <w:rPr>
          <w:rFonts w:ascii="Times New Roman" w:hAnsi="Times New Roman" w:cs="Times New Roman"/>
          <w:lang w:eastAsia="pl-PL"/>
        </w:rPr>
        <w:t>Δ</w:t>
      </w:r>
      <w:r w:rsidRPr="00493705">
        <w:rPr>
          <w:rFonts w:ascii="Times New Roman" w:hAnsi="Times New Roman" w:cs="Times New Roman"/>
          <w:i/>
        </w:rPr>
        <w:t>tpr</w:t>
      </w:r>
      <w:r>
        <w:rPr>
          <w:rFonts w:ascii="Times New Roman" w:hAnsi="Times New Roman" w:cs="Times New Roman"/>
          <w:i/>
        </w:rPr>
        <w:t>A</w:t>
      </w:r>
      <w:proofErr w:type="spellEnd"/>
      <w:r w:rsidRPr="00493705">
        <w:rPr>
          <w:rFonts w:ascii="Times New Roman" w:hAnsi="Times New Roman" w:cs="Times New Roman"/>
        </w:rPr>
        <w:t xml:space="preserve"> and wild-type grown in CDM plus </w:t>
      </w:r>
      <w:r>
        <w:rPr>
          <w:rFonts w:ascii="Times New Roman" w:hAnsi="Times New Roman" w:cs="Times New Roman"/>
        </w:rPr>
        <w:t>glucose</w:t>
      </w:r>
      <w:r w:rsidRPr="00493705">
        <w:rPr>
          <w:rFonts w:ascii="Times New Roman" w:hAnsi="Times New Roman" w:cs="Times New Roman"/>
        </w:rPr>
        <w:t xml:space="preserve"> (</w:t>
      </w:r>
      <w:r>
        <w:rPr>
          <w:rFonts w:ascii="Times New Roman" w:hAnsi="Times New Roman" w:cs="Times New Roman"/>
        </w:rPr>
        <w:t>Upregulated</w:t>
      </w:r>
      <w:r w:rsidRPr="00493705">
        <w:rPr>
          <w:rFonts w:ascii="Times New Roman" w:hAnsi="Times New Roman" w:cs="Times New Roman"/>
        </w:rPr>
        <w:t xml:space="preserve"> genes</w:t>
      </w:r>
      <w:r>
        <w:rPr>
          <w:rFonts w:ascii="Times New Roman" w:hAnsi="Times New Roman" w:cs="Times New Roman"/>
        </w:rPr>
        <w:t xml:space="preserve"> in </w:t>
      </w:r>
      <w:proofErr w:type="spellStart"/>
      <w:r w:rsidRPr="00493705">
        <w:rPr>
          <w:rFonts w:ascii="Times New Roman" w:hAnsi="Times New Roman" w:cs="Times New Roman"/>
          <w:lang w:eastAsia="pl-PL"/>
        </w:rPr>
        <w:t>Δ</w:t>
      </w:r>
      <w:r w:rsidRPr="00493705">
        <w:rPr>
          <w:rFonts w:ascii="Times New Roman" w:hAnsi="Times New Roman" w:cs="Times New Roman"/>
          <w:i/>
        </w:rPr>
        <w:t>tprA</w:t>
      </w:r>
      <w:proofErr w:type="spellEnd"/>
      <w:r w:rsidRPr="00493705">
        <w:rPr>
          <w:rFonts w:ascii="Times New Roman" w:hAnsi="Times New Roman" w:cs="Times New Roman"/>
        </w:rPr>
        <w:t>).</w:t>
      </w:r>
    </w:p>
    <w:p w14:paraId="464E336B" w14:textId="77777777" w:rsidR="00D31367" w:rsidRDefault="00D31367" w:rsidP="00D31367"/>
    <w:tbl>
      <w:tblPr>
        <w:tblW w:w="9820" w:type="dxa"/>
        <w:tblInd w:w="108" w:type="dxa"/>
        <w:tblLook w:val="04A0" w:firstRow="1" w:lastRow="0" w:firstColumn="1" w:lastColumn="0" w:noHBand="0" w:noVBand="1"/>
      </w:tblPr>
      <w:tblGrid>
        <w:gridCol w:w="1860"/>
        <w:gridCol w:w="5760"/>
        <w:gridCol w:w="1060"/>
        <w:gridCol w:w="1140"/>
      </w:tblGrid>
      <w:tr w:rsidR="00D31367" w:rsidRPr="00A96B3E" w14:paraId="6AEAD1B4" w14:textId="77777777" w:rsidTr="00E560A9">
        <w:trPr>
          <w:trHeight w:val="405"/>
        </w:trPr>
        <w:tc>
          <w:tcPr>
            <w:tcW w:w="1860" w:type="dxa"/>
            <w:tcBorders>
              <w:top w:val="single" w:sz="12" w:space="0" w:color="auto"/>
              <w:left w:val="nil"/>
              <w:bottom w:val="single" w:sz="12" w:space="0" w:color="auto"/>
              <w:right w:val="nil"/>
            </w:tcBorders>
            <w:shd w:val="clear" w:color="auto" w:fill="auto"/>
            <w:noWrap/>
            <w:vAlign w:val="bottom"/>
            <w:hideMark/>
          </w:tcPr>
          <w:p w14:paraId="41175CF9" w14:textId="77777777" w:rsidR="00D31367" w:rsidRPr="00842254" w:rsidRDefault="00D31367" w:rsidP="00E560A9">
            <w:pPr>
              <w:spacing w:line="360" w:lineRule="auto"/>
              <w:rPr>
                <w:rFonts w:ascii="Times New Roman" w:eastAsia="Times New Roman" w:hAnsi="Times New Roman" w:cs="Times New Roman"/>
                <w:b/>
                <w:bCs/>
                <w:color w:val="000000"/>
                <w:lang w:eastAsia="en-GB"/>
              </w:rPr>
            </w:pPr>
            <w:r w:rsidRPr="00842254">
              <w:rPr>
                <w:rFonts w:ascii="Times New Roman" w:eastAsia="Times New Roman" w:hAnsi="Times New Roman" w:cs="Times New Roman"/>
                <w:b/>
                <w:bCs/>
                <w:color w:val="000000"/>
                <w:lang w:eastAsia="en-GB"/>
              </w:rPr>
              <w:t xml:space="preserve">Gene </w:t>
            </w:r>
            <w:proofErr w:type="spellStart"/>
            <w:r w:rsidRPr="00842254">
              <w:rPr>
                <w:rFonts w:ascii="Times New Roman" w:eastAsia="Times New Roman" w:hAnsi="Times New Roman" w:cs="Times New Roman"/>
                <w:b/>
                <w:bCs/>
                <w:color w:val="000000"/>
                <w:lang w:eastAsia="en-GB"/>
              </w:rPr>
              <w:t>tag</w:t>
            </w:r>
            <w:r w:rsidRPr="00842254">
              <w:rPr>
                <w:rFonts w:ascii="Times New Roman" w:eastAsia="Times New Roman" w:hAnsi="Times New Roman" w:cs="Times New Roman"/>
                <w:b/>
                <w:bCs/>
                <w:color w:val="000000"/>
                <w:vertAlign w:val="superscript"/>
                <w:lang w:eastAsia="en-GB"/>
              </w:rPr>
              <w:t>a</w:t>
            </w:r>
            <w:proofErr w:type="spellEnd"/>
          </w:p>
        </w:tc>
        <w:tc>
          <w:tcPr>
            <w:tcW w:w="5760" w:type="dxa"/>
            <w:tcBorders>
              <w:top w:val="single" w:sz="12" w:space="0" w:color="auto"/>
              <w:left w:val="nil"/>
              <w:bottom w:val="single" w:sz="12" w:space="0" w:color="auto"/>
              <w:right w:val="nil"/>
            </w:tcBorders>
            <w:shd w:val="clear" w:color="auto" w:fill="auto"/>
            <w:noWrap/>
            <w:vAlign w:val="bottom"/>
            <w:hideMark/>
          </w:tcPr>
          <w:p w14:paraId="385692C6" w14:textId="77777777" w:rsidR="00D31367" w:rsidRPr="00842254" w:rsidRDefault="00D31367" w:rsidP="00E560A9">
            <w:pPr>
              <w:spacing w:line="360" w:lineRule="auto"/>
              <w:rPr>
                <w:rFonts w:ascii="Times New Roman" w:eastAsia="Times New Roman" w:hAnsi="Times New Roman" w:cs="Times New Roman"/>
                <w:b/>
                <w:bCs/>
                <w:color w:val="000000"/>
                <w:lang w:eastAsia="en-GB"/>
              </w:rPr>
            </w:pPr>
            <w:proofErr w:type="spellStart"/>
            <w:r w:rsidRPr="00842254">
              <w:rPr>
                <w:rFonts w:ascii="Times New Roman" w:eastAsia="Times New Roman" w:hAnsi="Times New Roman" w:cs="Times New Roman"/>
                <w:b/>
                <w:bCs/>
                <w:color w:val="000000"/>
                <w:lang w:eastAsia="en-GB"/>
              </w:rPr>
              <w:t>Function</w:t>
            </w:r>
            <w:r w:rsidRPr="00842254">
              <w:rPr>
                <w:rFonts w:ascii="Times New Roman" w:eastAsia="Times New Roman" w:hAnsi="Times New Roman" w:cs="Times New Roman"/>
                <w:b/>
                <w:bCs/>
                <w:color w:val="000000"/>
                <w:vertAlign w:val="superscript"/>
                <w:lang w:eastAsia="en-GB"/>
              </w:rPr>
              <w:t>b</w:t>
            </w:r>
            <w:proofErr w:type="spellEnd"/>
          </w:p>
        </w:tc>
        <w:tc>
          <w:tcPr>
            <w:tcW w:w="1060" w:type="dxa"/>
            <w:tcBorders>
              <w:top w:val="single" w:sz="12" w:space="0" w:color="auto"/>
              <w:left w:val="nil"/>
              <w:bottom w:val="single" w:sz="12" w:space="0" w:color="auto"/>
              <w:right w:val="nil"/>
            </w:tcBorders>
            <w:shd w:val="clear" w:color="auto" w:fill="auto"/>
            <w:noWrap/>
            <w:vAlign w:val="bottom"/>
            <w:hideMark/>
          </w:tcPr>
          <w:p w14:paraId="6C49995B" w14:textId="77777777" w:rsidR="00D31367" w:rsidRPr="00842254" w:rsidRDefault="00D31367" w:rsidP="00E560A9">
            <w:pPr>
              <w:spacing w:line="360" w:lineRule="auto"/>
              <w:rPr>
                <w:rFonts w:ascii="Times New Roman" w:eastAsia="Times New Roman" w:hAnsi="Times New Roman" w:cs="Times New Roman"/>
                <w:b/>
                <w:bCs/>
                <w:lang w:eastAsia="en-GB"/>
              </w:rPr>
            </w:pPr>
            <w:proofErr w:type="spellStart"/>
            <w:r w:rsidRPr="00842254">
              <w:rPr>
                <w:rFonts w:ascii="Times New Roman" w:eastAsia="Times New Roman" w:hAnsi="Times New Roman" w:cs="Times New Roman"/>
                <w:b/>
                <w:bCs/>
                <w:lang w:eastAsia="en-GB"/>
              </w:rPr>
              <w:t>Ratio</w:t>
            </w:r>
            <w:r w:rsidRPr="00842254">
              <w:rPr>
                <w:rFonts w:ascii="Times New Roman" w:eastAsia="Times New Roman" w:hAnsi="Times New Roman" w:cs="Times New Roman"/>
                <w:b/>
                <w:bCs/>
                <w:vertAlign w:val="superscript"/>
                <w:lang w:eastAsia="en-GB"/>
              </w:rPr>
              <w:t>c</w:t>
            </w:r>
            <w:proofErr w:type="spellEnd"/>
          </w:p>
        </w:tc>
        <w:tc>
          <w:tcPr>
            <w:tcW w:w="1140" w:type="dxa"/>
            <w:tcBorders>
              <w:top w:val="single" w:sz="12" w:space="0" w:color="auto"/>
              <w:left w:val="nil"/>
              <w:bottom w:val="single" w:sz="12" w:space="0" w:color="auto"/>
              <w:right w:val="nil"/>
            </w:tcBorders>
            <w:shd w:val="clear" w:color="auto" w:fill="auto"/>
            <w:noWrap/>
            <w:vAlign w:val="bottom"/>
            <w:hideMark/>
          </w:tcPr>
          <w:p w14:paraId="5E8D39AF" w14:textId="77777777" w:rsidR="00D31367" w:rsidRPr="00842254" w:rsidRDefault="00D31367" w:rsidP="00E560A9">
            <w:pPr>
              <w:spacing w:line="360" w:lineRule="auto"/>
              <w:rPr>
                <w:rFonts w:ascii="Times New Roman" w:eastAsia="Times New Roman" w:hAnsi="Times New Roman" w:cs="Times New Roman"/>
                <w:b/>
                <w:bCs/>
                <w:lang w:eastAsia="en-GB"/>
              </w:rPr>
            </w:pPr>
            <w:r w:rsidRPr="00842254">
              <w:rPr>
                <w:rFonts w:ascii="Times New Roman" w:eastAsia="Times New Roman" w:hAnsi="Times New Roman" w:cs="Times New Roman"/>
                <w:b/>
                <w:bCs/>
                <w:lang w:eastAsia="en-GB"/>
              </w:rPr>
              <w:t>P-value</w:t>
            </w:r>
          </w:p>
        </w:tc>
      </w:tr>
      <w:tr w:rsidR="00D31367" w:rsidRPr="00A96B3E" w14:paraId="7E125FF0" w14:textId="77777777" w:rsidTr="00E560A9">
        <w:trPr>
          <w:trHeight w:val="270"/>
        </w:trPr>
        <w:tc>
          <w:tcPr>
            <w:tcW w:w="1860" w:type="dxa"/>
            <w:tcBorders>
              <w:top w:val="nil"/>
              <w:left w:val="nil"/>
              <w:bottom w:val="nil"/>
              <w:right w:val="nil"/>
            </w:tcBorders>
            <w:shd w:val="clear" w:color="auto" w:fill="auto"/>
            <w:noWrap/>
            <w:vAlign w:val="bottom"/>
            <w:hideMark/>
          </w:tcPr>
          <w:p w14:paraId="4D7BCC25"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SPD_0014</w:t>
            </w:r>
          </w:p>
        </w:tc>
        <w:tc>
          <w:tcPr>
            <w:tcW w:w="5760" w:type="dxa"/>
            <w:tcBorders>
              <w:top w:val="nil"/>
              <w:left w:val="nil"/>
              <w:bottom w:val="nil"/>
              <w:right w:val="nil"/>
            </w:tcBorders>
            <w:shd w:val="clear" w:color="auto" w:fill="auto"/>
            <w:noWrap/>
            <w:vAlign w:val="bottom"/>
            <w:hideMark/>
          </w:tcPr>
          <w:p w14:paraId="215374B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transcriptional regulator ComX1</w:t>
            </w:r>
          </w:p>
        </w:tc>
        <w:tc>
          <w:tcPr>
            <w:tcW w:w="1060" w:type="dxa"/>
            <w:tcBorders>
              <w:top w:val="nil"/>
              <w:left w:val="nil"/>
              <w:bottom w:val="nil"/>
              <w:right w:val="nil"/>
            </w:tcBorders>
            <w:shd w:val="clear" w:color="auto" w:fill="auto"/>
            <w:noWrap/>
            <w:vAlign w:val="bottom"/>
            <w:hideMark/>
          </w:tcPr>
          <w:p w14:paraId="19B08E8F"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1.89</w:t>
            </w:r>
          </w:p>
        </w:tc>
        <w:tc>
          <w:tcPr>
            <w:tcW w:w="1140" w:type="dxa"/>
            <w:tcBorders>
              <w:top w:val="nil"/>
              <w:left w:val="nil"/>
              <w:bottom w:val="nil"/>
              <w:right w:val="nil"/>
            </w:tcBorders>
            <w:shd w:val="clear" w:color="auto" w:fill="auto"/>
            <w:noWrap/>
            <w:vAlign w:val="bottom"/>
            <w:hideMark/>
          </w:tcPr>
          <w:p w14:paraId="2559B8C7"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1.88E-09</w:t>
            </w:r>
          </w:p>
        </w:tc>
      </w:tr>
      <w:tr w:rsidR="00D31367" w:rsidRPr="00A96B3E" w14:paraId="090154E0" w14:textId="77777777" w:rsidTr="00E560A9">
        <w:trPr>
          <w:trHeight w:val="255"/>
        </w:trPr>
        <w:tc>
          <w:tcPr>
            <w:tcW w:w="1860" w:type="dxa"/>
            <w:tcBorders>
              <w:top w:val="nil"/>
              <w:left w:val="nil"/>
              <w:bottom w:val="nil"/>
              <w:right w:val="nil"/>
            </w:tcBorders>
            <w:shd w:val="clear" w:color="auto" w:fill="auto"/>
            <w:noWrap/>
            <w:vAlign w:val="bottom"/>
            <w:hideMark/>
          </w:tcPr>
          <w:p w14:paraId="21F77C7D"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SPD_0094</w:t>
            </w:r>
          </w:p>
        </w:tc>
        <w:tc>
          <w:tcPr>
            <w:tcW w:w="5760" w:type="dxa"/>
            <w:tcBorders>
              <w:top w:val="nil"/>
              <w:left w:val="nil"/>
              <w:bottom w:val="nil"/>
              <w:right w:val="nil"/>
            </w:tcBorders>
            <w:shd w:val="clear" w:color="auto" w:fill="auto"/>
            <w:noWrap/>
            <w:vAlign w:val="bottom"/>
            <w:hideMark/>
          </w:tcPr>
          <w:p w14:paraId="2E6F9C75"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hypothetical protein SPD_0094</w:t>
            </w:r>
          </w:p>
        </w:tc>
        <w:tc>
          <w:tcPr>
            <w:tcW w:w="1060" w:type="dxa"/>
            <w:tcBorders>
              <w:top w:val="nil"/>
              <w:left w:val="nil"/>
              <w:bottom w:val="nil"/>
              <w:right w:val="nil"/>
            </w:tcBorders>
            <w:shd w:val="clear" w:color="auto" w:fill="auto"/>
            <w:noWrap/>
            <w:vAlign w:val="bottom"/>
            <w:hideMark/>
          </w:tcPr>
          <w:p w14:paraId="0AD1EE34"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w:t>
            </w:r>
          </w:p>
        </w:tc>
        <w:tc>
          <w:tcPr>
            <w:tcW w:w="1140" w:type="dxa"/>
            <w:tcBorders>
              <w:top w:val="nil"/>
              <w:left w:val="nil"/>
              <w:bottom w:val="nil"/>
              <w:right w:val="nil"/>
            </w:tcBorders>
            <w:shd w:val="clear" w:color="auto" w:fill="auto"/>
            <w:noWrap/>
            <w:vAlign w:val="bottom"/>
            <w:hideMark/>
          </w:tcPr>
          <w:p w14:paraId="32ABEF1F"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1.03E-07</w:t>
            </w:r>
          </w:p>
        </w:tc>
      </w:tr>
      <w:tr w:rsidR="00D31367" w:rsidRPr="00A96B3E" w14:paraId="0A53BA9E" w14:textId="77777777" w:rsidTr="00E560A9">
        <w:trPr>
          <w:trHeight w:val="255"/>
        </w:trPr>
        <w:tc>
          <w:tcPr>
            <w:tcW w:w="1860" w:type="dxa"/>
            <w:tcBorders>
              <w:top w:val="nil"/>
              <w:left w:val="nil"/>
              <w:bottom w:val="nil"/>
              <w:right w:val="nil"/>
            </w:tcBorders>
            <w:shd w:val="clear" w:color="auto" w:fill="auto"/>
            <w:noWrap/>
            <w:vAlign w:val="bottom"/>
            <w:hideMark/>
          </w:tcPr>
          <w:p w14:paraId="1321DC56"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SPD_0382</w:t>
            </w:r>
          </w:p>
        </w:tc>
        <w:tc>
          <w:tcPr>
            <w:tcW w:w="5760" w:type="dxa"/>
            <w:tcBorders>
              <w:top w:val="nil"/>
              <w:left w:val="nil"/>
              <w:bottom w:val="nil"/>
              <w:right w:val="nil"/>
            </w:tcBorders>
            <w:shd w:val="clear" w:color="auto" w:fill="auto"/>
            <w:noWrap/>
            <w:vAlign w:val="bottom"/>
            <w:hideMark/>
          </w:tcPr>
          <w:p w14:paraId="150E833F"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trans-2-enoyl-ACP reductase II</w:t>
            </w:r>
          </w:p>
        </w:tc>
        <w:tc>
          <w:tcPr>
            <w:tcW w:w="1060" w:type="dxa"/>
            <w:tcBorders>
              <w:top w:val="nil"/>
              <w:left w:val="nil"/>
              <w:bottom w:val="nil"/>
              <w:right w:val="nil"/>
            </w:tcBorders>
            <w:shd w:val="clear" w:color="auto" w:fill="auto"/>
            <w:noWrap/>
            <w:vAlign w:val="bottom"/>
            <w:hideMark/>
          </w:tcPr>
          <w:p w14:paraId="68CDBD9C"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1.65</w:t>
            </w:r>
          </w:p>
        </w:tc>
        <w:tc>
          <w:tcPr>
            <w:tcW w:w="1140" w:type="dxa"/>
            <w:tcBorders>
              <w:top w:val="nil"/>
              <w:left w:val="nil"/>
              <w:bottom w:val="nil"/>
              <w:right w:val="nil"/>
            </w:tcBorders>
            <w:shd w:val="clear" w:color="auto" w:fill="auto"/>
            <w:noWrap/>
            <w:vAlign w:val="bottom"/>
            <w:hideMark/>
          </w:tcPr>
          <w:p w14:paraId="37EFEC94"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9.75E-10</w:t>
            </w:r>
          </w:p>
        </w:tc>
      </w:tr>
      <w:tr w:rsidR="00D31367" w:rsidRPr="00A96B3E" w14:paraId="4EF882CD" w14:textId="77777777" w:rsidTr="00E560A9">
        <w:trPr>
          <w:trHeight w:val="255"/>
        </w:trPr>
        <w:tc>
          <w:tcPr>
            <w:tcW w:w="1860" w:type="dxa"/>
            <w:tcBorders>
              <w:top w:val="nil"/>
              <w:left w:val="nil"/>
              <w:bottom w:val="nil"/>
              <w:right w:val="nil"/>
            </w:tcBorders>
            <w:shd w:val="clear" w:color="auto" w:fill="auto"/>
            <w:noWrap/>
            <w:vAlign w:val="bottom"/>
            <w:hideMark/>
          </w:tcPr>
          <w:p w14:paraId="492AF280"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SPD_0394</w:t>
            </w:r>
          </w:p>
        </w:tc>
        <w:tc>
          <w:tcPr>
            <w:tcW w:w="5760" w:type="dxa"/>
            <w:tcBorders>
              <w:top w:val="nil"/>
              <w:left w:val="nil"/>
              <w:bottom w:val="nil"/>
              <w:right w:val="nil"/>
            </w:tcBorders>
            <w:shd w:val="clear" w:color="auto" w:fill="auto"/>
            <w:noWrap/>
            <w:vAlign w:val="bottom"/>
            <w:hideMark/>
          </w:tcPr>
          <w:p w14:paraId="0FA5EDB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hypothetical protein SPD_0394</w:t>
            </w:r>
          </w:p>
        </w:tc>
        <w:tc>
          <w:tcPr>
            <w:tcW w:w="1060" w:type="dxa"/>
            <w:tcBorders>
              <w:top w:val="nil"/>
              <w:left w:val="nil"/>
              <w:bottom w:val="nil"/>
              <w:right w:val="nil"/>
            </w:tcBorders>
            <w:shd w:val="clear" w:color="auto" w:fill="auto"/>
            <w:noWrap/>
            <w:vAlign w:val="bottom"/>
            <w:hideMark/>
          </w:tcPr>
          <w:p w14:paraId="6B9C8D4B"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1.7</w:t>
            </w:r>
          </w:p>
        </w:tc>
        <w:tc>
          <w:tcPr>
            <w:tcW w:w="1140" w:type="dxa"/>
            <w:tcBorders>
              <w:top w:val="nil"/>
              <w:left w:val="nil"/>
              <w:bottom w:val="nil"/>
              <w:right w:val="nil"/>
            </w:tcBorders>
            <w:shd w:val="clear" w:color="auto" w:fill="auto"/>
            <w:noWrap/>
            <w:vAlign w:val="bottom"/>
            <w:hideMark/>
          </w:tcPr>
          <w:p w14:paraId="6FE568F5"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1.02E-08</w:t>
            </w:r>
          </w:p>
        </w:tc>
      </w:tr>
      <w:tr w:rsidR="00D31367" w:rsidRPr="00A96B3E" w14:paraId="7BAAE7D1" w14:textId="77777777" w:rsidTr="00E560A9">
        <w:trPr>
          <w:trHeight w:val="255"/>
        </w:trPr>
        <w:tc>
          <w:tcPr>
            <w:tcW w:w="1860" w:type="dxa"/>
            <w:tcBorders>
              <w:top w:val="nil"/>
              <w:left w:val="nil"/>
              <w:bottom w:val="nil"/>
              <w:right w:val="nil"/>
            </w:tcBorders>
            <w:shd w:val="clear" w:color="auto" w:fill="auto"/>
            <w:noWrap/>
            <w:vAlign w:val="bottom"/>
            <w:hideMark/>
          </w:tcPr>
          <w:p w14:paraId="2EBEDFCB"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SPD_0536</w:t>
            </w:r>
          </w:p>
        </w:tc>
        <w:tc>
          <w:tcPr>
            <w:tcW w:w="5760" w:type="dxa"/>
            <w:tcBorders>
              <w:top w:val="nil"/>
              <w:left w:val="nil"/>
              <w:bottom w:val="nil"/>
              <w:right w:val="nil"/>
            </w:tcBorders>
            <w:shd w:val="clear" w:color="auto" w:fill="auto"/>
            <w:noWrap/>
            <w:vAlign w:val="bottom"/>
            <w:hideMark/>
          </w:tcPr>
          <w:p w14:paraId="6B9C491B"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beta-lactam resistance factor</w:t>
            </w:r>
          </w:p>
        </w:tc>
        <w:tc>
          <w:tcPr>
            <w:tcW w:w="1060" w:type="dxa"/>
            <w:tcBorders>
              <w:top w:val="nil"/>
              <w:left w:val="nil"/>
              <w:bottom w:val="nil"/>
              <w:right w:val="nil"/>
            </w:tcBorders>
            <w:shd w:val="clear" w:color="auto" w:fill="auto"/>
            <w:noWrap/>
            <w:vAlign w:val="bottom"/>
            <w:hideMark/>
          </w:tcPr>
          <w:p w14:paraId="65AD934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1.74</w:t>
            </w:r>
          </w:p>
        </w:tc>
        <w:tc>
          <w:tcPr>
            <w:tcW w:w="1140" w:type="dxa"/>
            <w:tcBorders>
              <w:top w:val="nil"/>
              <w:left w:val="nil"/>
              <w:bottom w:val="nil"/>
              <w:right w:val="nil"/>
            </w:tcBorders>
            <w:shd w:val="clear" w:color="auto" w:fill="auto"/>
            <w:noWrap/>
            <w:vAlign w:val="bottom"/>
            <w:hideMark/>
          </w:tcPr>
          <w:p w14:paraId="4EF72DF5"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2.43E-08</w:t>
            </w:r>
          </w:p>
        </w:tc>
      </w:tr>
      <w:tr w:rsidR="00D31367" w:rsidRPr="00A96B3E" w14:paraId="07A453B5" w14:textId="77777777" w:rsidTr="00E560A9">
        <w:trPr>
          <w:trHeight w:val="255"/>
        </w:trPr>
        <w:tc>
          <w:tcPr>
            <w:tcW w:w="1860" w:type="dxa"/>
            <w:tcBorders>
              <w:top w:val="nil"/>
              <w:left w:val="nil"/>
              <w:bottom w:val="nil"/>
              <w:right w:val="nil"/>
            </w:tcBorders>
            <w:shd w:val="clear" w:color="auto" w:fill="auto"/>
            <w:noWrap/>
            <w:vAlign w:val="bottom"/>
            <w:hideMark/>
          </w:tcPr>
          <w:p w14:paraId="668C38A1"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SPD_0542</w:t>
            </w:r>
          </w:p>
        </w:tc>
        <w:tc>
          <w:tcPr>
            <w:tcW w:w="5760" w:type="dxa"/>
            <w:tcBorders>
              <w:top w:val="nil"/>
              <w:left w:val="nil"/>
              <w:bottom w:val="nil"/>
              <w:right w:val="nil"/>
            </w:tcBorders>
            <w:shd w:val="clear" w:color="auto" w:fill="auto"/>
            <w:noWrap/>
            <w:vAlign w:val="bottom"/>
            <w:hideMark/>
          </w:tcPr>
          <w:p w14:paraId="2C65747F" w14:textId="77777777" w:rsidR="00D31367" w:rsidRPr="00842254" w:rsidRDefault="00D31367" w:rsidP="00E560A9">
            <w:pPr>
              <w:spacing w:line="360" w:lineRule="auto"/>
              <w:rPr>
                <w:rFonts w:ascii="Times New Roman" w:eastAsia="Times New Roman" w:hAnsi="Times New Roman" w:cs="Times New Roman"/>
                <w:lang w:eastAsia="en-GB"/>
              </w:rPr>
            </w:pPr>
            <w:proofErr w:type="spellStart"/>
            <w:r w:rsidRPr="00842254">
              <w:rPr>
                <w:rFonts w:ascii="Times New Roman" w:eastAsia="Times New Roman" w:hAnsi="Times New Roman" w:cs="Times New Roman"/>
                <w:lang w:eastAsia="en-GB"/>
              </w:rPr>
              <w:t>dipeptidase</w:t>
            </w:r>
            <w:proofErr w:type="spellEnd"/>
            <w:r w:rsidRPr="00842254">
              <w:rPr>
                <w:rFonts w:ascii="Times New Roman" w:eastAsia="Times New Roman" w:hAnsi="Times New Roman" w:cs="Times New Roman"/>
                <w:lang w:eastAsia="en-GB"/>
              </w:rPr>
              <w:t xml:space="preserve"> </w:t>
            </w:r>
            <w:proofErr w:type="spellStart"/>
            <w:r w:rsidRPr="00842254">
              <w:rPr>
                <w:rFonts w:ascii="Times New Roman" w:eastAsia="Times New Roman" w:hAnsi="Times New Roman" w:cs="Times New Roman"/>
                <w:lang w:eastAsia="en-GB"/>
              </w:rPr>
              <w:t>PepV</w:t>
            </w:r>
            <w:proofErr w:type="spellEnd"/>
          </w:p>
        </w:tc>
        <w:tc>
          <w:tcPr>
            <w:tcW w:w="1060" w:type="dxa"/>
            <w:tcBorders>
              <w:top w:val="nil"/>
              <w:left w:val="nil"/>
              <w:bottom w:val="nil"/>
              <w:right w:val="nil"/>
            </w:tcBorders>
            <w:shd w:val="clear" w:color="auto" w:fill="auto"/>
            <w:noWrap/>
            <w:vAlign w:val="bottom"/>
            <w:hideMark/>
          </w:tcPr>
          <w:p w14:paraId="4B32F737"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1.68</w:t>
            </w:r>
          </w:p>
        </w:tc>
        <w:tc>
          <w:tcPr>
            <w:tcW w:w="1140" w:type="dxa"/>
            <w:tcBorders>
              <w:top w:val="nil"/>
              <w:left w:val="nil"/>
              <w:bottom w:val="nil"/>
              <w:right w:val="nil"/>
            </w:tcBorders>
            <w:shd w:val="clear" w:color="auto" w:fill="auto"/>
            <w:noWrap/>
            <w:vAlign w:val="bottom"/>
            <w:hideMark/>
          </w:tcPr>
          <w:p w14:paraId="7D42D2F7"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3.65E-09</w:t>
            </w:r>
          </w:p>
        </w:tc>
      </w:tr>
      <w:tr w:rsidR="00D31367" w:rsidRPr="00A96B3E" w14:paraId="07E7BF11" w14:textId="77777777" w:rsidTr="00E560A9">
        <w:trPr>
          <w:trHeight w:val="255"/>
        </w:trPr>
        <w:tc>
          <w:tcPr>
            <w:tcW w:w="1860" w:type="dxa"/>
            <w:tcBorders>
              <w:top w:val="nil"/>
              <w:left w:val="nil"/>
              <w:bottom w:val="nil"/>
              <w:right w:val="nil"/>
            </w:tcBorders>
            <w:shd w:val="clear" w:color="auto" w:fill="auto"/>
            <w:noWrap/>
            <w:vAlign w:val="bottom"/>
            <w:hideMark/>
          </w:tcPr>
          <w:p w14:paraId="462BF18A"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SPD_0660</w:t>
            </w:r>
          </w:p>
        </w:tc>
        <w:tc>
          <w:tcPr>
            <w:tcW w:w="5760" w:type="dxa"/>
            <w:tcBorders>
              <w:top w:val="nil"/>
              <w:left w:val="nil"/>
              <w:bottom w:val="nil"/>
              <w:right w:val="nil"/>
            </w:tcBorders>
            <w:shd w:val="clear" w:color="auto" w:fill="auto"/>
            <w:noWrap/>
            <w:vAlign w:val="bottom"/>
            <w:hideMark/>
          </w:tcPr>
          <w:p w14:paraId="1EDE0A1C"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 xml:space="preserve">cell division ABC transporter </w:t>
            </w:r>
            <w:proofErr w:type="spellStart"/>
            <w:r w:rsidRPr="00842254">
              <w:rPr>
                <w:rFonts w:ascii="Times New Roman" w:eastAsia="Times New Roman" w:hAnsi="Times New Roman" w:cs="Times New Roman"/>
                <w:lang w:eastAsia="en-GB"/>
              </w:rPr>
              <w:t>permease</w:t>
            </w:r>
            <w:proofErr w:type="spellEnd"/>
            <w:r w:rsidRPr="00842254">
              <w:rPr>
                <w:rFonts w:ascii="Times New Roman" w:eastAsia="Times New Roman" w:hAnsi="Times New Roman" w:cs="Times New Roman"/>
                <w:lang w:eastAsia="en-GB"/>
              </w:rPr>
              <w:t xml:space="preserve"> </w:t>
            </w:r>
            <w:proofErr w:type="spellStart"/>
            <w:r w:rsidRPr="00842254">
              <w:rPr>
                <w:rFonts w:ascii="Times New Roman" w:eastAsia="Times New Roman" w:hAnsi="Times New Roman" w:cs="Times New Roman"/>
                <w:lang w:eastAsia="en-GB"/>
              </w:rPr>
              <w:t>FtsX</w:t>
            </w:r>
            <w:proofErr w:type="spellEnd"/>
          </w:p>
        </w:tc>
        <w:tc>
          <w:tcPr>
            <w:tcW w:w="1060" w:type="dxa"/>
            <w:tcBorders>
              <w:top w:val="nil"/>
              <w:left w:val="nil"/>
              <w:bottom w:val="nil"/>
              <w:right w:val="nil"/>
            </w:tcBorders>
            <w:shd w:val="clear" w:color="auto" w:fill="auto"/>
            <w:noWrap/>
            <w:vAlign w:val="bottom"/>
            <w:hideMark/>
          </w:tcPr>
          <w:p w14:paraId="473698E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1.62</w:t>
            </w:r>
          </w:p>
        </w:tc>
        <w:tc>
          <w:tcPr>
            <w:tcW w:w="1140" w:type="dxa"/>
            <w:tcBorders>
              <w:top w:val="nil"/>
              <w:left w:val="nil"/>
              <w:bottom w:val="nil"/>
              <w:right w:val="nil"/>
            </w:tcBorders>
            <w:shd w:val="clear" w:color="auto" w:fill="auto"/>
            <w:noWrap/>
            <w:vAlign w:val="bottom"/>
            <w:hideMark/>
          </w:tcPr>
          <w:p w14:paraId="1493DF3C"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7.51E-08</w:t>
            </w:r>
          </w:p>
        </w:tc>
      </w:tr>
      <w:tr w:rsidR="00D31367" w:rsidRPr="00A96B3E" w14:paraId="5E5AEFCD" w14:textId="77777777" w:rsidTr="00E560A9">
        <w:trPr>
          <w:trHeight w:val="255"/>
        </w:trPr>
        <w:tc>
          <w:tcPr>
            <w:tcW w:w="1860" w:type="dxa"/>
            <w:tcBorders>
              <w:top w:val="nil"/>
              <w:left w:val="nil"/>
              <w:bottom w:val="nil"/>
              <w:right w:val="nil"/>
            </w:tcBorders>
            <w:shd w:val="clear" w:color="auto" w:fill="auto"/>
            <w:noWrap/>
            <w:vAlign w:val="bottom"/>
            <w:hideMark/>
          </w:tcPr>
          <w:p w14:paraId="6099A07A"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SPD_0821</w:t>
            </w:r>
          </w:p>
        </w:tc>
        <w:tc>
          <w:tcPr>
            <w:tcW w:w="5760" w:type="dxa"/>
            <w:tcBorders>
              <w:top w:val="nil"/>
              <w:left w:val="nil"/>
              <w:bottom w:val="nil"/>
              <w:right w:val="nil"/>
            </w:tcBorders>
            <w:shd w:val="clear" w:color="auto" w:fill="auto"/>
            <w:noWrap/>
            <w:vAlign w:val="bottom"/>
            <w:hideMark/>
          </w:tcPr>
          <w:p w14:paraId="00AE5618"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choline binding protein E</w:t>
            </w:r>
          </w:p>
        </w:tc>
        <w:tc>
          <w:tcPr>
            <w:tcW w:w="1060" w:type="dxa"/>
            <w:tcBorders>
              <w:top w:val="nil"/>
              <w:left w:val="nil"/>
              <w:bottom w:val="nil"/>
              <w:right w:val="nil"/>
            </w:tcBorders>
            <w:shd w:val="clear" w:color="auto" w:fill="auto"/>
            <w:noWrap/>
            <w:vAlign w:val="bottom"/>
            <w:hideMark/>
          </w:tcPr>
          <w:p w14:paraId="3B298E2B"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1.67</w:t>
            </w:r>
          </w:p>
        </w:tc>
        <w:tc>
          <w:tcPr>
            <w:tcW w:w="1140" w:type="dxa"/>
            <w:tcBorders>
              <w:top w:val="nil"/>
              <w:left w:val="nil"/>
              <w:bottom w:val="nil"/>
              <w:right w:val="nil"/>
            </w:tcBorders>
            <w:shd w:val="clear" w:color="auto" w:fill="auto"/>
            <w:noWrap/>
            <w:vAlign w:val="bottom"/>
            <w:hideMark/>
          </w:tcPr>
          <w:p w14:paraId="443FCAFC"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1.53E-07</w:t>
            </w:r>
          </w:p>
        </w:tc>
      </w:tr>
      <w:tr w:rsidR="00D31367" w:rsidRPr="00A96B3E" w14:paraId="705ABB1D" w14:textId="77777777" w:rsidTr="00E560A9">
        <w:trPr>
          <w:trHeight w:val="255"/>
        </w:trPr>
        <w:tc>
          <w:tcPr>
            <w:tcW w:w="1860" w:type="dxa"/>
            <w:tcBorders>
              <w:top w:val="nil"/>
              <w:left w:val="nil"/>
              <w:bottom w:val="nil"/>
              <w:right w:val="nil"/>
            </w:tcBorders>
            <w:shd w:val="clear" w:color="auto" w:fill="auto"/>
            <w:noWrap/>
            <w:vAlign w:val="bottom"/>
            <w:hideMark/>
          </w:tcPr>
          <w:p w14:paraId="61AE6589"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SPD_0836</w:t>
            </w:r>
          </w:p>
        </w:tc>
        <w:tc>
          <w:tcPr>
            <w:tcW w:w="5760" w:type="dxa"/>
            <w:tcBorders>
              <w:top w:val="nil"/>
              <w:left w:val="nil"/>
              <w:bottom w:val="nil"/>
              <w:right w:val="nil"/>
            </w:tcBorders>
            <w:shd w:val="clear" w:color="auto" w:fill="auto"/>
            <w:noWrap/>
            <w:vAlign w:val="bottom"/>
            <w:hideMark/>
          </w:tcPr>
          <w:p w14:paraId="7A7A1F58"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hypothetical protein SPD_0836</w:t>
            </w:r>
          </w:p>
        </w:tc>
        <w:tc>
          <w:tcPr>
            <w:tcW w:w="1060" w:type="dxa"/>
            <w:tcBorders>
              <w:top w:val="nil"/>
              <w:left w:val="nil"/>
              <w:bottom w:val="nil"/>
              <w:right w:val="nil"/>
            </w:tcBorders>
            <w:shd w:val="clear" w:color="auto" w:fill="auto"/>
            <w:noWrap/>
            <w:vAlign w:val="bottom"/>
            <w:hideMark/>
          </w:tcPr>
          <w:p w14:paraId="3A11665C"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1.76</w:t>
            </w:r>
          </w:p>
        </w:tc>
        <w:tc>
          <w:tcPr>
            <w:tcW w:w="1140" w:type="dxa"/>
            <w:tcBorders>
              <w:top w:val="nil"/>
              <w:left w:val="nil"/>
              <w:bottom w:val="nil"/>
              <w:right w:val="nil"/>
            </w:tcBorders>
            <w:shd w:val="clear" w:color="auto" w:fill="auto"/>
            <w:noWrap/>
            <w:vAlign w:val="bottom"/>
            <w:hideMark/>
          </w:tcPr>
          <w:p w14:paraId="4890A6C5"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8.17E-08</w:t>
            </w:r>
          </w:p>
        </w:tc>
      </w:tr>
      <w:tr w:rsidR="00D31367" w:rsidRPr="00A96B3E" w14:paraId="01BD025F" w14:textId="77777777" w:rsidTr="00E560A9">
        <w:trPr>
          <w:trHeight w:val="255"/>
        </w:trPr>
        <w:tc>
          <w:tcPr>
            <w:tcW w:w="1860" w:type="dxa"/>
            <w:tcBorders>
              <w:top w:val="nil"/>
              <w:left w:val="nil"/>
              <w:bottom w:val="nil"/>
              <w:right w:val="nil"/>
            </w:tcBorders>
            <w:shd w:val="clear" w:color="auto" w:fill="auto"/>
            <w:noWrap/>
            <w:vAlign w:val="bottom"/>
            <w:hideMark/>
          </w:tcPr>
          <w:p w14:paraId="63C948C9"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SPD_0852</w:t>
            </w:r>
          </w:p>
        </w:tc>
        <w:tc>
          <w:tcPr>
            <w:tcW w:w="5760" w:type="dxa"/>
            <w:tcBorders>
              <w:top w:val="nil"/>
              <w:left w:val="nil"/>
              <w:bottom w:val="nil"/>
              <w:right w:val="nil"/>
            </w:tcBorders>
            <w:shd w:val="clear" w:color="auto" w:fill="auto"/>
            <w:noWrap/>
            <w:vAlign w:val="bottom"/>
            <w:hideMark/>
          </w:tcPr>
          <w:p w14:paraId="3BFA2D99"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dihydroorotate dehydrogenase 1B</w:t>
            </w:r>
          </w:p>
        </w:tc>
        <w:tc>
          <w:tcPr>
            <w:tcW w:w="1060" w:type="dxa"/>
            <w:tcBorders>
              <w:top w:val="nil"/>
              <w:left w:val="nil"/>
              <w:bottom w:val="nil"/>
              <w:right w:val="nil"/>
            </w:tcBorders>
            <w:shd w:val="clear" w:color="auto" w:fill="auto"/>
            <w:noWrap/>
            <w:vAlign w:val="bottom"/>
            <w:hideMark/>
          </w:tcPr>
          <w:p w14:paraId="07B4139D"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1.99</w:t>
            </w:r>
          </w:p>
        </w:tc>
        <w:tc>
          <w:tcPr>
            <w:tcW w:w="1140" w:type="dxa"/>
            <w:tcBorders>
              <w:top w:val="nil"/>
              <w:left w:val="nil"/>
              <w:bottom w:val="nil"/>
              <w:right w:val="nil"/>
            </w:tcBorders>
            <w:shd w:val="clear" w:color="auto" w:fill="auto"/>
            <w:noWrap/>
            <w:vAlign w:val="bottom"/>
            <w:hideMark/>
          </w:tcPr>
          <w:p w14:paraId="22611706"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8.82E-11</w:t>
            </w:r>
          </w:p>
        </w:tc>
      </w:tr>
      <w:tr w:rsidR="00D31367" w:rsidRPr="00A96B3E" w14:paraId="2EB0A4D9" w14:textId="77777777" w:rsidTr="00E560A9">
        <w:trPr>
          <w:trHeight w:val="255"/>
        </w:trPr>
        <w:tc>
          <w:tcPr>
            <w:tcW w:w="1860" w:type="dxa"/>
            <w:tcBorders>
              <w:top w:val="nil"/>
              <w:left w:val="nil"/>
              <w:bottom w:val="nil"/>
              <w:right w:val="nil"/>
            </w:tcBorders>
            <w:shd w:val="clear" w:color="auto" w:fill="auto"/>
            <w:noWrap/>
            <w:vAlign w:val="bottom"/>
            <w:hideMark/>
          </w:tcPr>
          <w:p w14:paraId="4B10AB09"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SPD_0853</w:t>
            </w:r>
          </w:p>
        </w:tc>
        <w:tc>
          <w:tcPr>
            <w:tcW w:w="5760" w:type="dxa"/>
            <w:tcBorders>
              <w:top w:val="nil"/>
              <w:left w:val="nil"/>
              <w:bottom w:val="nil"/>
              <w:right w:val="nil"/>
            </w:tcBorders>
            <w:shd w:val="clear" w:color="auto" w:fill="auto"/>
            <w:noWrap/>
            <w:vAlign w:val="bottom"/>
            <w:hideMark/>
          </w:tcPr>
          <w:p w14:paraId="597E5EC6"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endo-beta-N-</w:t>
            </w:r>
            <w:proofErr w:type="spellStart"/>
            <w:r w:rsidRPr="00970FFA">
              <w:rPr>
                <w:rFonts w:ascii="Times New Roman" w:eastAsia="Times New Roman" w:hAnsi="Times New Roman" w:cs="Times New Roman"/>
                <w:lang w:eastAsia="en-GB"/>
              </w:rPr>
              <w:t>acetylglucosaminidase</w:t>
            </w:r>
            <w:proofErr w:type="spellEnd"/>
            <w:r w:rsidRPr="00970FFA">
              <w:rPr>
                <w:rFonts w:ascii="Times New Roman" w:eastAsia="Times New Roman" w:hAnsi="Times New Roman" w:cs="Times New Roman"/>
                <w:lang w:eastAsia="en-GB"/>
              </w:rPr>
              <w:t xml:space="preserve"> precursor</w:t>
            </w:r>
          </w:p>
        </w:tc>
        <w:tc>
          <w:tcPr>
            <w:tcW w:w="1060" w:type="dxa"/>
            <w:tcBorders>
              <w:top w:val="nil"/>
              <w:left w:val="nil"/>
              <w:bottom w:val="nil"/>
              <w:right w:val="nil"/>
            </w:tcBorders>
            <w:shd w:val="clear" w:color="auto" w:fill="auto"/>
            <w:noWrap/>
            <w:vAlign w:val="bottom"/>
            <w:hideMark/>
          </w:tcPr>
          <w:p w14:paraId="6006AEFD"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1.69</w:t>
            </w:r>
          </w:p>
        </w:tc>
        <w:tc>
          <w:tcPr>
            <w:tcW w:w="1140" w:type="dxa"/>
            <w:tcBorders>
              <w:top w:val="nil"/>
              <w:left w:val="nil"/>
              <w:bottom w:val="nil"/>
              <w:right w:val="nil"/>
            </w:tcBorders>
            <w:shd w:val="clear" w:color="auto" w:fill="auto"/>
            <w:noWrap/>
            <w:vAlign w:val="bottom"/>
            <w:hideMark/>
          </w:tcPr>
          <w:p w14:paraId="7B7410AD"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8.08E-09</w:t>
            </w:r>
          </w:p>
        </w:tc>
      </w:tr>
      <w:tr w:rsidR="00D31367" w:rsidRPr="00A96B3E" w14:paraId="54A01B42" w14:textId="77777777" w:rsidTr="00E560A9">
        <w:trPr>
          <w:trHeight w:val="255"/>
        </w:trPr>
        <w:tc>
          <w:tcPr>
            <w:tcW w:w="1860" w:type="dxa"/>
            <w:tcBorders>
              <w:top w:val="nil"/>
              <w:left w:val="nil"/>
              <w:bottom w:val="nil"/>
              <w:right w:val="nil"/>
            </w:tcBorders>
            <w:shd w:val="clear" w:color="auto" w:fill="auto"/>
            <w:noWrap/>
            <w:vAlign w:val="bottom"/>
            <w:hideMark/>
          </w:tcPr>
          <w:p w14:paraId="49B0F72B"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SPD_0916</w:t>
            </w:r>
          </w:p>
        </w:tc>
        <w:tc>
          <w:tcPr>
            <w:tcW w:w="5760" w:type="dxa"/>
            <w:tcBorders>
              <w:top w:val="nil"/>
              <w:left w:val="nil"/>
              <w:bottom w:val="nil"/>
              <w:right w:val="nil"/>
            </w:tcBorders>
            <w:shd w:val="clear" w:color="auto" w:fill="auto"/>
            <w:noWrap/>
            <w:vAlign w:val="bottom"/>
            <w:hideMark/>
          </w:tcPr>
          <w:p w14:paraId="2506FA66"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 xml:space="preserve">iron-compound ABC transporter </w:t>
            </w:r>
            <w:proofErr w:type="spellStart"/>
            <w:r w:rsidRPr="00842254">
              <w:rPr>
                <w:rFonts w:ascii="Times New Roman" w:eastAsia="Times New Roman" w:hAnsi="Times New Roman" w:cs="Times New Roman"/>
                <w:lang w:eastAsia="en-GB"/>
              </w:rPr>
              <w:t>permease</w:t>
            </w:r>
            <w:proofErr w:type="spellEnd"/>
          </w:p>
        </w:tc>
        <w:tc>
          <w:tcPr>
            <w:tcW w:w="1060" w:type="dxa"/>
            <w:tcBorders>
              <w:top w:val="nil"/>
              <w:left w:val="nil"/>
              <w:bottom w:val="nil"/>
              <w:right w:val="nil"/>
            </w:tcBorders>
            <w:shd w:val="clear" w:color="auto" w:fill="auto"/>
            <w:noWrap/>
            <w:vAlign w:val="bottom"/>
            <w:hideMark/>
          </w:tcPr>
          <w:p w14:paraId="17C0E35D"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1.69</w:t>
            </w:r>
          </w:p>
        </w:tc>
        <w:tc>
          <w:tcPr>
            <w:tcW w:w="1140" w:type="dxa"/>
            <w:tcBorders>
              <w:top w:val="nil"/>
              <w:left w:val="nil"/>
              <w:bottom w:val="nil"/>
              <w:right w:val="nil"/>
            </w:tcBorders>
            <w:shd w:val="clear" w:color="auto" w:fill="auto"/>
            <w:noWrap/>
            <w:vAlign w:val="bottom"/>
            <w:hideMark/>
          </w:tcPr>
          <w:p w14:paraId="5DDF2520"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1.65E-07</w:t>
            </w:r>
          </w:p>
        </w:tc>
      </w:tr>
      <w:tr w:rsidR="00D31367" w:rsidRPr="00A96B3E" w14:paraId="5B82DF42" w14:textId="77777777" w:rsidTr="00E560A9">
        <w:trPr>
          <w:trHeight w:val="255"/>
        </w:trPr>
        <w:tc>
          <w:tcPr>
            <w:tcW w:w="1860" w:type="dxa"/>
            <w:tcBorders>
              <w:top w:val="nil"/>
              <w:left w:val="nil"/>
              <w:bottom w:val="nil"/>
              <w:right w:val="nil"/>
            </w:tcBorders>
            <w:shd w:val="clear" w:color="auto" w:fill="auto"/>
            <w:noWrap/>
            <w:vAlign w:val="bottom"/>
            <w:hideMark/>
          </w:tcPr>
          <w:p w14:paraId="1D429CA1"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SPD_0917</w:t>
            </w:r>
          </w:p>
        </w:tc>
        <w:tc>
          <w:tcPr>
            <w:tcW w:w="5760" w:type="dxa"/>
            <w:tcBorders>
              <w:top w:val="nil"/>
              <w:left w:val="nil"/>
              <w:bottom w:val="nil"/>
              <w:right w:val="nil"/>
            </w:tcBorders>
            <w:shd w:val="clear" w:color="auto" w:fill="auto"/>
            <w:noWrap/>
            <w:vAlign w:val="bottom"/>
            <w:hideMark/>
          </w:tcPr>
          <w:p w14:paraId="1F7F8450"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 xml:space="preserve">iron-compound ABC transporter </w:t>
            </w:r>
            <w:proofErr w:type="spellStart"/>
            <w:r w:rsidRPr="00842254">
              <w:rPr>
                <w:rFonts w:ascii="Times New Roman" w:eastAsia="Times New Roman" w:hAnsi="Times New Roman" w:cs="Times New Roman"/>
                <w:lang w:eastAsia="en-GB"/>
              </w:rPr>
              <w:t>permease</w:t>
            </w:r>
            <w:proofErr w:type="spellEnd"/>
          </w:p>
        </w:tc>
        <w:tc>
          <w:tcPr>
            <w:tcW w:w="1060" w:type="dxa"/>
            <w:tcBorders>
              <w:top w:val="nil"/>
              <w:left w:val="nil"/>
              <w:bottom w:val="nil"/>
              <w:right w:val="nil"/>
            </w:tcBorders>
            <w:shd w:val="clear" w:color="auto" w:fill="auto"/>
            <w:noWrap/>
            <w:vAlign w:val="bottom"/>
            <w:hideMark/>
          </w:tcPr>
          <w:p w14:paraId="7A03B0E6"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1.87</w:t>
            </w:r>
          </w:p>
        </w:tc>
        <w:tc>
          <w:tcPr>
            <w:tcW w:w="1140" w:type="dxa"/>
            <w:tcBorders>
              <w:top w:val="nil"/>
              <w:left w:val="nil"/>
              <w:bottom w:val="nil"/>
              <w:right w:val="nil"/>
            </w:tcBorders>
            <w:shd w:val="clear" w:color="auto" w:fill="auto"/>
            <w:noWrap/>
            <w:vAlign w:val="bottom"/>
            <w:hideMark/>
          </w:tcPr>
          <w:p w14:paraId="7AA65E76"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4.32E-08</w:t>
            </w:r>
          </w:p>
        </w:tc>
      </w:tr>
      <w:tr w:rsidR="00D31367" w:rsidRPr="00A96B3E" w14:paraId="0B24D151" w14:textId="77777777" w:rsidTr="00E560A9">
        <w:trPr>
          <w:trHeight w:val="255"/>
        </w:trPr>
        <w:tc>
          <w:tcPr>
            <w:tcW w:w="1860" w:type="dxa"/>
            <w:tcBorders>
              <w:top w:val="nil"/>
              <w:left w:val="nil"/>
              <w:bottom w:val="nil"/>
              <w:right w:val="nil"/>
            </w:tcBorders>
            <w:shd w:val="clear" w:color="auto" w:fill="auto"/>
            <w:noWrap/>
            <w:vAlign w:val="bottom"/>
            <w:hideMark/>
          </w:tcPr>
          <w:p w14:paraId="46BBD3B3"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SPD_0931</w:t>
            </w:r>
          </w:p>
        </w:tc>
        <w:tc>
          <w:tcPr>
            <w:tcW w:w="5760" w:type="dxa"/>
            <w:tcBorders>
              <w:top w:val="nil"/>
              <w:left w:val="nil"/>
              <w:bottom w:val="nil"/>
              <w:right w:val="nil"/>
            </w:tcBorders>
            <w:shd w:val="clear" w:color="auto" w:fill="auto"/>
            <w:noWrap/>
            <w:vAlign w:val="bottom"/>
            <w:hideMark/>
          </w:tcPr>
          <w:p w14:paraId="2EB5430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hypothetical protein SPD_0931</w:t>
            </w:r>
          </w:p>
        </w:tc>
        <w:tc>
          <w:tcPr>
            <w:tcW w:w="1060" w:type="dxa"/>
            <w:tcBorders>
              <w:top w:val="nil"/>
              <w:left w:val="nil"/>
              <w:bottom w:val="nil"/>
              <w:right w:val="nil"/>
            </w:tcBorders>
            <w:shd w:val="clear" w:color="auto" w:fill="auto"/>
            <w:noWrap/>
            <w:vAlign w:val="bottom"/>
            <w:hideMark/>
          </w:tcPr>
          <w:p w14:paraId="7AD87A6A"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1.7</w:t>
            </w:r>
          </w:p>
        </w:tc>
        <w:tc>
          <w:tcPr>
            <w:tcW w:w="1140" w:type="dxa"/>
            <w:tcBorders>
              <w:top w:val="nil"/>
              <w:left w:val="nil"/>
              <w:bottom w:val="nil"/>
              <w:right w:val="nil"/>
            </w:tcBorders>
            <w:shd w:val="clear" w:color="auto" w:fill="auto"/>
            <w:noWrap/>
            <w:vAlign w:val="bottom"/>
            <w:hideMark/>
          </w:tcPr>
          <w:p w14:paraId="5DDD3AC7"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5.81E-07</w:t>
            </w:r>
          </w:p>
        </w:tc>
      </w:tr>
      <w:tr w:rsidR="00D31367" w:rsidRPr="00A96B3E" w14:paraId="6D5FF188" w14:textId="77777777" w:rsidTr="00E560A9">
        <w:trPr>
          <w:trHeight w:val="255"/>
        </w:trPr>
        <w:tc>
          <w:tcPr>
            <w:tcW w:w="1860" w:type="dxa"/>
            <w:tcBorders>
              <w:top w:val="nil"/>
              <w:left w:val="nil"/>
              <w:bottom w:val="nil"/>
              <w:right w:val="nil"/>
            </w:tcBorders>
            <w:shd w:val="clear" w:color="auto" w:fill="auto"/>
            <w:noWrap/>
            <w:vAlign w:val="bottom"/>
            <w:hideMark/>
          </w:tcPr>
          <w:p w14:paraId="1E7ECEEB"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SPD_0959</w:t>
            </w:r>
          </w:p>
        </w:tc>
        <w:tc>
          <w:tcPr>
            <w:tcW w:w="5760" w:type="dxa"/>
            <w:tcBorders>
              <w:top w:val="nil"/>
              <w:left w:val="nil"/>
              <w:bottom w:val="nil"/>
              <w:right w:val="nil"/>
            </w:tcBorders>
            <w:shd w:val="clear" w:color="auto" w:fill="auto"/>
            <w:noWrap/>
            <w:vAlign w:val="bottom"/>
            <w:hideMark/>
          </w:tcPr>
          <w:p w14:paraId="01D4D395"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hypothetical protein SPD_0959</w:t>
            </w:r>
          </w:p>
        </w:tc>
        <w:tc>
          <w:tcPr>
            <w:tcW w:w="1060" w:type="dxa"/>
            <w:tcBorders>
              <w:top w:val="nil"/>
              <w:left w:val="nil"/>
              <w:bottom w:val="nil"/>
              <w:right w:val="nil"/>
            </w:tcBorders>
            <w:shd w:val="clear" w:color="auto" w:fill="auto"/>
            <w:noWrap/>
            <w:vAlign w:val="bottom"/>
            <w:hideMark/>
          </w:tcPr>
          <w:p w14:paraId="5CC5B62C"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2.14</w:t>
            </w:r>
          </w:p>
        </w:tc>
        <w:tc>
          <w:tcPr>
            <w:tcW w:w="1140" w:type="dxa"/>
            <w:tcBorders>
              <w:top w:val="nil"/>
              <w:left w:val="nil"/>
              <w:bottom w:val="nil"/>
              <w:right w:val="nil"/>
            </w:tcBorders>
            <w:shd w:val="clear" w:color="auto" w:fill="auto"/>
            <w:noWrap/>
            <w:vAlign w:val="bottom"/>
            <w:hideMark/>
          </w:tcPr>
          <w:p w14:paraId="27EA94EC"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3.63E-10</w:t>
            </w:r>
          </w:p>
        </w:tc>
      </w:tr>
      <w:tr w:rsidR="00D31367" w:rsidRPr="00A96B3E" w14:paraId="07608A74" w14:textId="77777777" w:rsidTr="00E560A9">
        <w:trPr>
          <w:trHeight w:val="255"/>
        </w:trPr>
        <w:tc>
          <w:tcPr>
            <w:tcW w:w="1860" w:type="dxa"/>
            <w:tcBorders>
              <w:top w:val="nil"/>
              <w:left w:val="nil"/>
              <w:bottom w:val="nil"/>
              <w:right w:val="nil"/>
            </w:tcBorders>
            <w:shd w:val="clear" w:color="auto" w:fill="auto"/>
            <w:noWrap/>
            <w:vAlign w:val="bottom"/>
            <w:hideMark/>
          </w:tcPr>
          <w:p w14:paraId="14C1D968"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SPD_0978</w:t>
            </w:r>
          </w:p>
        </w:tc>
        <w:tc>
          <w:tcPr>
            <w:tcW w:w="5760" w:type="dxa"/>
            <w:tcBorders>
              <w:top w:val="nil"/>
              <w:left w:val="nil"/>
              <w:bottom w:val="nil"/>
              <w:right w:val="nil"/>
            </w:tcBorders>
            <w:shd w:val="clear" w:color="auto" w:fill="auto"/>
            <w:noWrap/>
            <w:vAlign w:val="bottom"/>
            <w:hideMark/>
          </w:tcPr>
          <w:p w14:paraId="6BBE2CF1"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hypothetical protein SPD_0978</w:t>
            </w:r>
          </w:p>
        </w:tc>
        <w:tc>
          <w:tcPr>
            <w:tcW w:w="1060" w:type="dxa"/>
            <w:tcBorders>
              <w:top w:val="nil"/>
              <w:left w:val="nil"/>
              <w:bottom w:val="nil"/>
              <w:right w:val="nil"/>
            </w:tcBorders>
            <w:shd w:val="clear" w:color="auto" w:fill="auto"/>
            <w:noWrap/>
            <w:vAlign w:val="bottom"/>
            <w:hideMark/>
          </w:tcPr>
          <w:p w14:paraId="79CF024C"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1.77</w:t>
            </w:r>
          </w:p>
        </w:tc>
        <w:tc>
          <w:tcPr>
            <w:tcW w:w="1140" w:type="dxa"/>
            <w:tcBorders>
              <w:top w:val="nil"/>
              <w:left w:val="nil"/>
              <w:bottom w:val="nil"/>
              <w:right w:val="nil"/>
            </w:tcBorders>
            <w:shd w:val="clear" w:color="auto" w:fill="auto"/>
            <w:noWrap/>
            <w:vAlign w:val="bottom"/>
            <w:hideMark/>
          </w:tcPr>
          <w:p w14:paraId="15981B6B"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9.95E-06</w:t>
            </w:r>
          </w:p>
        </w:tc>
      </w:tr>
      <w:tr w:rsidR="00D31367" w:rsidRPr="00A96B3E" w14:paraId="02C52F87" w14:textId="77777777" w:rsidTr="00E560A9">
        <w:trPr>
          <w:trHeight w:val="255"/>
        </w:trPr>
        <w:tc>
          <w:tcPr>
            <w:tcW w:w="1860" w:type="dxa"/>
            <w:tcBorders>
              <w:top w:val="nil"/>
              <w:left w:val="nil"/>
              <w:bottom w:val="nil"/>
              <w:right w:val="nil"/>
            </w:tcBorders>
            <w:shd w:val="clear" w:color="auto" w:fill="auto"/>
            <w:noWrap/>
            <w:vAlign w:val="bottom"/>
            <w:hideMark/>
          </w:tcPr>
          <w:p w14:paraId="1DAC288F"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SPD_0979</w:t>
            </w:r>
          </w:p>
        </w:tc>
        <w:tc>
          <w:tcPr>
            <w:tcW w:w="5760" w:type="dxa"/>
            <w:tcBorders>
              <w:top w:val="nil"/>
              <w:left w:val="nil"/>
              <w:bottom w:val="nil"/>
              <w:right w:val="nil"/>
            </w:tcBorders>
            <w:shd w:val="clear" w:color="auto" w:fill="auto"/>
            <w:noWrap/>
            <w:vAlign w:val="bottom"/>
            <w:hideMark/>
          </w:tcPr>
          <w:p w14:paraId="709CB410"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aminotransferase, class V</w:t>
            </w:r>
          </w:p>
        </w:tc>
        <w:tc>
          <w:tcPr>
            <w:tcW w:w="1060" w:type="dxa"/>
            <w:tcBorders>
              <w:top w:val="nil"/>
              <w:left w:val="nil"/>
              <w:bottom w:val="nil"/>
              <w:right w:val="nil"/>
            </w:tcBorders>
            <w:shd w:val="clear" w:color="auto" w:fill="auto"/>
            <w:noWrap/>
            <w:vAlign w:val="bottom"/>
            <w:hideMark/>
          </w:tcPr>
          <w:p w14:paraId="46B4B9E8"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1.78</w:t>
            </w:r>
          </w:p>
        </w:tc>
        <w:tc>
          <w:tcPr>
            <w:tcW w:w="1140" w:type="dxa"/>
            <w:tcBorders>
              <w:top w:val="nil"/>
              <w:left w:val="nil"/>
              <w:bottom w:val="nil"/>
              <w:right w:val="nil"/>
            </w:tcBorders>
            <w:shd w:val="clear" w:color="auto" w:fill="auto"/>
            <w:noWrap/>
            <w:vAlign w:val="bottom"/>
            <w:hideMark/>
          </w:tcPr>
          <w:p w14:paraId="1E4CC8EF"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6.30E-08</w:t>
            </w:r>
          </w:p>
        </w:tc>
      </w:tr>
      <w:tr w:rsidR="00D31367" w:rsidRPr="00A96B3E" w14:paraId="4B62BDB3" w14:textId="77777777" w:rsidTr="00E560A9">
        <w:trPr>
          <w:trHeight w:val="255"/>
        </w:trPr>
        <w:tc>
          <w:tcPr>
            <w:tcW w:w="1860" w:type="dxa"/>
            <w:tcBorders>
              <w:top w:val="nil"/>
              <w:left w:val="nil"/>
              <w:bottom w:val="nil"/>
              <w:right w:val="nil"/>
            </w:tcBorders>
            <w:shd w:val="clear" w:color="auto" w:fill="auto"/>
            <w:noWrap/>
            <w:vAlign w:val="bottom"/>
            <w:hideMark/>
          </w:tcPr>
          <w:p w14:paraId="61BCF215"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SPD_1062</w:t>
            </w:r>
          </w:p>
        </w:tc>
        <w:tc>
          <w:tcPr>
            <w:tcW w:w="5760" w:type="dxa"/>
            <w:tcBorders>
              <w:top w:val="nil"/>
              <w:left w:val="nil"/>
              <w:bottom w:val="nil"/>
              <w:right w:val="nil"/>
            </w:tcBorders>
            <w:shd w:val="clear" w:color="auto" w:fill="auto"/>
            <w:noWrap/>
            <w:vAlign w:val="bottom"/>
            <w:hideMark/>
          </w:tcPr>
          <w:p w14:paraId="289FF7A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 xml:space="preserve">DNA repair protein </w:t>
            </w:r>
            <w:proofErr w:type="spellStart"/>
            <w:r w:rsidRPr="00842254">
              <w:rPr>
                <w:rFonts w:ascii="Times New Roman" w:eastAsia="Times New Roman" w:hAnsi="Times New Roman" w:cs="Times New Roman"/>
                <w:lang w:eastAsia="en-GB"/>
              </w:rPr>
              <w:t>RecN</w:t>
            </w:r>
            <w:proofErr w:type="spellEnd"/>
          </w:p>
        </w:tc>
        <w:tc>
          <w:tcPr>
            <w:tcW w:w="1060" w:type="dxa"/>
            <w:tcBorders>
              <w:top w:val="nil"/>
              <w:left w:val="nil"/>
              <w:bottom w:val="nil"/>
              <w:right w:val="nil"/>
            </w:tcBorders>
            <w:shd w:val="clear" w:color="auto" w:fill="auto"/>
            <w:noWrap/>
            <w:vAlign w:val="bottom"/>
            <w:hideMark/>
          </w:tcPr>
          <w:p w14:paraId="1BEBD0D4"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w:t>
            </w:r>
          </w:p>
        </w:tc>
        <w:tc>
          <w:tcPr>
            <w:tcW w:w="1140" w:type="dxa"/>
            <w:tcBorders>
              <w:top w:val="nil"/>
              <w:left w:val="nil"/>
              <w:bottom w:val="nil"/>
              <w:right w:val="nil"/>
            </w:tcBorders>
            <w:shd w:val="clear" w:color="auto" w:fill="auto"/>
            <w:noWrap/>
            <w:vAlign w:val="bottom"/>
            <w:hideMark/>
          </w:tcPr>
          <w:p w14:paraId="40B719BA"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1.36E-08</w:t>
            </w:r>
          </w:p>
        </w:tc>
      </w:tr>
      <w:tr w:rsidR="00D31367" w:rsidRPr="00A96B3E" w14:paraId="1AB6BFF3" w14:textId="77777777" w:rsidTr="00E560A9">
        <w:trPr>
          <w:trHeight w:val="255"/>
        </w:trPr>
        <w:tc>
          <w:tcPr>
            <w:tcW w:w="1860" w:type="dxa"/>
            <w:tcBorders>
              <w:top w:val="nil"/>
              <w:left w:val="nil"/>
              <w:bottom w:val="nil"/>
              <w:right w:val="nil"/>
            </w:tcBorders>
            <w:shd w:val="clear" w:color="auto" w:fill="auto"/>
            <w:noWrap/>
            <w:vAlign w:val="bottom"/>
            <w:hideMark/>
          </w:tcPr>
          <w:p w14:paraId="261460A8"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SPD_1132</w:t>
            </w:r>
          </w:p>
        </w:tc>
        <w:tc>
          <w:tcPr>
            <w:tcW w:w="5760" w:type="dxa"/>
            <w:tcBorders>
              <w:top w:val="nil"/>
              <w:left w:val="nil"/>
              <w:bottom w:val="nil"/>
              <w:right w:val="nil"/>
            </w:tcBorders>
            <w:shd w:val="clear" w:color="auto" w:fill="auto"/>
            <w:noWrap/>
            <w:vAlign w:val="bottom"/>
            <w:hideMark/>
          </w:tcPr>
          <w:p w14:paraId="76CCE4B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carbamoyl phosphate synthase small subunit</w:t>
            </w:r>
          </w:p>
        </w:tc>
        <w:tc>
          <w:tcPr>
            <w:tcW w:w="1060" w:type="dxa"/>
            <w:tcBorders>
              <w:top w:val="nil"/>
              <w:left w:val="nil"/>
              <w:bottom w:val="nil"/>
              <w:right w:val="nil"/>
            </w:tcBorders>
            <w:shd w:val="clear" w:color="auto" w:fill="auto"/>
            <w:noWrap/>
            <w:vAlign w:val="bottom"/>
            <w:hideMark/>
          </w:tcPr>
          <w:p w14:paraId="2D6E6E6F"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2.11</w:t>
            </w:r>
          </w:p>
        </w:tc>
        <w:tc>
          <w:tcPr>
            <w:tcW w:w="1140" w:type="dxa"/>
            <w:tcBorders>
              <w:top w:val="nil"/>
              <w:left w:val="nil"/>
              <w:bottom w:val="nil"/>
              <w:right w:val="nil"/>
            </w:tcBorders>
            <w:shd w:val="clear" w:color="auto" w:fill="auto"/>
            <w:noWrap/>
            <w:vAlign w:val="bottom"/>
            <w:hideMark/>
          </w:tcPr>
          <w:p w14:paraId="008F7637"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2.72E-10</w:t>
            </w:r>
          </w:p>
        </w:tc>
      </w:tr>
      <w:tr w:rsidR="00D31367" w:rsidRPr="00A96B3E" w14:paraId="762F22C1" w14:textId="77777777" w:rsidTr="00E560A9">
        <w:trPr>
          <w:trHeight w:val="255"/>
        </w:trPr>
        <w:tc>
          <w:tcPr>
            <w:tcW w:w="1860" w:type="dxa"/>
            <w:tcBorders>
              <w:top w:val="nil"/>
              <w:left w:val="nil"/>
              <w:bottom w:val="nil"/>
              <w:right w:val="nil"/>
            </w:tcBorders>
            <w:shd w:val="clear" w:color="auto" w:fill="auto"/>
            <w:noWrap/>
            <w:vAlign w:val="bottom"/>
            <w:hideMark/>
          </w:tcPr>
          <w:p w14:paraId="6FEE87F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SPD_1133</w:t>
            </w:r>
          </w:p>
        </w:tc>
        <w:tc>
          <w:tcPr>
            <w:tcW w:w="5760" w:type="dxa"/>
            <w:tcBorders>
              <w:top w:val="nil"/>
              <w:left w:val="nil"/>
              <w:bottom w:val="nil"/>
              <w:right w:val="nil"/>
            </w:tcBorders>
            <w:shd w:val="clear" w:color="auto" w:fill="auto"/>
            <w:noWrap/>
            <w:vAlign w:val="bottom"/>
            <w:hideMark/>
          </w:tcPr>
          <w:p w14:paraId="2CE23CDF"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 xml:space="preserve">aspartate </w:t>
            </w:r>
            <w:proofErr w:type="spellStart"/>
            <w:r w:rsidRPr="00842254">
              <w:rPr>
                <w:rFonts w:ascii="Times New Roman" w:eastAsia="Times New Roman" w:hAnsi="Times New Roman" w:cs="Times New Roman"/>
                <w:lang w:eastAsia="en-GB"/>
              </w:rPr>
              <w:t>carbamoyltransferase</w:t>
            </w:r>
            <w:proofErr w:type="spellEnd"/>
            <w:r w:rsidRPr="00842254">
              <w:rPr>
                <w:rFonts w:ascii="Times New Roman" w:eastAsia="Times New Roman" w:hAnsi="Times New Roman" w:cs="Times New Roman"/>
                <w:lang w:eastAsia="en-GB"/>
              </w:rPr>
              <w:t xml:space="preserve"> catalytic subunit</w:t>
            </w:r>
          </w:p>
        </w:tc>
        <w:tc>
          <w:tcPr>
            <w:tcW w:w="1060" w:type="dxa"/>
            <w:tcBorders>
              <w:top w:val="nil"/>
              <w:left w:val="nil"/>
              <w:bottom w:val="nil"/>
              <w:right w:val="nil"/>
            </w:tcBorders>
            <w:shd w:val="clear" w:color="auto" w:fill="auto"/>
            <w:noWrap/>
            <w:vAlign w:val="bottom"/>
            <w:hideMark/>
          </w:tcPr>
          <w:p w14:paraId="7E461318"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1.62</w:t>
            </w:r>
          </w:p>
        </w:tc>
        <w:tc>
          <w:tcPr>
            <w:tcW w:w="1140" w:type="dxa"/>
            <w:tcBorders>
              <w:top w:val="nil"/>
              <w:left w:val="nil"/>
              <w:bottom w:val="nil"/>
              <w:right w:val="nil"/>
            </w:tcBorders>
            <w:shd w:val="clear" w:color="auto" w:fill="auto"/>
            <w:noWrap/>
            <w:vAlign w:val="bottom"/>
            <w:hideMark/>
          </w:tcPr>
          <w:p w14:paraId="615788FC"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1.14E-08</w:t>
            </w:r>
          </w:p>
        </w:tc>
      </w:tr>
      <w:tr w:rsidR="00D31367" w:rsidRPr="00A96B3E" w14:paraId="7E51B963" w14:textId="77777777" w:rsidTr="00E560A9">
        <w:trPr>
          <w:trHeight w:val="255"/>
        </w:trPr>
        <w:tc>
          <w:tcPr>
            <w:tcW w:w="1860" w:type="dxa"/>
            <w:tcBorders>
              <w:top w:val="nil"/>
              <w:left w:val="nil"/>
              <w:bottom w:val="nil"/>
              <w:right w:val="nil"/>
            </w:tcBorders>
            <w:shd w:val="clear" w:color="auto" w:fill="auto"/>
            <w:noWrap/>
            <w:vAlign w:val="bottom"/>
            <w:hideMark/>
          </w:tcPr>
          <w:p w14:paraId="095545F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SPD_1296</w:t>
            </w:r>
          </w:p>
        </w:tc>
        <w:tc>
          <w:tcPr>
            <w:tcW w:w="5760" w:type="dxa"/>
            <w:tcBorders>
              <w:top w:val="nil"/>
              <w:left w:val="nil"/>
              <w:bottom w:val="nil"/>
              <w:right w:val="nil"/>
            </w:tcBorders>
            <w:shd w:val="clear" w:color="auto" w:fill="auto"/>
            <w:noWrap/>
            <w:vAlign w:val="bottom"/>
            <w:hideMark/>
          </w:tcPr>
          <w:p w14:paraId="276903E5"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 xml:space="preserve">glutamine </w:t>
            </w:r>
            <w:proofErr w:type="spellStart"/>
            <w:r w:rsidRPr="00842254">
              <w:rPr>
                <w:rFonts w:ascii="Times New Roman" w:eastAsia="Times New Roman" w:hAnsi="Times New Roman" w:cs="Times New Roman"/>
                <w:lang w:eastAsia="en-GB"/>
              </w:rPr>
              <w:t>amidotransferase</w:t>
            </w:r>
            <w:proofErr w:type="spellEnd"/>
            <w:r w:rsidRPr="00842254">
              <w:rPr>
                <w:rFonts w:ascii="Times New Roman" w:eastAsia="Times New Roman" w:hAnsi="Times New Roman" w:cs="Times New Roman"/>
                <w:lang w:eastAsia="en-GB"/>
              </w:rPr>
              <w:t xml:space="preserve"> subunit </w:t>
            </w:r>
            <w:proofErr w:type="spellStart"/>
            <w:r w:rsidRPr="00842254">
              <w:rPr>
                <w:rFonts w:ascii="Times New Roman" w:eastAsia="Times New Roman" w:hAnsi="Times New Roman" w:cs="Times New Roman"/>
                <w:lang w:eastAsia="en-GB"/>
              </w:rPr>
              <w:t>PdxT</w:t>
            </w:r>
            <w:proofErr w:type="spellEnd"/>
          </w:p>
        </w:tc>
        <w:tc>
          <w:tcPr>
            <w:tcW w:w="1060" w:type="dxa"/>
            <w:tcBorders>
              <w:top w:val="nil"/>
              <w:left w:val="nil"/>
              <w:bottom w:val="nil"/>
              <w:right w:val="nil"/>
            </w:tcBorders>
            <w:shd w:val="clear" w:color="auto" w:fill="auto"/>
            <w:noWrap/>
            <w:vAlign w:val="bottom"/>
            <w:hideMark/>
          </w:tcPr>
          <w:p w14:paraId="02C73DC3"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1.73</w:t>
            </w:r>
          </w:p>
        </w:tc>
        <w:tc>
          <w:tcPr>
            <w:tcW w:w="1140" w:type="dxa"/>
            <w:tcBorders>
              <w:top w:val="nil"/>
              <w:left w:val="nil"/>
              <w:bottom w:val="nil"/>
              <w:right w:val="nil"/>
            </w:tcBorders>
            <w:shd w:val="clear" w:color="auto" w:fill="auto"/>
            <w:noWrap/>
            <w:vAlign w:val="bottom"/>
            <w:hideMark/>
          </w:tcPr>
          <w:p w14:paraId="309925F3"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3.05E-08</w:t>
            </w:r>
          </w:p>
        </w:tc>
      </w:tr>
      <w:tr w:rsidR="00D31367" w:rsidRPr="00A96B3E" w14:paraId="20A67622" w14:textId="77777777" w:rsidTr="00E560A9">
        <w:trPr>
          <w:trHeight w:val="255"/>
        </w:trPr>
        <w:tc>
          <w:tcPr>
            <w:tcW w:w="1860" w:type="dxa"/>
            <w:tcBorders>
              <w:top w:val="nil"/>
              <w:left w:val="nil"/>
              <w:bottom w:val="nil"/>
              <w:right w:val="nil"/>
            </w:tcBorders>
            <w:shd w:val="clear" w:color="auto" w:fill="auto"/>
            <w:noWrap/>
            <w:vAlign w:val="bottom"/>
            <w:hideMark/>
          </w:tcPr>
          <w:p w14:paraId="20420134"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SPD_1366</w:t>
            </w:r>
          </w:p>
        </w:tc>
        <w:tc>
          <w:tcPr>
            <w:tcW w:w="5760" w:type="dxa"/>
            <w:tcBorders>
              <w:top w:val="nil"/>
              <w:left w:val="nil"/>
              <w:bottom w:val="nil"/>
              <w:right w:val="nil"/>
            </w:tcBorders>
            <w:shd w:val="clear" w:color="auto" w:fill="auto"/>
            <w:noWrap/>
            <w:vAlign w:val="bottom"/>
            <w:hideMark/>
          </w:tcPr>
          <w:p w14:paraId="1F34F3A5"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hypothetical protein SPD_1366</w:t>
            </w:r>
          </w:p>
        </w:tc>
        <w:tc>
          <w:tcPr>
            <w:tcW w:w="1060" w:type="dxa"/>
            <w:tcBorders>
              <w:top w:val="nil"/>
              <w:left w:val="nil"/>
              <w:bottom w:val="nil"/>
              <w:right w:val="nil"/>
            </w:tcBorders>
            <w:shd w:val="clear" w:color="auto" w:fill="auto"/>
            <w:noWrap/>
            <w:vAlign w:val="bottom"/>
            <w:hideMark/>
          </w:tcPr>
          <w:p w14:paraId="4D73CCEB"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1.91</w:t>
            </w:r>
          </w:p>
        </w:tc>
        <w:tc>
          <w:tcPr>
            <w:tcW w:w="1140" w:type="dxa"/>
            <w:tcBorders>
              <w:top w:val="nil"/>
              <w:left w:val="nil"/>
              <w:bottom w:val="nil"/>
              <w:right w:val="nil"/>
            </w:tcBorders>
            <w:shd w:val="clear" w:color="auto" w:fill="auto"/>
            <w:noWrap/>
            <w:vAlign w:val="bottom"/>
            <w:hideMark/>
          </w:tcPr>
          <w:p w14:paraId="6E893440"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5.49E-10</w:t>
            </w:r>
          </w:p>
        </w:tc>
      </w:tr>
      <w:tr w:rsidR="00D31367" w:rsidRPr="00A96B3E" w14:paraId="22A0E10A" w14:textId="77777777" w:rsidTr="00E560A9">
        <w:trPr>
          <w:trHeight w:val="255"/>
        </w:trPr>
        <w:tc>
          <w:tcPr>
            <w:tcW w:w="1860" w:type="dxa"/>
            <w:tcBorders>
              <w:top w:val="nil"/>
              <w:left w:val="nil"/>
              <w:bottom w:val="nil"/>
              <w:right w:val="nil"/>
            </w:tcBorders>
            <w:shd w:val="clear" w:color="auto" w:fill="auto"/>
            <w:noWrap/>
            <w:vAlign w:val="bottom"/>
            <w:hideMark/>
          </w:tcPr>
          <w:p w14:paraId="2D0ECBFF"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SPD_1403</w:t>
            </w:r>
          </w:p>
        </w:tc>
        <w:tc>
          <w:tcPr>
            <w:tcW w:w="5760" w:type="dxa"/>
            <w:tcBorders>
              <w:top w:val="nil"/>
              <w:left w:val="nil"/>
              <w:bottom w:val="nil"/>
              <w:right w:val="nil"/>
            </w:tcBorders>
            <w:shd w:val="clear" w:color="auto" w:fill="auto"/>
            <w:noWrap/>
            <w:vAlign w:val="bottom"/>
            <w:hideMark/>
          </w:tcPr>
          <w:p w14:paraId="2BB4C0B7"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1,4-beta-N-acetylmuramidase,</w:t>
            </w:r>
          </w:p>
        </w:tc>
        <w:tc>
          <w:tcPr>
            <w:tcW w:w="1060" w:type="dxa"/>
            <w:tcBorders>
              <w:top w:val="nil"/>
              <w:left w:val="nil"/>
              <w:bottom w:val="nil"/>
              <w:right w:val="nil"/>
            </w:tcBorders>
            <w:shd w:val="clear" w:color="auto" w:fill="auto"/>
            <w:noWrap/>
            <w:vAlign w:val="bottom"/>
            <w:hideMark/>
          </w:tcPr>
          <w:p w14:paraId="50520678"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1.77</w:t>
            </w:r>
          </w:p>
        </w:tc>
        <w:tc>
          <w:tcPr>
            <w:tcW w:w="1140" w:type="dxa"/>
            <w:tcBorders>
              <w:top w:val="nil"/>
              <w:left w:val="nil"/>
              <w:bottom w:val="nil"/>
              <w:right w:val="nil"/>
            </w:tcBorders>
            <w:shd w:val="clear" w:color="auto" w:fill="auto"/>
            <w:noWrap/>
            <w:vAlign w:val="bottom"/>
            <w:hideMark/>
          </w:tcPr>
          <w:p w14:paraId="75CF0933"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8.29E-10</w:t>
            </w:r>
          </w:p>
        </w:tc>
      </w:tr>
      <w:tr w:rsidR="00D31367" w:rsidRPr="00A96B3E" w14:paraId="285E3159" w14:textId="77777777" w:rsidTr="00E560A9">
        <w:trPr>
          <w:trHeight w:val="255"/>
        </w:trPr>
        <w:tc>
          <w:tcPr>
            <w:tcW w:w="1860" w:type="dxa"/>
            <w:tcBorders>
              <w:top w:val="nil"/>
              <w:left w:val="nil"/>
              <w:bottom w:val="nil"/>
              <w:right w:val="nil"/>
            </w:tcBorders>
            <w:shd w:val="clear" w:color="auto" w:fill="auto"/>
            <w:noWrap/>
            <w:vAlign w:val="bottom"/>
            <w:hideMark/>
          </w:tcPr>
          <w:p w14:paraId="10E60BAF"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SPD_1527</w:t>
            </w:r>
          </w:p>
        </w:tc>
        <w:tc>
          <w:tcPr>
            <w:tcW w:w="5760" w:type="dxa"/>
            <w:tcBorders>
              <w:top w:val="nil"/>
              <w:left w:val="nil"/>
              <w:bottom w:val="nil"/>
              <w:right w:val="nil"/>
            </w:tcBorders>
            <w:shd w:val="clear" w:color="auto" w:fill="auto"/>
            <w:noWrap/>
            <w:vAlign w:val="bottom"/>
            <w:hideMark/>
          </w:tcPr>
          <w:p w14:paraId="645B0440"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hypothetical protein SPD_1527</w:t>
            </w:r>
          </w:p>
        </w:tc>
        <w:tc>
          <w:tcPr>
            <w:tcW w:w="1060" w:type="dxa"/>
            <w:tcBorders>
              <w:top w:val="nil"/>
              <w:left w:val="nil"/>
              <w:bottom w:val="nil"/>
              <w:right w:val="nil"/>
            </w:tcBorders>
            <w:shd w:val="clear" w:color="auto" w:fill="auto"/>
            <w:noWrap/>
            <w:vAlign w:val="bottom"/>
            <w:hideMark/>
          </w:tcPr>
          <w:p w14:paraId="12BEF6A0"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1.65</w:t>
            </w:r>
          </w:p>
        </w:tc>
        <w:tc>
          <w:tcPr>
            <w:tcW w:w="1140" w:type="dxa"/>
            <w:tcBorders>
              <w:top w:val="nil"/>
              <w:left w:val="nil"/>
              <w:bottom w:val="nil"/>
              <w:right w:val="nil"/>
            </w:tcBorders>
            <w:shd w:val="clear" w:color="auto" w:fill="auto"/>
            <w:noWrap/>
            <w:vAlign w:val="bottom"/>
            <w:hideMark/>
          </w:tcPr>
          <w:p w14:paraId="430816C4"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1.91E-07</w:t>
            </w:r>
          </w:p>
        </w:tc>
      </w:tr>
      <w:tr w:rsidR="00D31367" w:rsidRPr="00A96B3E" w14:paraId="231F214D" w14:textId="77777777" w:rsidTr="00E560A9">
        <w:trPr>
          <w:trHeight w:val="270"/>
        </w:trPr>
        <w:tc>
          <w:tcPr>
            <w:tcW w:w="1860" w:type="dxa"/>
            <w:tcBorders>
              <w:top w:val="nil"/>
              <w:left w:val="nil"/>
              <w:bottom w:val="nil"/>
              <w:right w:val="nil"/>
            </w:tcBorders>
            <w:shd w:val="clear" w:color="auto" w:fill="auto"/>
            <w:noWrap/>
            <w:vAlign w:val="bottom"/>
            <w:hideMark/>
          </w:tcPr>
          <w:p w14:paraId="4097FC7F"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SPD_1652</w:t>
            </w:r>
          </w:p>
        </w:tc>
        <w:tc>
          <w:tcPr>
            <w:tcW w:w="5760" w:type="dxa"/>
            <w:tcBorders>
              <w:top w:val="nil"/>
              <w:left w:val="nil"/>
              <w:bottom w:val="nil"/>
              <w:right w:val="nil"/>
            </w:tcBorders>
            <w:shd w:val="clear" w:color="auto" w:fill="auto"/>
            <w:noWrap/>
            <w:vAlign w:val="bottom"/>
            <w:hideMark/>
          </w:tcPr>
          <w:p w14:paraId="21BE73D3"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iron-compound ABC transporter iron-compound-binding protein</w:t>
            </w:r>
          </w:p>
        </w:tc>
        <w:tc>
          <w:tcPr>
            <w:tcW w:w="1060" w:type="dxa"/>
            <w:tcBorders>
              <w:top w:val="nil"/>
              <w:left w:val="nil"/>
              <w:bottom w:val="nil"/>
              <w:right w:val="nil"/>
            </w:tcBorders>
            <w:shd w:val="clear" w:color="auto" w:fill="auto"/>
            <w:noWrap/>
            <w:vAlign w:val="bottom"/>
            <w:hideMark/>
          </w:tcPr>
          <w:p w14:paraId="226E1768"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1.88</w:t>
            </w:r>
          </w:p>
        </w:tc>
        <w:tc>
          <w:tcPr>
            <w:tcW w:w="1140" w:type="dxa"/>
            <w:tcBorders>
              <w:top w:val="nil"/>
              <w:left w:val="nil"/>
              <w:bottom w:val="nil"/>
              <w:right w:val="nil"/>
            </w:tcBorders>
            <w:shd w:val="clear" w:color="auto" w:fill="auto"/>
            <w:noWrap/>
            <w:vAlign w:val="bottom"/>
            <w:hideMark/>
          </w:tcPr>
          <w:p w14:paraId="7484BBA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3.44E-08</w:t>
            </w:r>
          </w:p>
        </w:tc>
      </w:tr>
      <w:tr w:rsidR="00D31367" w:rsidRPr="00A96B3E" w14:paraId="2B9F6567" w14:textId="77777777" w:rsidTr="00E560A9">
        <w:trPr>
          <w:trHeight w:val="270"/>
        </w:trPr>
        <w:tc>
          <w:tcPr>
            <w:tcW w:w="1860" w:type="dxa"/>
            <w:tcBorders>
              <w:top w:val="nil"/>
              <w:left w:val="nil"/>
              <w:bottom w:val="nil"/>
              <w:right w:val="nil"/>
            </w:tcBorders>
            <w:shd w:val="clear" w:color="auto" w:fill="auto"/>
            <w:noWrap/>
            <w:vAlign w:val="bottom"/>
            <w:hideMark/>
          </w:tcPr>
          <w:p w14:paraId="7C4D4CBA"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SPD_1848</w:t>
            </w:r>
          </w:p>
        </w:tc>
        <w:tc>
          <w:tcPr>
            <w:tcW w:w="5760" w:type="dxa"/>
            <w:tcBorders>
              <w:top w:val="nil"/>
              <w:left w:val="nil"/>
              <w:bottom w:val="nil"/>
              <w:right w:val="nil"/>
            </w:tcBorders>
            <w:shd w:val="clear" w:color="auto" w:fill="auto"/>
            <w:noWrap/>
            <w:vAlign w:val="bottom"/>
            <w:hideMark/>
          </w:tcPr>
          <w:p w14:paraId="3C857FE5"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hypothetical protein SPD_1848</w:t>
            </w:r>
          </w:p>
        </w:tc>
        <w:tc>
          <w:tcPr>
            <w:tcW w:w="1060" w:type="dxa"/>
            <w:tcBorders>
              <w:top w:val="nil"/>
              <w:left w:val="nil"/>
              <w:bottom w:val="nil"/>
              <w:right w:val="nil"/>
            </w:tcBorders>
            <w:shd w:val="clear" w:color="auto" w:fill="auto"/>
            <w:noWrap/>
            <w:vAlign w:val="bottom"/>
            <w:hideMark/>
          </w:tcPr>
          <w:p w14:paraId="688845A3"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2.08</w:t>
            </w:r>
          </w:p>
        </w:tc>
        <w:tc>
          <w:tcPr>
            <w:tcW w:w="1140" w:type="dxa"/>
            <w:tcBorders>
              <w:top w:val="nil"/>
              <w:left w:val="nil"/>
              <w:bottom w:val="nil"/>
              <w:right w:val="nil"/>
            </w:tcBorders>
            <w:shd w:val="clear" w:color="auto" w:fill="auto"/>
            <w:noWrap/>
            <w:vAlign w:val="bottom"/>
            <w:hideMark/>
          </w:tcPr>
          <w:p w14:paraId="4EE46910"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9.68E-10</w:t>
            </w:r>
          </w:p>
        </w:tc>
      </w:tr>
      <w:tr w:rsidR="00D31367" w:rsidRPr="00A96B3E" w14:paraId="725D246A" w14:textId="77777777" w:rsidTr="00E560A9">
        <w:trPr>
          <w:trHeight w:val="255"/>
        </w:trPr>
        <w:tc>
          <w:tcPr>
            <w:tcW w:w="1860" w:type="dxa"/>
            <w:tcBorders>
              <w:top w:val="nil"/>
              <w:left w:val="nil"/>
              <w:bottom w:val="nil"/>
              <w:right w:val="nil"/>
            </w:tcBorders>
            <w:shd w:val="clear" w:color="auto" w:fill="auto"/>
            <w:noWrap/>
            <w:vAlign w:val="bottom"/>
            <w:hideMark/>
          </w:tcPr>
          <w:p w14:paraId="1D01EB0D"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SPD_1965</w:t>
            </w:r>
          </w:p>
        </w:tc>
        <w:tc>
          <w:tcPr>
            <w:tcW w:w="5760" w:type="dxa"/>
            <w:tcBorders>
              <w:top w:val="nil"/>
              <w:left w:val="nil"/>
              <w:bottom w:val="nil"/>
              <w:right w:val="nil"/>
            </w:tcBorders>
            <w:shd w:val="clear" w:color="auto" w:fill="auto"/>
            <w:noWrap/>
            <w:vAlign w:val="bottom"/>
            <w:hideMark/>
          </w:tcPr>
          <w:p w14:paraId="6DA301E6"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 xml:space="preserve">choline binding protein </w:t>
            </w:r>
            <w:proofErr w:type="spellStart"/>
            <w:r w:rsidRPr="00842254">
              <w:rPr>
                <w:rFonts w:ascii="Times New Roman" w:eastAsia="Times New Roman" w:hAnsi="Times New Roman" w:cs="Times New Roman"/>
                <w:lang w:eastAsia="en-GB"/>
              </w:rPr>
              <w:t>PcpA</w:t>
            </w:r>
            <w:proofErr w:type="spellEnd"/>
          </w:p>
        </w:tc>
        <w:tc>
          <w:tcPr>
            <w:tcW w:w="1060" w:type="dxa"/>
            <w:tcBorders>
              <w:top w:val="nil"/>
              <w:left w:val="nil"/>
              <w:bottom w:val="nil"/>
              <w:right w:val="nil"/>
            </w:tcBorders>
            <w:shd w:val="clear" w:color="auto" w:fill="auto"/>
            <w:noWrap/>
            <w:vAlign w:val="bottom"/>
            <w:hideMark/>
          </w:tcPr>
          <w:p w14:paraId="218CCCE4"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1.77</w:t>
            </w:r>
          </w:p>
        </w:tc>
        <w:tc>
          <w:tcPr>
            <w:tcW w:w="1140" w:type="dxa"/>
            <w:tcBorders>
              <w:top w:val="nil"/>
              <w:left w:val="nil"/>
              <w:bottom w:val="nil"/>
              <w:right w:val="nil"/>
            </w:tcBorders>
            <w:shd w:val="clear" w:color="auto" w:fill="auto"/>
            <w:noWrap/>
            <w:vAlign w:val="bottom"/>
            <w:hideMark/>
          </w:tcPr>
          <w:p w14:paraId="319D15E1"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3.22E-05</w:t>
            </w:r>
          </w:p>
        </w:tc>
      </w:tr>
      <w:tr w:rsidR="00D31367" w:rsidRPr="00A96B3E" w14:paraId="2173CCCC" w14:textId="77777777" w:rsidTr="00E560A9">
        <w:trPr>
          <w:trHeight w:val="270"/>
        </w:trPr>
        <w:tc>
          <w:tcPr>
            <w:tcW w:w="1860" w:type="dxa"/>
            <w:tcBorders>
              <w:top w:val="nil"/>
              <w:left w:val="nil"/>
              <w:bottom w:val="single" w:sz="12" w:space="0" w:color="auto"/>
              <w:right w:val="nil"/>
            </w:tcBorders>
            <w:shd w:val="clear" w:color="auto" w:fill="auto"/>
            <w:noWrap/>
            <w:vAlign w:val="bottom"/>
            <w:hideMark/>
          </w:tcPr>
          <w:p w14:paraId="7A4AE1E0"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SPD_2024</w:t>
            </w:r>
          </w:p>
        </w:tc>
        <w:tc>
          <w:tcPr>
            <w:tcW w:w="5760" w:type="dxa"/>
            <w:tcBorders>
              <w:top w:val="nil"/>
              <w:left w:val="nil"/>
              <w:bottom w:val="single" w:sz="12" w:space="0" w:color="auto"/>
              <w:right w:val="nil"/>
            </w:tcBorders>
            <w:shd w:val="clear" w:color="auto" w:fill="auto"/>
            <w:noWrap/>
            <w:vAlign w:val="bottom"/>
            <w:hideMark/>
          </w:tcPr>
          <w:p w14:paraId="25C859D2"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ABC transporter ATP-binding protein</w:t>
            </w:r>
          </w:p>
        </w:tc>
        <w:tc>
          <w:tcPr>
            <w:tcW w:w="1060" w:type="dxa"/>
            <w:tcBorders>
              <w:top w:val="nil"/>
              <w:left w:val="nil"/>
              <w:bottom w:val="single" w:sz="12" w:space="0" w:color="auto"/>
              <w:right w:val="nil"/>
            </w:tcBorders>
            <w:shd w:val="clear" w:color="auto" w:fill="auto"/>
            <w:noWrap/>
            <w:vAlign w:val="bottom"/>
            <w:hideMark/>
          </w:tcPr>
          <w:p w14:paraId="122A821E"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1.76</w:t>
            </w:r>
          </w:p>
        </w:tc>
        <w:tc>
          <w:tcPr>
            <w:tcW w:w="1140" w:type="dxa"/>
            <w:tcBorders>
              <w:top w:val="nil"/>
              <w:left w:val="nil"/>
              <w:bottom w:val="single" w:sz="12" w:space="0" w:color="auto"/>
              <w:right w:val="nil"/>
            </w:tcBorders>
            <w:shd w:val="clear" w:color="auto" w:fill="auto"/>
            <w:noWrap/>
            <w:vAlign w:val="bottom"/>
            <w:hideMark/>
          </w:tcPr>
          <w:p w14:paraId="03CE6E8D" w14:textId="77777777" w:rsidR="00D31367" w:rsidRPr="00842254" w:rsidRDefault="00D31367" w:rsidP="00E560A9">
            <w:pPr>
              <w:spacing w:line="360" w:lineRule="auto"/>
              <w:rPr>
                <w:rFonts w:ascii="Times New Roman" w:eastAsia="Times New Roman" w:hAnsi="Times New Roman" w:cs="Times New Roman"/>
                <w:lang w:eastAsia="en-GB"/>
              </w:rPr>
            </w:pPr>
            <w:r w:rsidRPr="00842254">
              <w:rPr>
                <w:rFonts w:ascii="Times New Roman" w:eastAsia="Times New Roman" w:hAnsi="Times New Roman" w:cs="Times New Roman"/>
                <w:lang w:eastAsia="en-GB"/>
              </w:rPr>
              <w:t>2.18E-09</w:t>
            </w:r>
          </w:p>
        </w:tc>
      </w:tr>
    </w:tbl>
    <w:p w14:paraId="72848313" w14:textId="77777777" w:rsidR="00960B89" w:rsidRPr="00D31367" w:rsidRDefault="00D31367">
      <w:pPr>
        <w:rPr>
          <w:rFonts w:ascii="Times New Roman" w:hAnsi="Times New Roman" w:cs="Times New Roman"/>
          <w:b/>
          <w:sz w:val="28"/>
          <w:szCs w:val="28"/>
        </w:rPr>
      </w:pPr>
      <w:proofErr w:type="spellStart"/>
      <w:proofErr w:type="gramStart"/>
      <w:r w:rsidRPr="00597C5D">
        <w:rPr>
          <w:rFonts w:ascii="Times New Roman" w:hAnsi="Times New Roman"/>
          <w:vertAlign w:val="superscript"/>
        </w:rPr>
        <w:t>a</w:t>
      </w:r>
      <w:r w:rsidRPr="00597C5D">
        <w:rPr>
          <w:rFonts w:ascii="Times New Roman" w:hAnsi="Times New Roman"/>
        </w:rPr>
        <w:t>Gene</w:t>
      </w:r>
      <w:proofErr w:type="spellEnd"/>
      <w:proofErr w:type="gramEnd"/>
      <w:r w:rsidRPr="00597C5D">
        <w:rPr>
          <w:rFonts w:ascii="Times New Roman" w:hAnsi="Times New Roman"/>
        </w:rPr>
        <w:t xml:space="preserve"> numbers refer to D39 locus tags. </w:t>
      </w:r>
      <w:proofErr w:type="gramStart"/>
      <w:r w:rsidRPr="00597C5D">
        <w:rPr>
          <w:rFonts w:ascii="Times New Roman" w:hAnsi="Times New Roman"/>
          <w:vertAlign w:val="superscript"/>
        </w:rPr>
        <w:t>b</w:t>
      </w:r>
      <w:r w:rsidRPr="00597C5D">
        <w:rPr>
          <w:rFonts w:ascii="Times New Roman" w:hAnsi="Times New Roman"/>
        </w:rPr>
        <w:t>D39</w:t>
      </w:r>
      <w:proofErr w:type="gramEnd"/>
      <w:r w:rsidRPr="00597C5D">
        <w:rPr>
          <w:rFonts w:ascii="Times New Roman" w:hAnsi="Times New Roman"/>
        </w:rPr>
        <w:t xml:space="preserve"> annotation. </w:t>
      </w:r>
      <w:r w:rsidRPr="00597C5D">
        <w:rPr>
          <w:rFonts w:ascii="Times New Roman" w:hAnsi="Times New Roman"/>
        </w:rPr>
        <w:fldChar w:fldCharType="begin" w:fldLock="1"/>
      </w:r>
      <w:r>
        <w:rPr>
          <w:rFonts w:ascii="Times New Roman" w:hAnsi="Times New Roman"/>
        </w:rPr>
        <w:instrText>ADDIN CSL_CITATION { "citationID" : "phq2uk7k", "citationItems" : [ { "id" : "ITEM-1", "itemData" : { "DOI" : "10.1128/JB.183.19.5709-5717.2001", "ISSN" : "0021-9193", "PMID" : "11544234", "abstract" : "Streptococcus pneumoniae is among the most significant causes of bacterial disease in humans. Here we report the 2,038,615-bp genomic sequence of the gram-positive bacterium S. pneumoniae R6. Because the R6 strain is avirulent and, more importantly, because it is readily transformed with DNA from homologous species and many heterologous species, it is the principal platform for investigation of the biology of this important pathogen. It is also used as a primary vehicle for genomics-based development of antibiotics for gram-positive bacteria. In our analysis of the genome, we identified a large number of new uncharacterized genes predicted to encode proteins that either reside on the surface of the cell or are secreted. Among those proteins there may be new targets for vaccine and antibiotic development.", "author" : [ { "dropping-particle" : "", "family" : "Hoskins", "given" : "J", "non-dropping-particle" : "", "parse-names" : false, "suffix" : "" }, { "dropping-particle" : "", "family" : "Alborn", "given" : "W E", "non-dropping-particle" : "", "parse-names" : false, "suffix" : "" }, { "dropping-particle" : "", "family" : "Arnold", "given" : "J", "non-dropping-particle" : "", "parse-names" : false, "suffix" : "" }, { "dropping-particle" : "", "family" : "Blaszczak", "given" : "L C", "non-dropping-particle" : "", "parse-names" : false, "suffix" : "" }, { "dropping-particle" : "", "family" : "Burgett", "given" : "S", "non-dropping-particle" : "", "parse-names" : false, "suffix" : "" }, { "dropping-particle" : "", "family" : "DeHoff", "given" : "B S", "non-dropping-particle" : "", "parse-names" : false, "suffix" : "" }, { "dropping-particle" : "", "family" : "Estrem", "given" : "S T", "non-dropping-particle" : "", "parse-names" : false, "suffix" : "" }, { "dropping-particle" : "", "family" : "Fritz", "given" : "L", "non-dropping-particle" : "", "parse-names" : false, "suffix" : "" }, { "dropping-particle" : "", "family" : "Fu", "given" : "D J", "non-dropping-particle" : "", "parse-names" : false, "suffix" : "" }, { "dropping-particle" : "", "family" : "Fuller", "given" : "W", "non-dropping-particle" : "", "parse-names" : false, "suffix" : "" }, { "dropping-particle" : "", "family" : "Geringer", "given" : "C", "non-dropping-particle" : "", "parse-names" : false, "suffix" : "" }, { "dropping-particle" : "", "family" : "Gilmour", "given" : "R", "non-dropping-particle" : "", "parse-names" : false, "suffix" : "" }, { "dropping-particle" : "", "family" : "Glass", "given" : "J S", "non-dropping-particle" : "", "parse-names" : false, "suffix" : "" }, { "dropping-particle" : "", "family" : "Khoja", "given" : "H", "non-dropping-particle" : "", "parse-names" : false, "suffix" : "" }, { "dropping-particle" : "", "family" : "Kraft", "given" : "A R", "non-dropping-particle" : "", "parse-names" : false, "suffix" : "" }, { "dropping-particle" : "", "family" : "Lagace", "given" : "R E", "non-dropping-particle" : "", "parse-names" : false, "suffix" : "" }, { "dropping-particle" : "", "family" : "LeBlanc", "given" : "D J", "non-dropping-particle" : "", "parse-names" : false, "suffix" : "" }, { "dropping-particle" : "", "family" : "Lee", "given" : "L N", "non-dropping-particle" : "", "parse-names" : false, "suffix" : "" }, { "dropping-particle" : "", "family" : "Lefkowitz", "given" : "E J", "non-dropping-particle" : "", "parse-names" : false, "suffix" : "" }, { "dropping-particle" : "", "family" : "Lu", "given" : "J", "non-dropping-particle" : "", "parse-names" : false, "suffix" : "" }, { "dropping-particle" : "", "family" : "Matsushima", "given" : "P", "non-dropping-particle" : "", "parse-names" : false, "suffix" : "" }, { "dropping-particle" : "", "family" : "McAhren", "given" : "S M", "non-dropping-particle" : "", "parse-names" : false, "suffix" : "" }, { "dropping-particle" : "", "family" : "McHenney", "given" : "M", "non-dropping-particle" : "", "parse-names" : false, "suffix" : "" }, { "dropping-particle" : "", "family" : "McLeaster", "given" : "K", "non-dropping-particle" : "", "parse-names" : false, "suffix" : "" }, { "dropping-particle" : "", "family" : "Mundy", "given" : "C W", "non-dropping-particle" : "", "parse-names" : false, "suffix" : "" }, { "dropping-particle" : "", "family" : "Nicas", "given" : "T I", "non-dropping-particle" : "", "parse-names" : false, "suffix" : "" }, { "dropping-particle" : "", "family" : "Norris", "given" : "F H", "non-dropping-particle" : "", "parse-names" : false, "suffix" : "" }, { "dropping-particle" : "", "family" : "O\u2019Gara", "given" : "M", "non-dropping-particle" : "", "parse-names" : false, "suffix" : "" }, { "dropping-particle" : "", "family" : "Peery", "given" : "R B", "non-dropping-particle" : "", "parse-names" : false, "suffix" : "" }, { "dropping-particle" : "", "family" : "Robertson", "given" : "G T", "non-dropping-particle" : "", "parse-names" : false, "suffix" : "" }, { "dropping-particle" : "", "family" : "Rockey", "given" : "P", "non-dropping-particle" : "", "parse-names" : false, "suffix" : "" }, { "dropping-particle" : "", "family" : "Sun", "given" : "P M", "non-dropping-particle" : "", "parse-names" : false, "suffix" : "" }, { "dropping-particle" : "", "family" : "Winkler", "given" : "M E", "non-dropping-particle" : "", "parse-names" : false, "suffix" : "" }, { "dropping-particle" : "", "family" : "Yang", "given" : "Y", "non-dropping-particle" : "", "parse-names" : false, "suffix" : "" }, { "dropping-particle" : "", "family" : "Young-Bellido", "given" : "M", "non-dropping-particle" : "", "parse-names" : false, "suffix" : "" }, { "dropping-particle" : "", "family" : "Zhao", "given" : "G", "non-dropping-particle" : "", "parse-names" : false, "suffix" : "" }, { "dropping-particle" : "", "family" : "Zook", "given" : "C A", "non-dropping-particle" : "", "parse-names" : false, "suffix" : "" }, { "dropping-particle" : "", "family" : "Baltz", "given" : "R H", "non-dropping-particle" : "", "parse-names" : false, "suffix" : "" }, { "dropping-particle" : "", "family" : "Jaskunas", "given" : "S R", "non-dropping-particle" : "", "parse-names" : false, "suffix" : "" }, { "dropping-particle" : "", "family" : "Rosteck", "given" : "P R", "non-dropping-particle" : "", "parse-names" : false, "suffix" : "" }, { "dropping-particle" : "", "family" : "Skatrud", "given" : "P L", "non-dropping-particle" : "", "parse-names" : false, "suffix" : "" }, { "dropping-particle" : "", "family" : "Glass", "given" : "J I", "non-dropping-particle" : "", "parse-names" : false, "suffix" : "" } ], "container-title" : "Journal of bacteriology", "id" : "ITEM-1", "issue" : "19", "issued" : { "date-parts" : [ [ "2001", "10" ] ] }, "language" : "eng", "page" : "5709-5717", "title" : "Genome of the bacterium Streptococcus pneumoniae strain R6", "type" : "article-journal", "volume" : "183" }, "uris" : [ "http://www.mendeley.com/documents/?uuid=227c86d4-9e6c-412b-9081-9a3c5e8ba960" ] }, { "id" : "ITEM-2", "itemData" : { "DOI" : "10.1128/JB.01148-06", "ISBN" : "0021-9193 (Print)", "ISSN" : "00219193", "PMID" : "17041037", "abstract" : "Streptococcus pneumoniae (pneumococcus) is a leading human respiratory pathogen that causes a variety of serious mucosal and invasive diseases. D39 is an historically important serotype 2 strain that was used in experiments by Avery and coworkers to demonstrate that DNA is the genetic material. Although isolated nearly a century ago, D39 remains extremely virulent in murine infection models and is perhaps the strain used most frequently in current studies of pneumococcal pathogenesis. To date, the complete genome sequences have been reported for only two S. pneumoniae strains: TIGR4, a recent serotype 4 clinical isolate, and laboratory strain R6, an avirulent, unencapsulated derivative of strain D39. We report here the genome sequences and new annotation of two different isolates of strain D39 and the corrected sequence of strain R6. Comparisons of these three related sequences allowed deduction of the likely sequence of the D39 progenitor and mutations that arose in each isolate. Despite its numerous repeated sequences and IS elements, the serotype 2 genome has remained remarkably stable during cultivation, and one of the D39 isolates contains only five relatively minor mutations compared to the deduced D39 progenitor. In contrast, laboratory strain R6 contains 71 single-base-pair changes, six deletions, and four insertions and has lost the cryptic pDP1 plasmid compared to the D39 progenitor strain. Many of these mutations are in or affect the expression of genes that play important roles in regulation, metabolism, and virulence. The nature of the mutations that arose spontaneously in these three strains, the relative global transcription patterns determined by microarray analyses, and the implications of the D39 genome sequences to studies of pneumococcal physiology and pathogenesis are presented and discussed.", "author" : [ { "dropping-particle" : "", "family" : "Lanie", "given" : "Joel A.", "non-dropping-particle" : "", "parse-names" : false, "suffix" : "" }, { "dropping-particle" : "", "family" : "Ng", "given" : "Wai Leung", "non-dropping-particle" : "", "parse-names" : false, "suffix" : "" }, { "dropping-particle" : "", "family" : "Kazmierczak", "given" : "Krystyna M.", "non-dropping-particle" : "", "parse-names" : false, "suffix" : "" }, { "dropping-particle" : "", "family" : "Andrzejewski", "given" : "Tiffany M.", "non-dropping-particle" : "", "parse-names" : false, "suffix" : "" }, { "dropping-particle" : "", "family" : "Davidsen", "given" : "Tanja M.", "non-dropping-particle" : "", "parse-names" : false, "suffix" : "" }, { "dropping-particle" : "", "family" : "Wayne", "given" : "Kyle J.", "non-dropping-particle" : "", "parse-names" : false, "suffix" : "" }, { "dropping-particle" : "", "family" : "Tettelin", "given" : "Herv\u00e9", "non-dropping-particle" : "", "parse-names" : false, "suffix" : "" }, { "dropping-particle" : "", "family" : "Glass", "given" : "John I.", "non-dropping-particle" : "", "parse-names" : false, "suffix" : "" }, { "dropping-particle" : "", "family" : "Winkler", "given" : "Malcolm E.", "non-dropping-particle" : "", "parse-names" : false, "suffix" : "" } ], "container-title" : "Journal of Bacteriology", "id" : "ITEM-2", "issue" : "1", "issued" : { "date-parts" : [ [ "2007" ] ] }, "page" : "38-51", "title" : "Genome sequence of Avery's virulent serotype 2 strain D39 of Streptococcus pneumoniae and comparison with that of unencapsulated laboratory strain R6", "type" : "article-journal", "volume" : "189" }, "uris" : [ "http://www.mendeley.com/documents/?uuid=673de28c-a75f-4edd-8a94-78d0e5974c00" ] } ], "mendeley" : { "formattedCitation" : "(Hoskins et al., 2001; Lanie et al., 2007)", "plainTextFormattedCitation" : "(Hoskins et al., 2001; Lanie et al., 2007)", "previouslyFormattedCitation" : "(Hoskins et al., 2001; Lanie et al., 2007)" }, "properties" : { "formattedCitation" : "(Hoskins et al., 2001; Lanie et al., 2007)", "noteIndex" : 0, "plainCitation" : "(Hoskins et al., 2001; Lanie et al., 2007)" }, "schema" : "https://github.com/citation-style-language/schema/raw/master/csl-citation.json" }</w:instrText>
      </w:r>
      <w:r w:rsidRPr="00597C5D">
        <w:rPr>
          <w:rFonts w:ascii="Times New Roman" w:hAnsi="Times New Roman"/>
        </w:rPr>
        <w:fldChar w:fldCharType="separate"/>
      </w:r>
      <w:r w:rsidRPr="00C255D1">
        <w:rPr>
          <w:rFonts w:ascii="Times New Roman" w:hAnsi="Times New Roman"/>
          <w:noProof/>
        </w:rPr>
        <w:t>(Lanie et al., 2007)</w:t>
      </w:r>
      <w:r w:rsidRPr="00597C5D">
        <w:rPr>
          <w:rFonts w:ascii="Times New Roman" w:hAnsi="Times New Roman"/>
        </w:rPr>
        <w:fldChar w:fldCharType="end"/>
      </w:r>
      <w:r w:rsidRPr="00597C5D">
        <w:rPr>
          <w:rFonts w:ascii="Times New Roman" w:hAnsi="Times New Roman"/>
        </w:rPr>
        <w:t>.</w:t>
      </w:r>
      <w:r>
        <w:rPr>
          <w:rFonts w:ascii="Times New Roman" w:hAnsi="Times New Roman"/>
        </w:rPr>
        <w:t xml:space="preserve"> </w:t>
      </w:r>
      <w:proofErr w:type="spellStart"/>
      <w:r w:rsidRPr="00A912A9">
        <w:rPr>
          <w:rFonts w:ascii="Times New Roman" w:hAnsi="Times New Roman"/>
          <w:vertAlign w:val="superscript"/>
        </w:rPr>
        <w:t>c</w:t>
      </w:r>
      <w:r w:rsidRPr="00BD0A43">
        <w:rPr>
          <w:rFonts w:ascii="Times New Roman" w:hAnsi="Times New Roman"/>
        </w:rPr>
        <w:t>Ratios</w:t>
      </w:r>
      <w:proofErr w:type="spellEnd"/>
      <w:r w:rsidRPr="00BD0A43">
        <w:rPr>
          <w:rFonts w:ascii="Times New Roman" w:hAnsi="Times New Roman"/>
        </w:rPr>
        <w:t xml:space="preserve"> &gt;</w:t>
      </w:r>
      <w:r>
        <w:rPr>
          <w:rFonts w:ascii="Times New Roman" w:hAnsi="Times New Roman"/>
        </w:rPr>
        <w:t>1</w:t>
      </w:r>
      <w:r w:rsidRPr="00BD0A43">
        <w:rPr>
          <w:rFonts w:ascii="Times New Roman" w:hAnsi="Times New Roman"/>
        </w:rPr>
        <w:t>.</w:t>
      </w:r>
      <w:r>
        <w:rPr>
          <w:rFonts w:ascii="Times New Roman" w:hAnsi="Times New Roman"/>
        </w:rPr>
        <w:t>5</w:t>
      </w:r>
      <w:r w:rsidRPr="00BD0A43">
        <w:rPr>
          <w:rFonts w:ascii="Times New Roman" w:hAnsi="Times New Roman"/>
        </w:rPr>
        <w:t xml:space="preserve"> or &lt;</w:t>
      </w:r>
      <w:r>
        <w:rPr>
          <w:rFonts w:ascii="Times New Roman" w:hAnsi="Times New Roman"/>
        </w:rPr>
        <w:t>1</w:t>
      </w:r>
      <w:r w:rsidRPr="00BD0A43">
        <w:rPr>
          <w:rFonts w:ascii="Times New Roman" w:hAnsi="Times New Roman"/>
        </w:rPr>
        <w:t>.</w:t>
      </w:r>
      <w:r>
        <w:rPr>
          <w:rFonts w:ascii="Times New Roman" w:hAnsi="Times New Roman"/>
        </w:rPr>
        <w:t>5</w:t>
      </w:r>
      <w:bookmarkStart w:id="0" w:name="_GoBack"/>
      <w:bookmarkEnd w:id="0"/>
    </w:p>
    <w:sectPr w:rsidR="00960B89" w:rsidRPr="00D31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7"/>
    <w:rsid w:val="000E7CDC"/>
    <w:rsid w:val="004E7EA0"/>
    <w:rsid w:val="00D3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9BE8"/>
  <w15:chartTrackingRefBased/>
  <w15:docId w15:val="{6BF5DA3D-868C-46C4-BEC2-9112C015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0" ma:contentTypeDescription="Create a new document." ma:contentTypeScope="" ma:versionID="d924e88ccd3c7ae9a2d46266af9cc5e9">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01cb0175afa76de0ba7fd5a749b54419"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2C622-753D-47EE-92B0-CB16117C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B323F-5934-451D-BFFA-837075275482}">
  <ds:schemaRefs>
    <ds:schemaRef ds:uri="http://schemas.microsoft.com/sharepoint/v3/contenttype/forms"/>
  </ds:schemaRefs>
</ds:datastoreItem>
</file>

<file path=customXml/itemProps3.xml><?xml version="1.0" encoding="utf-8"?>
<ds:datastoreItem xmlns:ds="http://schemas.openxmlformats.org/officeDocument/2006/customXml" ds:itemID="{9E1FFD1F-E3FC-42EE-972F-6C34B8AECD30}">
  <ds:schemaRefs>
    <ds:schemaRef ds:uri="http://purl.org/dc/terms/"/>
    <ds:schemaRef ds:uri="http://schemas.microsoft.com/office/2006/documentManagement/types"/>
    <ds:schemaRef ds:uri="d12b0866-9180-4d63-9858-8ee9b28a86c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8d34afb-eaf3-414f-8c4c-a486f0a8a8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Yesilkaya, Hasan (Dr.)</dc:creator>
  <cp:keywords/>
  <dc:description/>
  <cp:lastModifiedBy>Yesilkaya, Hasan (Dr.)</cp:lastModifiedBy>
  <cp:revision>1</cp:revision>
  <dcterms:created xsi:type="dcterms:W3CDTF">2019-08-13T16:13:00Z</dcterms:created>
  <dcterms:modified xsi:type="dcterms:W3CDTF">2019-08-13T16:14:00Z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