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9D741" w14:textId="686C4462" w:rsidR="00DE1E00" w:rsidRPr="00893B56" w:rsidRDefault="00DF6BC6" w:rsidP="00DE1E00">
      <w:pPr>
        <w:spacing w:after="0" w:line="48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Supplementary Material</w:t>
      </w:r>
      <w:r w:rsidR="00DE1E00" w:rsidRPr="00893B5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:</w:t>
      </w:r>
    </w:p>
    <w:p w14:paraId="1313A3D8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43F4A546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7325376B" w14:textId="1DD50204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75CBF7EF" w14:textId="7495A273" w:rsidR="00DE1E00" w:rsidRDefault="00D3212C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de-DE"/>
        </w:rPr>
        <w:drawing>
          <wp:inline distT="0" distB="0" distL="0" distR="0" wp14:anchorId="1CAAD3A1" wp14:editId="54D9AB06">
            <wp:extent cx="5695205" cy="2533650"/>
            <wp:effectExtent l="0" t="0" r="127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07" cy="25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3739A" w14:textId="795F8AAF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1DFFB0E3" w14:textId="47391816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0952577A" w14:textId="0CCD1928" w:rsidR="00DE1E00" w:rsidRPr="00893B56" w:rsidRDefault="00DE1E00" w:rsidP="00DE1E00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Supplementa</w:t>
      </w:r>
      <w:r w:rsidR="00BD7E63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ry Figure </w:t>
      </w:r>
      <w:r w:rsidR="00DF6BC6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S</w:t>
      </w:r>
      <w:r w:rsidR="00BD7E63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1</w:t>
      </w:r>
      <w:r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: </w:t>
      </w:r>
      <w:r w:rsidRPr="00893B56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Long-term delivery of ABCB1 inhibitor tariquidar and ABCC1 inhibitor </w:t>
      </w:r>
      <w:r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MK-571 do</w:t>
      </w:r>
      <w:r w:rsidRPr="00893B56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 not </w:t>
      </w:r>
      <w:r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exacerbate</w:t>
      </w:r>
      <w:r w:rsidRPr="00893B56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 post-ischemic </w:t>
      </w:r>
      <w:r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neurological deficits</w:t>
      </w:r>
      <w:r w:rsidRPr="00893B56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. (A) 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>LDF recordings above the middle cerebral artery territory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and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Pr="00893B56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(B)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>neurological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deficits evaluated 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>using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the 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>Clark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score in mice exposed to transient 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60 minutes 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intraluminal </w:t>
      </w:r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>middle cer</w:t>
      </w:r>
      <w:r w:rsidR="003028F5">
        <w:rPr>
          <w:rFonts w:ascii="Arial" w:hAnsi="Arial" w:cs="Arial"/>
          <w:color w:val="000000" w:themeColor="text1"/>
          <w:sz w:val="24"/>
          <w:szCs w:val="24"/>
          <w:lang w:val="en-GB"/>
        </w:rPr>
        <w:t>e</w:t>
      </w:r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>bral artery occlusion (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>MCAO</w:t>
      </w:r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>)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. Vehicle, tariquidar (8 mg/kg/day), 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>MK-571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(10 mg/kg/day) or tariquidar (8 mg/kg/day) plus 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>MK-571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(10 mg/kg/day) were intraperitoneally administered after reperfusion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(protocol as main manuscript)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>. No differences were noted between groups</w:t>
      </w:r>
      <w:r w:rsidR="002505EF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00AC198D">
        <w:rPr>
          <w:rFonts w:ascii="Arial" w:hAnsi="Arial" w:cs="Arial"/>
          <w:color w:val="000000" w:themeColor="text1"/>
          <w:sz w:val="24"/>
          <w:szCs w:val="24"/>
          <w:lang w:val="en-GB"/>
        </w:rPr>
        <w:t>[</w:t>
      </w:r>
      <w:r w:rsidR="002505EF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F=</w:t>
      </w:r>
      <w:r w:rsidR="008D1F75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1.82</w:t>
      </w:r>
      <w:r w:rsidR="002505EF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; p=</w:t>
      </w:r>
      <w:r w:rsidR="008D1F75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0.15</w:t>
      </w:r>
      <w:r w:rsidR="002505EF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and F=</w:t>
      </w:r>
      <w:r w:rsidR="008D1F75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0.77</w:t>
      </w:r>
      <w:r w:rsidR="002505EF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; p=</w:t>
      </w:r>
      <w:r w:rsidR="008D1F75">
        <w:rPr>
          <w:rFonts w:ascii="Arial" w:hAnsi="Arial" w:cs="Arial"/>
          <w:color w:val="000000" w:themeColor="text1"/>
          <w:sz w:val="24"/>
          <w:szCs w:val="24"/>
          <w:lang w:val="en-GB"/>
        </w:rPr>
        <w:t>0.52</w:t>
      </w:r>
      <w:r w:rsidR="002505EF">
        <w:rPr>
          <w:rFonts w:ascii="Arial" w:hAnsi="Arial" w:cs="Arial"/>
          <w:color w:val="000000" w:themeColor="text1"/>
          <w:sz w:val="24"/>
          <w:szCs w:val="24"/>
          <w:lang w:val="en-GB"/>
        </w:rPr>
        <w:t>, for LDF and neurological deficits, respectively</w:t>
      </w:r>
      <w:r w:rsidR="00AC198D">
        <w:rPr>
          <w:rFonts w:ascii="Arial" w:hAnsi="Arial" w:cs="Arial"/>
          <w:color w:val="000000" w:themeColor="text1"/>
          <w:sz w:val="24"/>
          <w:szCs w:val="24"/>
          <w:lang w:val="en-GB"/>
        </w:rPr>
        <w:t>]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>. Results are means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>±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>SD values (n=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>5-8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animals/gr</w:t>
      </w:r>
      <w:bookmarkStart w:id="0" w:name="_GoBack"/>
      <w:bookmarkEnd w:id="0"/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oup). </w:t>
      </w:r>
    </w:p>
    <w:p w14:paraId="36F29958" w14:textId="77777777" w:rsidR="00DE1E00" w:rsidRPr="00893B56" w:rsidRDefault="00DE1E00" w:rsidP="00DE1E00">
      <w:pPr>
        <w:spacing w:after="0" w:line="48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GB"/>
        </w:rPr>
      </w:pPr>
    </w:p>
    <w:p w14:paraId="13F19D63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372F9F54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3900347B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57EA19CA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4AEC42AF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64C7076B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42747787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091A3FDA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4F103E73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3D389AB8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3F944F9F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37BF6B3E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4581F341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255DD444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1BA4EB67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20E798D3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6FDE9849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49852D38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15248B32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35FCCC70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3E3BC545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160BC714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404A9E7C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1D7BBCC7" w14:textId="4C8175E8" w:rsidR="00DE1E00" w:rsidRPr="005F704F" w:rsidRDefault="005F704F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n-US" w:eastAsia="de-DE"/>
        </w:rPr>
        <w:drawing>
          <wp:inline distT="0" distB="0" distL="0" distR="0" wp14:anchorId="02F164FA" wp14:editId="02C7F7FE">
            <wp:extent cx="5762625" cy="3724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5E8D9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10C29C69" w14:textId="77777777" w:rsidR="00DE1E00" w:rsidRDefault="00DE1E00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665BBAE6" w14:textId="77777777" w:rsidR="003028F5" w:rsidRDefault="003028F5" w:rsidP="00DE1E00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62814DC9" w14:textId="102F9754" w:rsidR="00FD5D00" w:rsidRDefault="00DE1E00" w:rsidP="00DE1E00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Supplementa</w:t>
      </w:r>
      <w:r w:rsidR="00BD7E63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ry</w:t>
      </w:r>
      <w:r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</w:t>
      </w:r>
      <w:r w:rsidR="00BD7E63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Figure</w:t>
      </w:r>
      <w:r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</w:t>
      </w:r>
      <w:r w:rsidR="00DF6B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S</w:t>
      </w:r>
      <w:r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2</w:t>
      </w:r>
      <w:r w:rsidRPr="00DE1E00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: </w:t>
      </w:r>
      <w:r w:rsidRPr="00DE1E00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Long-term delivery of ABCB1 inhibitor tariquidar and ABCC1 inhibitor MK-571 does not </w:t>
      </w:r>
      <w:r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induce</w:t>
      </w:r>
      <w:r w:rsidRPr="00DE1E00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 delayed neurodegeneration</w:t>
      </w:r>
      <w:r w:rsidRPr="00DE1E00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.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DE1E00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(A)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Whole brain volume, </w:t>
      </w:r>
      <w:r w:rsidRPr="00DE1E00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(B)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striatal volume and </w:t>
      </w:r>
      <w:r w:rsidRPr="00DE1E00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(C)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corpus callosum thickness, outlined on </w:t>
      </w:r>
      <w:proofErr w:type="spellStart"/>
      <w:r w:rsidRPr="00DE1E00">
        <w:rPr>
          <w:rFonts w:ascii="Arial" w:hAnsi="Arial" w:cs="Arial"/>
          <w:color w:val="000000" w:themeColor="text1"/>
          <w:sz w:val="24"/>
          <w:szCs w:val="24"/>
          <w:lang w:val="en-US"/>
        </w:rPr>
        <w:t>cresyl</w:t>
      </w:r>
      <w:proofErr w:type="spellEnd"/>
      <w:r w:rsidRPr="00DE1E00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violet-stained brain sections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in mice exposed to transient 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60 minutes 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>intraluminal MCAO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>.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Vehicle, tariquidar (8 mg/kg/day), MK-571 (10 mg/kg/day) or tariquidar (8 mg/kg/day) plus MK-571 (10 mg/kg/day) were intraperitoneally delivered 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after reperfusion (protocol as </w:t>
      </w:r>
      <w:r w:rsidR="003028F5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in 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>main manuscript)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. </w:t>
      </w:r>
      <w:r w:rsidR="001C73F6" w:rsidRPr="001C73F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Representative microphotographs are </w:t>
      </w:r>
      <w:r w:rsidR="00DD3767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also </w:t>
      </w:r>
      <w:r w:rsidR="001C73F6" w:rsidRPr="001C73F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shown. 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GB"/>
        </w:rPr>
        <w:t>No differences were found between groups</w:t>
      </w:r>
      <w:r w:rsidR="003028F5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00AC198D">
        <w:rPr>
          <w:rFonts w:ascii="Arial" w:hAnsi="Arial" w:cs="Arial"/>
          <w:color w:val="000000" w:themeColor="text1"/>
          <w:sz w:val="24"/>
          <w:szCs w:val="24"/>
          <w:lang w:val="en-GB"/>
        </w:rPr>
        <w:t>[</w:t>
      </w:r>
      <w:r w:rsidR="003028F5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F=</w:t>
      </w:r>
      <w:r w:rsidR="00C94728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0.25</w:t>
      </w:r>
      <w:r w:rsidR="003028F5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; p=</w:t>
      </w:r>
      <w:r w:rsidR="00C94728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0.85</w:t>
      </w:r>
      <w:r w:rsidR="003028F5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, F=</w:t>
      </w:r>
      <w:r w:rsidR="00C94728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0.37</w:t>
      </w:r>
      <w:r w:rsidR="003028F5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; p=</w:t>
      </w:r>
      <w:r w:rsidR="00C94728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0.77</w:t>
      </w:r>
      <w:r w:rsidR="003028F5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, and F=</w:t>
      </w:r>
      <w:r w:rsidR="00C94728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1.44</w:t>
      </w:r>
      <w:r w:rsidR="003028F5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; p=</w:t>
      </w:r>
      <w:r w:rsidR="00C94728" w:rsidRPr="00A3029A">
        <w:rPr>
          <w:rFonts w:ascii="Arial" w:hAnsi="Arial" w:cs="Arial"/>
          <w:color w:val="000000" w:themeColor="text1"/>
          <w:sz w:val="24"/>
          <w:szCs w:val="24"/>
          <w:lang w:val="en-GB"/>
        </w:rPr>
        <w:t>0.25</w:t>
      </w:r>
      <w:r w:rsidR="003028F5">
        <w:rPr>
          <w:rFonts w:ascii="Arial" w:hAnsi="Arial" w:cs="Arial"/>
          <w:color w:val="000000" w:themeColor="text1"/>
          <w:sz w:val="24"/>
          <w:szCs w:val="24"/>
          <w:lang w:val="en-GB"/>
        </w:rPr>
        <w:t>, for whole brain volume, striatal volume and corpus callosum thickness, respectively</w:t>
      </w:r>
      <w:r w:rsidR="00AC198D">
        <w:rPr>
          <w:rFonts w:ascii="Arial" w:hAnsi="Arial" w:cs="Arial"/>
          <w:color w:val="000000" w:themeColor="text1"/>
          <w:sz w:val="24"/>
          <w:szCs w:val="24"/>
          <w:lang w:val="en-GB"/>
        </w:rPr>
        <w:t>]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. Results are </w:t>
      </w:r>
      <w:proofErr w:type="gramStart"/>
      <w:r w:rsidRPr="00DE1E00">
        <w:rPr>
          <w:rFonts w:ascii="Arial" w:hAnsi="Arial" w:cs="Arial"/>
          <w:color w:val="000000" w:themeColor="text1"/>
          <w:sz w:val="24"/>
          <w:szCs w:val="24"/>
          <w:lang w:val="en-GB"/>
        </w:rPr>
        <w:t>box-plots</w:t>
      </w:r>
      <w:proofErr w:type="gramEnd"/>
      <w:r w:rsidRPr="00DE1E00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representing 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US"/>
        </w:rPr>
        <w:t>medians (lines inside boxes)/ means (crosses inside boxes) ± interquartile ranges with minimum/ maximum data as whiskers (n=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5-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8 </w:t>
      </w:r>
      <w:r w:rsidR="00FD5D00">
        <w:rPr>
          <w:rFonts w:ascii="Arial" w:hAnsi="Arial" w:cs="Arial"/>
          <w:color w:val="000000" w:themeColor="text1"/>
          <w:sz w:val="24"/>
          <w:szCs w:val="24"/>
          <w:lang w:val="en-US"/>
        </w:rPr>
        <w:t>a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US"/>
        </w:rPr>
        <w:t>nimals/group)</w:t>
      </w:r>
      <w:r w:rsidRPr="00DE1E00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.</w:t>
      </w:r>
    </w:p>
    <w:p w14:paraId="681DF12E" w14:textId="119BBDDE" w:rsidR="00DE1E00" w:rsidRPr="00DE1E00" w:rsidRDefault="005F704F" w:rsidP="00DE1E00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  <w:lang w:eastAsia="de-DE"/>
        </w:rPr>
        <w:lastRenderedPageBreak/>
        <w:drawing>
          <wp:inline distT="0" distB="0" distL="0" distR="0" wp14:anchorId="463783FD" wp14:editId="2CC80CB1">
            <wp:extent cx="5753100" cy="57245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A5391" w14:textId="77777777" w:rsidR="004C555F" w:rsidRDefault="004C555F" w:rsidP="00DE1E00">
      <w:pPr>
        <w:spacing w:line="240" w:lineRule="auto"/>
        <w:rPr>
          <w:color w:val="000000" w:themeColor="text1"/>
          <w:lang w:val="en-US"/>
        </w:rPr>
      </w:pPr>
    </w:p>
    <w:p w14:paraId="0A24C40F" w14:textId="77777777" w:rsidR="00DE1E00" w:rsidRDefault="00DE1E00" w:rsidP="00DE1E00">
      <w:pPr>
        <w:spacing w:line="240" w:lineRule="auto"/>
        <w:rPr>
          <w:color w:val="000000" w:themeColor="text1"/>
          <w:lang w:val="en-US"/>
        </w:rPr>
      </w:pPr>
    </w:p>
    <w:p w14:paraId="276D58C9" w14:textId="1AC845EF" w:rsidR="00DE1E00" w:rsidRPr="00B81D92" w:rsidRDefault="00DE1E00" w:rsidP="00B81D92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Supplementa</w:t>
      </w:r>
      <w:r w:rsidR="00BD7E63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ry Figure</w:t>
      </w:r>
      <w:r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</w:t>
      </w:r>
      <w:r w:rsidR="00DF6BC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S</w:t>
      </w:r>
      <w:r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3</w:t>
      </w:r>
      <w:r w:rsidRPr="00DE1E00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: </w:t>
      </w:r>
      <w:r w:rsidR="00B81D9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Line-u</w:t>
      </w:r>
      <w:r w:rsidR="00B81D92" w:rsidRPr="00B81D9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p</w:t>
      </w:r>
      <w:r w:rsidRPr="00B81D9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of </w:t>
      </w:r>
      <w:r w:rsidR="00B81D92" w:rsidRPr="00B81D9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terminal transferase-mediated nick end labeling (</w:t>
      </w:r>
      <w:r w:rsidRPr="00B81D9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TUNEL</w:t>
      </w:r>
      <w:r w:rsidR="00B81D92" w:rsidRPr="00B81D9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)</w:t>
      </w:r>
      <w:r w:rsidRPr="00B81D9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+ cells and </w:t>
      </w:r>
      <w:proofErr w:type="spellStart"/>
      <w:r w:rsidRPr="00B81D9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NeuN</w:t>
      </w:r>
      <w:proofErr w:type="spellEnd"/>
      <w:r w:rsidRPr="00B81D9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+ </w:t>
      </w:r>
      <w:r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neurons </w:t>
      </w:r>
      <w:r w:rsidR="00B81D9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at different time-points after focal cerebral ischemia</w:t>
      </w:r>
      <w:r w:rsidRPr="00DE1E00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.</w:t>
      </w:r>
      <w:r w:rsidR="00B81D9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Triple staining for (from left to right) TUNEL, the neuronal marker </w:t>
      </w:r>
      <w:proofErr w:type="spellStart"/>
      <w:r w:rsidR="00B81D92">
        <w:rPr>
          <w:rFonts w:ascii="Arial" w:hAnsi="Arial" w:cs="Arial"/>
          <w:color w:val="000000" w:themeColor="text1"/>
          <w:sz w:val="24"/>
          <w:szCs w:val="24"/>
          <w:lang w:val="en-US"/>
        </w:rPr>
        <w:t>NeuN</w:t>
      </w:r>
      <w:proofErr w:type="spellEnd"/>
      <w:r w:rsidR="00B81D9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and the nuclear marker</w:t>
      </w:r>
      <w:r w:rsidR="00B81D92" w:rsidRPr="00B81D9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B81D92" w:rsidRPr="00B81D9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4',6-diamidine-2'-phenylindole </w:t>
      </w:r>
      <w:r w:rsidR="00B81D92">
        <w:rPr>
          <w:rFonts w:ascii="Arial" w:hAnsi="Arial" w:cs="Arial"/>
          <w:color w:val="000000" w:themeColor="text1"/>
          <w:sz w:val="24"/>
          <w:szCs w:val="24"/>
          <w:lang w:val="en-US"/>
        </w:rPr>
        <w:t>(</w:t>
      </w:r>
      <w:r w:rsidR="00B81D92" w:rsidRPr="00B81D92">
        <w:rPr>
          <w:rFonts w:ascii="Arial" w:hAnsi="Arial" w:cs="Arial"/>
          <w:color w:val="000000" w:themeColor="text1"/>
          <w:sz w:val="24"/>
          <w:szCs w:val="24"/>
          <w:lang w:val="en-US"/>
        </w:rPr>
        <w:t>DAPI</w:t>
      </w:r>
      <w:r w:rsidR="00B81D92">
        <w:rPr>
          <w:rFonts w:ascii="Arial" w:hAnsi="Arial" w:cs="Arial"/>
          <w:color w:val="000000" w:themeColor="text1"/>
          <w:sz w:val="24"/>
          <w:szCs w:val="24"/>
          <w:lang w:val="en-US"/>
        </w:rPr>
        <w:t>)</w:t>
      </w:r>
      <w:r w:rsidR="0030310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as well as an overlay of all three </w:t>
      </w:r>
      <w:proofErr w:type="spellStart"/>
      <w:r w:rsidR="003028F5">
        <w:rPr>
          <w:rFonts w:ascii="Arial" w:hAnsi="Arial" w:cs="Arial"/>
          <w:color w:val="000000" w:themeColor="text1"/>
          <w:sz w:val="24"/>
          <w:szCs w:val="24"/>
          <w:lang w:val="en-US"/>
        </w:rPr>
        <w:t>stainings</w:t>
      </w:r>
      <w:proofErr w:type="spellEnd"/>
      <w:r w:rsidRPr="00B81D9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B81D92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in </w:t>
      </w:r>
      <w:r w:rsidR="00B81D92" w:rsidRPr="00B81D92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the dorsolateral striatum of representative </w:t>
      </w:r>
      <w:r w:rsidR="003028F5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vehicle treated </w:t>
      </w:r>
      <w:r w:rsidRPr="00B81D92">
        <w:rPr>
          <w:rFonts w:ascii="Arial" w:hAnsi="Arial" w:cs="Arial"/>
          <w:color w:val="000000" w:themeColor="text1"/>
          <w:sz w:val="24"/>
          <w:szCs w:val="24"/>
          <w:lang w:val="en-GB"/>
        </w:rPr>
        <w:t>mic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e exposed to </w:t>
      </w:r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>3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0 minutes </w:t>
      </w:r>
      <w:r w:rsidRPr="00893B56">
        <w:rPr>
          <w:rFonts w:ascii="Arial" w:hAnsi="Arial" w:cs="Arial"/>
          <w:color w:val="000000" w:themeColor="text1"/>
          <w:sz w:val="24"/>
          <w:szCs w:val="24"/>
          <w:lang w:val="en-GB"/>
        </w:rPr>
        <w:t>intraluminal MCAO</w:t>
      </w:r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followed by 3, 14, 28 or 56 days reperfusion</w:t>
      </w:r>
      <w:r>
        <w:rPr>
          <w:rFonts w:ascii="Arial" w:hAnsi="Arial" w:cs="Arial"/>
          <w:color w:val="000000" w:themeColor="text1"/>
          <w:sz w:val="24"/>
          <w:szCs w:val="24"/>
          <w:lang w:val="en-GB"/>
        </w:rPr>
        <w:t>.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GB"/>
        </w:rPr>
        <w:t>No</w:t>
      </w:r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>te the large number of TUNEL+ cells at 3 days post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MCAO. </w:t>
      </w:r>
      <w:r w:rsidR="003028F5">
        <w:rPr>
          <w:rFonts w:ascii="Arial" w:hAnsi="Arial" w:cs="Arial"/>
          <w:color w:val="000000" w:themeColor="text1"/>
          <w:sz w:val="24"/>
          <w:szCs w:val="24"/>
          <w:lang w:val="en-GB"/>
        </w:rPr>
        <w:t>At this time-point, m</w:t>
      </w:r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>a</w:t>
      </w:r>
      <w:r w:rsidR="003028F5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ny TUNEL+ </w:t>
      </w:r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cells exhibit </w:t>
      </w:r>
      <w:proofErr w:type="spellStart"/>
      <w:r w:rsidR="003028F5">
        <w:rPr>
          <w:rFonts w:ascii="Arial" w:hAnsi="Arial" w:cs="Arial"/>
          <w:color w:val="000000" w:themeColor="text1"/>
          <w:sz w:val="24"/>
          <w:szCs w:val="24"/>
          <w:lang w:val="en-GB"/>
        </w:rPr>
        <w:t>NeuN</w:t>
      </w:r>
      <w:proofErr w:type="spellEnd"/>
      <w:r w:rsidR="003028F5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>colabeling</w:t>
      </w:r>
      <w:proofErr w:type="spellEnd"/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>. Note</w:t>
      </w:r>
      <w:r w:rsidR="001C73F6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the absence of</w:t>
      </w:r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TUNEL+ cells at later </w:t>
      </w:r>
      <w:r w:rsidR="00303103">
        <w:rPr>
          <w:rFonts w:ascii="Arial" w:hAnsi="Arial" w:cs="Arial"/>
          <w:color w:val="000000" w:themeColor="text1"/>
          <w:sz w:val="24"/>
          <w:szCs w:val="24"/>
          <w:lang w:val="en-GB"/>
        </w:rPr>
        <w:t>time-points</w:t>
      </w:r>
      <w:r w:rsidR="00B81D92">
        <w:rPr>
          <w:rFonts w:ascii="Arial" w:hAnsi="Arial" w:cs="Arial"/>
          <w:color w:val="000000" w:themeColor="text1"/>
          <w:sz w:val="24"/>
          <w:szCs w:val="24"/>
          <w:lang w:val="en-GB"/>
        </w:rPr>
        <w:t>, that is, after 14, 28 or 56 days</w:t>
      </w:r>
      <w:r w:rsidRPr="00DE1E00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. </w:t>
      </w:r>
    </w:p>
    <w:sectPr w:rsidR="00DE1E00" w:rsidRPr="00B81D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E00"/>
    <w:rsid w:val="001C73F6"/>
    <w:rsid w:val="002505EF"/>
    <w:rsid w:val="003028F5"/>
    <w:rsid w:val="00303103"/>
    <w:rsid w:val="004C555F"/>
    <w:rsid w:val="005F704F"/>
    <w:rsid w:val="008D1F75"/>
    <w:rsid w:val="008E5354"/>
    <w:rsid w:val="00A3029A"/>
    <w:rsid w:val="00AC198D"/>
    <w:rsid w:val="00B25401"/>
    <w:rsid w:val="00B81D92"/>
    <w:rsid w:val="00BD7E63"/>
    <w:rsid w:val="00C94728"/>
    <w:rsid w:val="00D3212C"/>
    <w:rsid w:val="00DD3767"/>
    <w:rsid w:val="00DE1E00"/>
    <w:rsid w:val="00DF6BC6"/>
    <w:rsid w:val="00EC1102"/>
    <w:rsid w:val="00F2681B"/>
    <w:rsid w:val="00FD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D1177"/>
  <w15:docId w15:val="{D7CBA194-DB59-494D-9E77-60B00AE01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1E0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DE1E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E1E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E1E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E1E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E1E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1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1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Universitätsklinikum Essen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Hermann</dc:creator>
  <cp:lastModifiedBy>Dirk Hermann</cp:lastModifiedBy>
  <cp:revision>2</cp:revision>
  <dcterms:created xsi:type="dcterms:W3CDTF">2019-08-30T09:01:00Z</dcterms:created>
  <dcterms:modified xsi:type="dcterms:W3CDTF">2019-08-30T09:01:00Z</dcterms:modified>
</cp:coreProperties>
</file>