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03BB" w:rsidRDefault="00FE03BB" w:rsidP="00FE03BB">
      <w:pPr>
        <w:autoSpaceDE w:val="0"/>
        <w:autoSpaceDN w:val="0"/>
        <w:adjustRightInd w:val="0"/>
        <w:snapToGrid w:val="0"/>
        <w:rPr>
          <w:rFonts w:ascii="Times New Roman" w:eastAsia="Fd1904-Identity-H" w:hAnsi="Times New Roman" w:cs="Times New Roman"/>
          <w:color w:val="0D0D0D" w:themeColor="text1" w:themeTint="F2"/>
          <w:kern w:val="0"/>
          <w:sz w:val="24"/>
          <w:szCs w:val="24"/>
        </w:rPr>
      </w:pPr>
      <w:r>
        <w:rPr>
          <w:rFonts w:ascii="Times New Roman" w:eastAsia="Fd1904-Identity-H" w:hAnsi="Times New Roman" w:cs="Times New Roman" w:hint="eastAsia"/>
          <w:color w:val="0D0D0D" w:themeColor="text1" w:themeTint="F2"/>
          <w:kern w:val="0"/>
          <w:sz w:val="24"/>
          <w:szCs w:val="24"/>
        </w:rPr>
        <w:t xml:space="preserve">Table </w:t>
      </w:r>
      <w:r>
        <w:rPr>
          <w:rFonts w:ascii="Times New Roman" w:eastAsia="Fd1904-Identity-H" w:hAnsi="Times New Roman" w:cs="Times New Roman"/>
          <w:color w:val="0D0D0D" w:themeColor="text1" w:themeTint="F2"/>
          <w:kern w:val="0"/>
          <w:sz w:val="24"/>
          <w:szCs w:val="24"/>
        </w:rPr>
        <w:t>S2</w:t>
      </w:r>
      <w:r>
        <w:rPr>
          <w:rFonts w:ascii="Times New Roman" w:eastAsia="Fd1904-Identity-H" w:hAnsi="Times New Roman" w:cs="Times New Roman" w:hint="eastAsia"/>
          <w:color w:val="0D0D0D" w:themeColor="text1" w:themeTint="F2"/>
          <w:kern w:val="0"/>
          <w:sz w:val="24"/>
          <w:szCs w:val="24"/>
        </w:rPr>
        <w:t>. Body and plasma parameters of F0 and F1 mice. Data present as A</w:t>
      </w:r>
      <w:r w:rsidRPr="003B11FA">
        <w:rPr>
          <w:rFonts w:ascii="Times New Roman" w:eastAsia="Fd1904-Identity-H" w:hAnsi="Times New Roman" w:cs="Times New Roman" w:hint="eastAsia"/>
          <w:color w:val="0D0D0D" w:themeColor="text1" w:themeTint="F2"/>
          <w:kern w:val="0"/>
          <w:sz w:val="24"/>
          <w:szCs w:val="24"/>
        </w:rPr>
        <w:t>verage</w:t>
      </w:r>
      <w:r>
        <w:rPr>
          <w:rFonts w:ascii="Times New Roman" w:eastAsia="Fd1904-Identity-H" w:hAnsi="Times New Roman" w:cs="Times New Roman" w:hint="eastAsia"/>
          <w:color w:val="0D0D0D" w:themeColor="text1" w:themeTint="F2"/>
          <w:kern w:val="0"/>
          <w:sz w:val="24"/>
          <w:szCs w:val="24"/>
        </w:rPr>
        <w:t xml:space="preserve"> </w:t>
      </w:r>
      <w:r w:rsidRPr="003B11FA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±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 xml:space="preserve"> SEM. </w:t>
      </w:r>
      <w:r w:rsidRPr="00621B66">
        <w:rPr>
          <w:rFonts w:ascii="Times New Roman" w:hAnsi="Times New Roman" w:hint="eastAsia"/>
          <w:color w:val="0D0D0D"/>
          <w:sz w:val="24"/>
        </w:rPr>
        <w:t>a,</w:t>
      </w:r>
      <w:r>
        <w:rPr>
          <w:rFonts w:ascii="Times New Roman" w:hAnsi="Times New Roman"/>
          <w:color w:val="0D0D0D"/>
          <w:sz w:val="24"/>
        </w:rPr>
        <w:t xml:space="preserve"> </w:t>
      </w:r>
      <w:r w:rsidRPr="00621B66">
        <w:rPr>
          <w:rFonts w:ascii="Times New Roman" w:hAnsi="Times New Roman" w:hint="eastAsia"/>
          <w:color w:val="0D0D0D"/>
          <w:sz w:val="24"/>
        </w:rPr>
        <w:t>b,</w:t>
      </w:r>
      <w:r>
        <w:rPr>
          <w:rFonts w:ascii="Times New Roman" w:hAnsi="Times New Roman"/>
          <w:color w:val="0D0D0D"/>
          <w:sz w:val="24"/>
        </w:rPr>
        <w:t xml:space="preserve"> </w:t>
      </w:r>
      <w:r w:rsidRPr="00621B66">
        <w:rPr>
          <w:rFonts w:ascii="Times New Roman" w:hAnsi="Times New Roman" w:hint="eastAsia"/>
          <w:color w:val="0D0D0D"/>
          <w:sz w:val="24"/>
        </w:rPr>
        <w:t xml:space="preserve">c </w:t>
      </w:r>
      <w:proofErr w:type="gramStart"/>
      <w:r>
        <w:rPr>
          <w:rFonts w:ascii="Times New Roman" w:hAnsi="Times New Roman"/>
          <w:color w:val="0D0D0D"/>
          <w:sz w:val="24"/>
        </w:rPr>
        <w:t>indicate</w:t>
      </w:r>
      <w:proofErr w:type="gramEnd"/>
      <w:r>
        <w:rPr>
          <w:rFonts w:ascii="Times New Roman" w:hAnsi="Times New Roman"/>
          <w:color w:val="0D0D0D"/>
          <w:sz w:val="24"/>
        </w:rPr>
        <w:t xml:space="preserve"> a</w:t>
      </w:r>
      <w:r w:rsidRPr="00621B66">
        <w:rPr>
          <w:rFonts w:ascii="Times New Roman" w:hAnsi="Times New Roman" w:hint="eastAsia"/>
          <w:color w:val="0D0D0D"/>
          <w:sz w:val="24"/>
        </w:rPr>
        <w:t xml:space="preserve"> significant </w:t>
      </w:r>
      <w:r w:rsidRPr="00621B66">
        <w:rPr>
          <w:rFonts w:ascii="Times New Roman" w:hAnsi="Times New Roman"/>
          <w:color w:val="0D0D0D"/>
          <w:sz w:val="24"/>
        </w:rPr>
        <w:t>difference</w:t>
      </w:r>
      <w:r w:rsidRPr="00621B66">
        <w:rPr>
          <w:rFonts w:ascii="Times New Roman" w:hAnsi="Times New Roman" w:hint="eastAsia"/>
          <w:color w:val="0D0D0D"/>
          <w:sz w:val="24"/>
        </w:rPr>
        <w:t xml:space="preserve"> </w:t>
      </w:r>
      <w:r>
        <w:rPr>
          <w:rFonts w:ascii="Times New Roman" w:hAnsi="Times New Roman" w:hint="eastAsia"/>
          <w:color w:val="0D0D0D"/>
          <w:sz w:val="24"/>
        </w:rPr>
        <w:t>among different</w:t>
      </w:r>
      <w:r w:rsidRPr="00621B66">
        <w:rPr>
          <w:rFonts w:ascii="Times New Roman" w:hAnsi="Times New Roman" w:hint="eastAsia"/>
          <w:color w:val="0D0D0D"/>
          <w:sz w:val="24"/>
        </w:rPr>
        <w:t xml:space="preserve"> treatments</w:t>
      </w:r>
      <w:r>
        <w:rPr>
          <w:rFonts w:ascii="Times New Roman" w:hAnsi="Times New Roman"/>
          <w:color w:val="0D0D0D"/>
          <w:sz w:val="24"/>
        </w:rPr>
        <w:t xml:space="preserve"> (n</w:t>
      </w:r>
      <w:r>
        <w:rPr>
          <w:rFonts w:ascii="Times New Roman" w:hAnsi="Times New Roman" w:hint="eastAsia"/>
          <w:color w:val="0D0D0D"/>
          <w:sz w:val="24"/>
        </w:rPr>
        <w:t>&gt;6</w:t>
      </w:r>
      <w:r>
        <w:rPr>
          <w:rFonts w:ascii="Times New Roman" w:hAnsi="Times New Roman"/>
          <w:color w:val="0D0D0D"/>
          <w:sz w:val="24"/>
        </w:rPr>
        <w:t>;</w:t>
      </w:r>
      <w:r w:rsidRPr="00621B66">
        <w:rPr>
          <w:rFonts w:ascii="Times New Roman" w:hAnsi="Times New Roman" w:hint="eastAsia"/>
          <w:color w:val="0D0D0D"/>
          <w:sz w:val="24"/>
        </w:rPr>
        <w:t xml:space="preserve"> p</w:t>
      </w:r>
      <w:r>
        <w:rPr>
          <w:rFonts w:ascii="Times New Roman" w:hAnsi="Times New Roman"/>
          <w:color w:val="0D0D0D"/>
          <w:sz w:val="24"/>
        </w:rPr>
        <w:t> </w:t>
      </w:r>
      <w:r w:rsidRPr="00621B66">
        <w:rPr>
          <w:rFonts w:ascii="Times New Roman" w:hAnsi="Times New Roman" w:hint="eastAsia"/>
          <w:color w:val="0D0D0D"/>
          <w:sz w:val="24"/>
        </w:rPr>
        <w:t>&lt;</w:t>
      </w:r>
      <w:r>
        <w:rPr>
          <w:rFonts w:ascii="Times New Roman" w:hAnsi="Times New Roman"/>
          <w:color w:val="0D0D0D"/>
          <w:sz w:val="24"/>
        </w:rPr>
        <w:t> </w:t>
      </w:r>
      <w:r w:rsidRPr="00621B66">
        <w:rPr>
          <w:rFonts w:ascii="Times New Roman" w:hAnsi="Times New Roman" w:hint="eastAsia"/>
          <w:color w:val="0D0D0D"/>
          <w:sz w:val="24"/>
        </w:rPr>
        <w:t>0.05)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.</w:t>
      </w:r>
    </w:p>
    <w:tbl>
      <w:tblPr>
        <w:tblW w:w="14350" w:type="dxa"/>
        <w:tblInd w:w="-176" w:type="dxa"/>
        <w:tblLook w:val="04A0" w:firstRow="1" w:lastRow="0" w:firstColumn="1" w:lastColumn="0" w:noHBand="0" w:noVBand="1"/>
      </w:tblPr>
      <w:tblGrid>
        <w:gridCol w:w="4253"/>
        <w:gridCol w:w="1410"/>
        <w:gridCol w:w="1428"/>
        <w:gridCol w:w="1425"/>
        <w:gridCol w:w="1407"/>
        <w:gridCol w:w="1530"/>
        <w:gridCol w:w="1468"/>
        <w:gridCol w:w="1429"/>
      </w:tblGrid>
      <w:tr w:rsidR="00FE03BB" w:rsidRPr="00FB3F06" w:rsidTr="00C5728F">
        <w:trPr>
          <w:trHeight w:val="242"/>
        </w:trPr>
        <w:tc>
          <w:tcPr>
            <w:tcW w:w="4253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3BB" w:rsidRPr="00FB3F06" w:rsidRDefault="00FE03BB" w:rsidP="00C5728F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410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3BB" w:rsidRPr="00FB3F06" w:rsidRDefault="00FE03BB" w:rsidP="00C5728F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</w:pPr>
          </w:p>
        </w:tc>
        <w:tc>
          <w:tcPr>
            <w:tcW w:w="2853" w:type="dxa"/>
            <w:gridSpan w:val="2"/>
            <w:tcBorders>
              <w:top w:val="single" w:sz="1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E03BB" w:rsidRPr="00FB3F06" w:rsidRDefault="00FE03BB" w:rsidP="00C5728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</w:pPr>
            <w:r w:rsidRPr="00FB3F06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  <w:t>NH</w:t>
            </w:r>
            <w:r w:rsidRPr="00EC0575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vertAlign w:val="subscript"/>
              </w:rPr>
              <w:t>4</w:t>
            </w:r>
            <w:r w:rsidRPr="00FB3F06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  <w:t>CL</w:t>
            </w:r>
          </w:p>
        </w:tc>
        <w:tc>
          <w:tcPr>
            <w:tcW w:w="2937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E03BB" w:rsidRPr="00FB3F06" w:rsidRDefault="00FE03BB" w:rsidP="00C5728F">
            <w:pPr>
              <w:widowControl/>
              <w:adjustRightInd w:val="0"/>
              <w:snapToGrid w:val="0"/>
              <w:spacing w:line="240" w:lineRule="exact"/>
              <w:ind w:firstLineChars="400" w:firstLine="964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</w:pPr>
            <w:r w:rsidRPr="00FB3F06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  <w:t>Na</w:t>
            </w:r>
            <w:r w:rsidRPr="00EC0575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vertAlign w:val="subscript"/>
              </w:rPr>
              <w:t>2</w:t>
            </w:r>
            <w:r w:rsidRPr="00FB3F06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  <w:t>S</w:t>
            </w:r>
          </w:p>
        </w:tc>
        <w:tc>
          <w:tcPr>
            <w:tcW w:w="2897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FE03BB" w:rsidRPr="00FB3F06" w:rsidRDefault="00FE03BB" w:rsidP="00C5728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</w:pPr>
            <w:r w:rsidRPr="00FB3F06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  <w:t>NH</w:t>
            </w:r>
            <w:r w:rsidRPr="00EC0575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vertAlign w:val="subscript"/>
              </w:rPr>
              <w:t>4</w:t>
            </w:r>
            <w:r w:rsidRPr="00FB3F06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  <w:t>CL+Na</w:t>
            </w:r>
            <w:r w:rsidRPr="00EC0575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vertAlign w:val="subscript"/>
              </w:rPr>
              <w:t>2</w:t>
            </w:r>
            <w:r w:rsidRPr="00FB3F06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  <w:t>S</w:t>
            </w:r>
          </w:p>
        </w:tc>
      </w:tr>
      <w:tr w:rsidR="00FE03BB" w:rsidRPr="00FB3F06" w:rsidTr="00C5728F">
        <w:trPr>
          <w:trHeight w:val="262"/>
        </w:trPr>
        <w:tc>
          <w:tcPr>
            <w:tcW w:w="425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03BB" w:rsidRPr="00FB3F06" w:rsidRDefault="00FE03BB" w:rsidP="00C5728F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B3F0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03BB" w:rsidRPr="00FB3F06" w:rsidRDefault="00FE03BB" w:rsidP="00C5728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</w:pPr>
            <w:r w:rsidRPr="00FB3F06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  <w:t>Control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03BB" w:rsidRPr="00FB3F06" w:rsidRDefault="00FE03BB" w:rsidP="00C5728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</w:pPr>
            <w:r w:rsidRPr="00FB3F06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  <w:t>10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E03BB" w:rsidRPr="00FB3F06" w:rsidRDefault="00FE03BB" w:rsidP="00C5728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</w:pPr>
            <w:r w:rsidRPr="00FB3F06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  <w:t>50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03BB" w:rsidRPr="00FB3F06" w:rsidRDefault="00FE03BB" w:rsidP="00C5728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</w:pPr>
            <w:r w:rsidRPr="00FB3F06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  <w:t>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E03BB" w:rsidRPr="00FB3F06" w:rsidRDefault="00FE03BB" w:rsidP="00C5728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</w:pPr>
            <w:r w:rsidRPr="00FB3F06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  <w:t>50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03BB" w:rsidRPr="00FB3F06" w:rsidRDefault="00FE03BB" w:rsidP="00C5728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</w:pPr>
            <w:r w:rsidRPr="00FB3F06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  <w:t>10+10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03BB" w:rsidRPr="00FB3F06" w:rsidRDefault="00FE03BB" w:rsidP="00C5728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</w:pPr>
            <w:r w:rsidRPr="00FB3F06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  <w:t>50+50</w:t>
            </w:r>
          </w:p>
        </w:tc>
      </w:tr>
      <w:tr w:rsidR="00FE03BB" w:rsidRPr="00FB3F06" w:rsidTr="00C5728F">
        <w:trPr>
          <w:trHeight w:val="28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3BB" w:rsidRPr="00FB3F06" w:rsidRDefault="00FE03BB" w:rsidP="00C5728F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</w:pPr>
            <w:r w:rsidRPr="00FB3F06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  <w:t>F0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3BB" w:rsidRPr="00FB3F06" w:rsidRDefault="00FE03BB" w:rsidP="00C572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3BB" w:rsidRPr="00FB3F06" w:rsidRDefault="00FE03BB" w:rsidP="00C572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3BB" w:rsidRPr="00FB3F06" w:rsidRDefault="00FE03BB" w:rsidP="00C572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3BB" w:rsidRPr="00FB3F06" w:rsidRDefault="00FE03BB" w:rsidP="00C572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3BB" w:rsidRPr="00FB3F06" w:rsidRDefault="00FE03BB" w:rsidP="00C572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3BB" w:rsidRPr="00FB3F06" w:rsidRDefault="00FE03BB" w:rsidP="00C572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3BB" w:rsidRPr="00FB3F06" w:rsidRDefault="00FE03BB" w:rsidP="00C572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FE03BB" w:rsidRPr="00FB3F06" w:rsidTr="00C5728F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3BB" w:rsidRPr="00EF1DD5" w:rsidRDefault="00FE03BB" w:rsidP="00C5728F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1D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Body weight 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(</w:t>
            </w:r>
            <w:r w:rsidRPr="00EF1D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g)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3BB" w:rsidRPr="00EF1DD5" w:rsidRDefault="00FE03BB" w:rsidP="00C5728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1D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34.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6</w:t>
            </w:r>
            <w:r w:rsidRPr="00EF1D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±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1.0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3BB" w:rsidRPr="00EF1DD5" w:rsidRDefault="00FE03BB" w:rsidP="00C5728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1D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35.1±1.0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3BB" w:rsidRPr="00EF1DD5" w:rsidRDefault="00FE03BB" w:rsidP="00C5728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1D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34.1±0.7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3BB" w:rsidRPr="00EF1DD5" w:rsidRDefault="00FE03BB" w:rsidP="00C5728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1D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34.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3</w:t>
            </w:r>
            <w:r w:rsidRPr="00EF1D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±0.9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3BB" w:rsidRPr="00EF1DD5" w:rsidRDefault="00FE03BB" w:rsidP="00C5728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1D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34.1±1.1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3BB" w:rsidRPr="00EF1DD5" w:rsidRDefault="00FE03BB" w:rsidP="00C5728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1D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33.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3</w:t>
            </w:r>
            <w:r w:rsidRPr="00EF1D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±1.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3BB" w:rsidRPr="00EF1DD5" w:rsidRDefault="00FE03BB" w:rsidP="00C5728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1D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32.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2</w:t>
            </w:r>
            <w:r w:rsidRPr="00EF1D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±0.8</w:t>
            </w:r>
          </w:p>
        </w:tc>
      </w:tr>
      <w:tr w:rsidR="00FE03BB" w:rsidRPr="00FB3F06" w:rsidTr="00C5728F">
        <w:trPr>
          <w:trHeight w:val="31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3BB" w:rsidRPr="00EF1DD5" w:rsidRDefault="00FE03BB" w:rsidP="00C5728F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1D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Liver organ index (% of body weight)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3BB" w:rsidRPr="00EF1DD5" w:rsidRDefault="00FE03BB" w:rsidP="00C5728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1D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5.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3</w:t>
            </w:r>
            <w:r w:rsidRPr="00EF1D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±0.2</w:t>
            </w:r>
            <w:r w:rsidRPr="00EF1DD5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vertAlign w:val="superscript"/>
              </w:rPr>
              <w:t>a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3BB" w:rsidRPr="00EF1DD5" w:rsidRDefault="00FE03BB" w:rsidP="00C5728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1D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5.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1</w:t>
            </w:r>
            <w:r w:rsidRPr="00EF1D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±0.2</w:t>
            </w:r>
            <w:r w:rsidRPr="00EF1DD5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vertAlign w:val="superscript"/>
              </w:rPr>
              <w:t>ab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3BB" w:rsidRPr="00EF1DD5" w:rsidRDefault="00FE03BB" w:rsidP="00C5728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1D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7</w:t>
            </w:r>
            <w:r w:rsidRPr="00EF1D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±0.1</w:t>
            </w:r>
            <w:r w:rsidRPr="00EF1DD5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vertAlign w:val="superscript"/>
              </w:rPr>
              <w:t>ab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3BB" w:rsidRPr="00EF1DD5" w:rsidRDefault="00FE03BB" w:rsidP="00C5728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1D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4.5±0.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2</w:t>
            </w:r>
            <w:r w:rsidRPr="00EF1DD5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vertAlign w:val="superscript"/>
              </w:rPr>
              <w:t>ab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3BB" w:rsidRPr="00EF1DD5" w:rsidRDefault="00FE03BB" w:rsidP="00C5728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1D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 5±0.1</w:t>
            </w:r>
            <w:r w:rsidRPr="00EF1DD5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vertAlign w:val="superscript"/>
              </w:rPr>
              <w:t>b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3BB" w:rsidRPr="00EF1DD5" w:rsidRDefault="00FE03BB" w:rsidP="00C5728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1D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9</w:t>
            </w:r>
            <w:r w:rsidRPr="00EF1D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±0.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2</w:t>
            </w:r>
            <w:r w:rsidRPr="00EF1DD5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vertAlign w:val="superscript"/>
              </w:rPr>
              <w:t>ab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3BB" w:rsidRPr="00EF1DD5" w:rsidRDefault="00FE03BB" w:rsidP="00C5728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1D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3</w:t>
            </w:r>
            <w:r w:rsidRPr="00EF1D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±0.1</w:t>
            </w:r>
            <w:r w:rsidRPr="00EF1DD5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vertAlign w:val="superscript"/>
              </w:rPr>
              <w:t>b</w:t>
            </w:r>
          </w:p>
        </w:tc>
      </w:tr>
      <w:tr w:rsidR="00FE03BB" w:rsidRPr="00FB3F06" w:rsidTr="00C5728F">
        <w:trPr>
          <w:trHeight w:val="31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3BB" w:rsidRPr="00EF1DD5" w:rsidRDefault="00FE03BB" w:rsidP="00C5728F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1D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Spleen organ index (% of body weight)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3BB" w:rsidRPr="00EF1DD5" w:rsidRDefault="00FE03BB" w:rsidP="00C5728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1D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0.4±0.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3BB" w:rsidRPr="00EF1DD5" w:rsidRDefault="00FE03BB" w:rsidP="00C5728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1D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0.4±0.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3BB" w:rsidRPr="00EF1DD5" w:rsidRDefault="00FE03BB" w:rsidP="00C5728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1D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4</w:t>
            </w:r>
            <w:r w:rsidRPr="00EF1D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±0.0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3BB" w:rsidRPr="00EF1DD5" w:rsidRDefault="00FE03BB" w:rsidP="00C5728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1D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4</w:t>
            </w:r>
            <w:r w:rsidRPr="00EF1D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±0.0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3BB" w:rsidRPr="00EF1DD5" w:rsidRDefault="00FE03BB" w:rsidP="00C5728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1D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4</w:t>
            </w:r>
            <w:r w:rsidRPr="00EF1D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±0.0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3BB" w:rsidRPr="00EF1DD5" w:rsidRDefault="00FE03BB" w:rsidP="00C5728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1D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4</w:t>
            </w:r>
            <w:r w:rsidRPr="00EF1D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±0.0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3BB" w:rsidRPr="00EF1DD5" w:rsidRDefault="00FE03BB" w:rsidP="00C5728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1D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4</w:t>
            </w:r>
            <w:r w:rsidRPr="00EF1D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±0.0</w:t>
            </w:r>
          </w:p>
        </w:tc>
      </w:tr>
      <w:tr w:rsidR="00FE03BB" w:rsidRPr="00FB3F06" w:rsidTr="00C5728F">
        <w:trPr>
          <w:trHeight w:val="31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3BB" w:rsidRPr="00EF1DD5" w:rsidRDefault="00FE03BB" w:rsidP="00C5728F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1D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Kidney organ index (% of body weight)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3BB" w:rsidRPr="00EF1DD5" w:rsidRDefault="00FE03BB" w:rsidP="00C5728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1D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  <w:r w:rsidRPr="00EF1D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±0.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3BB" w:rsidRPr="00EF1DD5" w:rsidRDefault="00FE03BB" w:rsidP="00C5728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1D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1.6±0.0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3BB" w:rsidRPr="00EF1DD5" w:rsidRDefault="00FE03BB" w:rsidP="00C5728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1D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1.6±0.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3BB" w:rsidRPr="00EF1DD5" w:rsidRDefault="00FE03BB" w:rsidP="00C5728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1D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1.5±0.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3BB" w:rsidRPr="00EF1DD5" w:rsidRDefault="00FE03BB" w:rsidP="00C5728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1D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1.5±0.1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3BB" w:rsidRPr="00EF1DD5" w:rsidRDefault="00FE03BB" w:rsidP="00C5728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1D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1.5±0.1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3BB" w:rsidRPr="00EF1DD5" w:rsidRDefault="00FE03BB" w:rsidP="00C5728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1D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  <w:r w:rsidRPr="00EF1D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±0.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1</w:t>
            </w:r>
          </w:p>
        </w:tc>
      </w:tr>
      <w:tr w:rsidR="00FE03BB" w:rsidRPr="00FB3F06" w:rsidTr="00C5728F">
        <w:trPr>
          <w:trHeight w:val="31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3BB" w:rsidRPr="00EF1DD5" w:rsidRDefault="00FE03BB" w:rsidP="00C5728F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1D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Testis organ index (% of body weight)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3BB" w:rsidRPr="00EF1DD5" w:rsidRDefault="00FE03BB" w:rsidP="00C5728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1D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±0.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3BB" w:rsidRPr="00EF1DD5" w:rsidRDefault="00FE03BB" w:rsidP="00C5728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1D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0.8±0.0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3BB" w:rsidRPr="00EF1DD5" w:rsidRDefault="00FE03BB" w:rsidP="00C5728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1D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0.8±0.0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3BB" w:rsidRPr="00EF1DD5" w:rsidRDefault="00FE03BB" w:rsidP="00C5728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1D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0.8±0.0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3BB" w:rsidRPr="00EF1DD5" w:rsidRDefault="00FE03BB" w:rsidP="00C5728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1D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0.8±0.0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3BB" w:rsidRPr="00EF1DD5" w:rsidRDefault="00FE03BB" w:rsidP="00C5728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1D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0.8±0.0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3BB" w:rsidRPr="00EF1DD5" w:rsidRDefault="00FE03BB" w:rsidP="00C5728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1D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0.8±0.0</w:t>
            </w:r>
          </w:p>
        </w:tc>
      </w:tr>
      <w:tr w:rsidR="00FE03BB" w:rsidRPr="00FB3F06" w:rsidTr="00C5728F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E03BB" w:rsidRPr="00EF1DD5" w:rsidRDefault="00FE03BB" w:rsidP="00C5728F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</w:pPr>
            <w:bookmarkStart w:id="0" w:name="_GoBack"/>
            <w:bookmarkEnd w:id="0"/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E03BB" w:rsidRPr="00EF1DD5" w:rsidRDefault="00FE03BB" w:rsidP="00C5728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E03BB" w:rsidRPr="00EF1DD5" w:rsidRDefault="00FE03BB" w:rsidP="00C5728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E03BB" w:rsidRPr="00EF1DD5" w:rsidRDefault="00FE03BB" w:rsidP="00C5728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E03BB" w:rsidRPr="00EF1DD5" w:rsidRDefault="00FE03BB" w:rsidP="00C5728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E03BB" w:rsidRPr="00EF1DD5" w:rsidRDefault="00FE03BB" w:rsidP="00C5728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E03BB" w:rsidRPr="00EF1DD5" w:rsidRDefault="00FE03BB" w:rsidP="00C5728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E03BB" w:rsidRPr="00EF1DD5" w:rsidRDefault="00FE03BB" w:rsidP="00C5728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FE03BB" w:rsidRPr="00FB3F06" w:rsidTr="00C5728F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3BB" w:rsidRPr="00EF1DD5" w:rsidRDefault="00FE03BB" w:rsidP="00C5728F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</w:pPr>
            <w:r w:rsidRPr="00EF1DD5"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  <w:t>F1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3BB" w:rsidRPr="00EF1DD5" w:rsidRDefault="00FE03BB" w:rsidP="00C5728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3BB" w:rsidRPr="00EF1DD5" w:rsidRDefault="00FE03BB" w:rsidP="00C5728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3BB" w:rsidRPr="00EF1DD5" w:rsidRDefault="00FE03BB" w:rsidP="00C5728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3BB" w:rsidRPr="00EF1DD5" w:rsidRDefault="00FE03BB" w:rsidP="00C5728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3BB" w:rsidRPr="00EF1DD5" w:rsidRDefault="00FE03BB" w:rsidP="00C5728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3BB" w:rsidRPr="00EF1DD5" w:rsidRDefault="00FE03BB" w:rsidP="00C5728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3BB" w:rsidRPr="00EF1DD5" w:rsidRDefault="00FE03BB" w:rsidP="00C5728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FE03BB" w:rsidRPr="00FB3F06" w:rsidTr="00C5728F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3BB" w:rsidRPr="00EF1DD5" w:rsidRDefault="00FE03BB" w:rsidP="00C5728F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1D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Body weight 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(</w:t>
            </w:r>
            <w:r w:rsidRPr="00EF1D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g)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3BB" w:rsidRPr="00EF1DD5" w:rsidRDefault="00FE03BB" w:rsidP="00C5728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1D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38.0±0.7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3BB" w:rsidRPr="00EF1DD5" w:rsidRDefault="00FE03BB" w:rsidP="00C5728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3BB" w:rsidRPr="00EF1DD5" w:rsidRDefault="00FE03BB" w:rsidP="00C5728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1D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39.6±0.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3BB" w:rsidRPr="00EF1DD5" w:rsidRDefault="00FE03BB" w:rsidP="00C5728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3BB" w:rsidRPr="00EF1DD5" w:rsidRDefault="00FE03BB" w:rsidP="00C5728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1D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39.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8</w:t>
            </w:r>
            <w:r w:rsidRPr="00EF1D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±0.7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3BB" w:rsidRPr="00EF1DD5" w:rsidRDefault="00FE03BB" w:rsidP="00C5728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3BB" w:rsidRPr="00EF1DD5" w:rsidRDefault="00FE03BB" w:rsidP="00C5728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1D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40.0±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1.0</w:t>
            </w:r>
          </w:p>
        </w:tc>
      </w:tr>
      <w:tr w:rsidR="00FE03BB" w:rsidRPr="00FB3F06" w:rsidTr="00C5728F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3BB" w:rsidRPr="00EF1DD5" w:rsidRDefault="00FE03BB" w:rsidP="00C5728F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1D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Liver organ index (% of body weight)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3BB" w:rsidRPr="00EF1DD5" w:rsidRDefault="00FE03BB" w:rsidP="00C5728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1D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5.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1</w:t>
            </w:r>
            <w:r w:rsidRPr="00EF1D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±0.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2</w:t>
            </w:r>
            <w:r w:rsidRPr="00EF1DD5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vertAlign w:val="superscript"/>
              </w:rPr>
              <w:t>ab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3BB" w:rsidRPr="00EF1DD5" w:rsidRDefault="00FE03BB" w:rsidP="00C5728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3BB" w:rsidRPr="00EF1DD5" w:rsidRDefault="00FE03BB" w:rsidP="00C5728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1D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5.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1</w:t>
            </w:r>
            <w:r w:rsidRPr="00EF1D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±0.1</w:t>
            </w:r>
            <w:r w:rsidRPr="00EF1DD5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vertAlign w:val="superscript"/>
              </w:rPr>
              <w:t>ab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3BB" w:rsidRPr="00EF1DD5" w:rsidRDefault="00FE03BB" w:rsidP="00C5728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3BB" w:rsidRPr="00EF1DD5" w:rsidRDefault="00FE03BB" w:rsidP="00C5728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1D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5.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4</w:t>
            </w:r>
            <w:r w:rsidRPr="00EF1D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±0.1</w:t>
            </w:r>
            <w:r w:rsidRPr="00EF1DD5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vertAlign w:val="superscript"/>
              </w:rPr>
              <w:t>a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3BB" w:rsidRPr="00EF1DD5" w:rsidRDefault="00FE03BB" w:rsidP="00C5728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3BB" w:rsidRPr="00EF1DD5" w:rsidRDefault="00FE03BB" w:rsidP="00C5728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1D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5.0±0.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1</w:t>
            </w:r>
            <w:r w:rsidRPr="00EF1DD5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vertAlign w:val="superscript"/>
              </w:rPr>
              <w:t>b</w:t>
            </w:r>
          </w:p>
        </w:tc>
      </w:tr>
      <w:tr w:rsidR="00FE03BB" w:rsidRPr="00FB3F06" w:rsidTr="00C5728F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3BB" w:rsidRPr="00EF1DD5" w:rsidRDefault="00FE03BB" w:rsidP="00C5728F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1D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Spleen organ index (% of body weight)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3BB" w:rsidRPr="00EF1DD5" w:rsidRDefault="00FE03BB" w:rsidP="00C5728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1D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4</w:t>
            </w:r>
            <w:r w:rsidRPr="00EF1D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±0.0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3BB" w:rsidRPr="00EF1DD5" w:rsidRDefault="00FE03BB" w:rsidP="00C5728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3BB" w:rsidRPr="00EF1DD5" w:rsidRDefault="00FE03BB" w:rsidP="00C5728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1D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4</w:t>
            </w:r>
            <w:r w:rsidRPr="00EF1D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±0.0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3BB" w:rsidRPr="00EF1DD5" w:rsidRDefault="00FE03BB" w:rsidP="00C5728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3BB" w:rsidRPr="00EF1DD5" w:rsidRDefault="00FE03BB" w:rsidP="00C5728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1D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4</w:t>
            </w:r>
            <w:r w:rsidRPr="00EF1D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±0.0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3BB" w:rsidRPr="00EF1DD5" w:rsidRDefault="00FE03BB" w:rsidP="00C5728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3BB" w:rsidRPr="00EF1DD5" w:rsidRDefault="00FE03BB" w:rsidP="00C5728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1D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0.3±0.0</w:t>
            </w:r>
          </w:p>
        </w:tc>
      </w:tr>
      <w:tr w:rsidR="00FE03BB" w:rsidRPr="00FB3F06" w:rsidTr="00C5728F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3BB" w:rsidRPr="00EF1DD5" w:rsidRDefault="00FE03BB" w:rsidP="00C5728F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1D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Kidney organ index (% of body weight)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3BB" w:rsidRPr="00EF1DD5" w:rsidRDefault="00FE03BB" w:rsidP="00C5728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1D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1.59±0.06</w:t>
            </w:r>
            <w:r w:rsidRPr="00EF1DD5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vertAlign w:val="superscript"/>
              </w:rPr>
              <w:t>ab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3BB" w:rsidRPr="00EF1DD5" w:rsidRDefault="00FE03BB" w:rsidP="00C5728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3BB" w:rsidRPr="00EF1DD5" w:rsidRDefault="00FE03BB" w:rsidP="00C5728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1D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1.47±0.05</w:t>
            </w:r>
            <w:r w:rsidRPr="00EF1DD5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vertAlign w:val="superscript"/>
              </w:rPr>
              <w:t>b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3BB" w:rsidRPr="00EF1DD5" w:rsidRDefault="00FE03BB" w:rsidP="00C5728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3BB" w:rsidRPr="00EF1DD5" w:rsidRDefault="00FE03BB" w:rsidP="00C5728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1D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1.64±0.04</w:t>
            </w:r>
            <w:r w:rsidRPr="00EF1DD5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vertAlign w:val="superscript"/>
              </w:rPr>
              <w:t>a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3BB" w:rsidRPr="00EF1DD5" w:rsidRDefault="00FE03BB" w:rsidP="00C5728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3BB" w:rsidRPr="00EF1DD5" w:rsidRDefault="00FE03BB" w:rsidP="00C5728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1D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1.65±0.06</w:t>
            </w:r>
            <w:r w:rsidRPr="00EF1DD5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vertAlign w:val="superscript"/>
              </w:rPr>
              <w:t>a</w:t>
            </w:r>
          </w:p>
        </w:tc>
      </w:tr>
      <w:tr w:rsidR="00FE03BB" w:rsidRPr="00FB3F06" w:rsidTr="00C5728F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3BB" w:rsidRPr="00EF1DD5" w:rsidRDefault="00FE03BB" w:rsidP="00C5728F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1D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Testis organ index (% of body weight)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3BB" w:rsidRPr="00EF1DD5" w:rsidRDefault="00FE03BB" w:rsidP="00C5728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1D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8</w:t>
            </w:r>
            <w:r w:rsidRPr="00EF1D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±0.0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3BB" w:rsidRPr="00EF1DD5" w:rsidRDefault="00FE03BB" w:rsidP="00C5728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3BB" w:rsidRPr="00EF1DD5" w:rsidRDefault="00FE03BB" w:rsidP="00C5728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1D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8</w:t>
            </w:r>
            <w:r w:rsidRPr="00EF1D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±0.0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3BB" w:rsidRPr="00EF1DD5" w:rsidRDefault="00FE03BB" w:rsidP="00C5728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3BB" w:rsidRPr="00EF1DD5" w:rsidRDefault="00FE03BB" w:rsidP="00C5728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1D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0.8±0.0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3BB" w:rsidRPr="00EF1DD5" w:rsidRDefault="00FE03BB" w:rsidP="00C5728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3BB" w:rsidRPr="00EF1DD5" w:rsidRDefault="00FE03BB" w:rsidP="00C5728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1D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0.8±0.0</w:t>
            </w:r>
          </w:p>
        </w:tc>
      </w:tr>
      <w:tr w:rsidR="00FE03BB" w:rsidRPr="00FB3F06" w:rsidTr="00FE03BB">
        <w:trPr>
          <w:trHeight w:val="73"/>
        </w:trPr>
        <w:tc>
          <w:tcPr>
            <w:tcW w:w="4253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</w:tcPr>
          <w:p w:rsidR="00FE03BB" w:rsidRPr="00A57EB2" w:rsidRDefault="00FE03BB" w:rsidP="00C5728F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</w:tcPr>
          <w:p w:rsidR="00FE03BB" w:rsidRPr="00C87709" w:rsidRDefault="00FE03BB" w:rsidP="00C5728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</w:tcPr>
          <w:p w:rsidR="00FE03BB" w:rsidRPr="00EF1DD5" w:rsidRDefault="00FE03BB" w:rsidP="00C5728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</w:tcPr>
          <w:p w:rsidR="00FE03BB" w:rsidRPr="00C87709" w:rsidRDefault="00FE03BB" w:rsidP="00C5728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</w:tcPr>
          <w:p w:rsidR="00FE03BB" w:rsidRPr="00EF1DD5" w:rsidRDefault="00FE03BB" w:rsidP="00C5728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</w:tcPr>
          <w:p w:rsidR="00FE03BB" w:rsidRPr="00C87709" w:rsidRDefault="00FE03BB" w:rsidP="00C5728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</w:tcPr>
          <w:p w:rsidR="00FE03BB" w:rsidRPr="00EF1DD5" w:rsidRDefault="00FE03BB" w:rsidP="00C5728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</w:tcPr>
          <w:p w:rsidR="00FE03BB" w:rsidRPr="00C87709" w:rsidRDefault="00FE03BB" w:rsidP="00C5728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</w:tbl>
    <w:p w:rsidR="00FE03BB" w:rsidRDefault="00FE03BB" w:rsidP="00FE03BB">
      <w:pPr>
        <w:autoSpaceDE w:val="0"/>
        <w:autoSpaceDN w:val="0"/>
        <w:adjustRightInd w:val="0"/>
        <w:snapToGrid w:val="0"/>
        <w:spacing w:line="480" w:lineRule="auto"/>
        <w:rPr>
          <w:rFonts w:ascii="Times New Roman" w:eastAsia="Fd1904-Identity-H" w:hAnsi="Times New Roman" w:cs="Times New Roman"/>
          <w:color w:val="0D0D0D" w:themeColor="text1" w:themeTint="F2"/>
          <w:kern w:val="0"/>
          <w:sz w:val="24"/>
          <w:szCs w:val="24"/>
        </w:rPr>
      </w:pPr>
    </w:p>
    <w:p w:rsidR="00E62822" w:rsidRDefault="00E62822"/>
    <w:sectPr w:rsidR="00E62822" w:rsidSect="00FE03B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Fd1904-Identity-H">
    <w:altName w:val="等线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3BB"/>
    <w:rsid w:val="00DE3E17"/>
    <w:rsid w:val="00E62822"/>
    <w:rsid w:val="00FE0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DC22"/>
  <w15:chartTrackingRefBased/>
  <w15:docId w15:val="{B8880F56-579A-41BA-A1CC-385076BA9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03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166</Words>
  <Characters>950</Characters>
  <Application>Microsoft Office Word</Application>
  <DocSecurity>0</DocSecurity>
  <Lines>7</Lines>
  <Paragraphs>2</Paragraphs>
  <ScaleCrop>false</ScaleCrop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2019-07-12T03:19:00Z</dcterms:created>
  <dcterms:modified xsi:type="dcterms:W3CDTF">2019-07-12T03:22:00Z</dcterms:modified>
</cp:coreProperties>
</file>