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8DFE9" w14:textId="39B0F47E" w:rsidR="004F24B9" w:rsidRPr="007F2E35" w:rsidRDefault="004F24B9">
      <w:pPr>
        <w:rPr>
          <w:b/>
          <w:bCs/>
          <w:sz w:val="24"/>
          <w:szCs w:val="24"/>
        </w:rPr>
      </w:pPr>
      <w:r w:rsidRPr="007F2E35">
        <w:rPr>
          <w:b/>
          <w:bCs/>
          <w:sz w:val="24"/>
          <w:szCs w:val="24"/>
        </w:rPr>
        <w:t xml:space="preserve">Supplementary material </w:t>
      </w:r>
    </w:p>
    <w:p w14:paraId="3A9C76AE" w14:textId="77777777" w:rsidR="004F24B9" w:rsidRPr="007F2E35" w:rsidRDefault="004F24B9" w:rsidP="004F24B9">
      <w:pPr>
        <w:pStyle w:val="Title"/>
        <w:jc w:val="left"/>
      </w:pPr>
      <w:r w:rsidRPr="007F2E35">
        <w:t>Affinity of serum albumin and fibrinogen to cellulose, its hydrophobic derivatives and blends</w:t>
      </w:r>
    </w:p>
    <w:p w14:paraId="1F81C369" w14:textId="77777777" w:rsidR="004F24B9" w:rsidRPr="007F2E35" w:rsidRDefault="004F24B9" w:rsidP="004F24B9">
      <w:pPr>
        <w:pStyle w:val="AuthorList"/>
        <w:rPr>
          <w:lang w:val="de-AT"/>
        </w:rPr>
      </w:pPr>
      <w:r w:rsidRPr="007F2E35">
        <w:rPr>
          <w:lang w:val="de-AT"/>
        </w:rPr>
        <w:t>Rupert Kargl</w:t>
      </w:r>
      <w:r w:rsidRPr="007F2E35">
        <w:rPr>
          <w:vertAlign w:val="superscript"/>
          <w:lang w:val="de-AT"/>
        </w:rPr>
        <w:t>1,2,*</w:t>
      </w:r>
      <w:r w:rsidRPr="007F2E35">
        <w:rPr>
          <w:lang w:val="de-AT"/>
        </w:rPr>
        <w:t>, Matej Bračič</w:t>
      </w:r>
      <w:r w:rsidRPr="007F2E35">
        <w:rPr>
          <w:vertAlign w:val="superscript"/>
          <w:lang w:val="de-AT"/>
        </w:rPr>
        <w:t>1</w:t>
      </w:r>
      <w:r w:rsidRPr="007F2E35">
        <w:rPr>
          <w:lang w:val="de-AT"/>
        </w:rPr>
        <w:t>, Matic Resnik</w:t>
      </w:r>
      <w:r w:rsidRPr="007F2E35">
        <w:rPr>
          <w:vertAlign w:val="superscript"/>
          <w:lang w:val="de-AT"/>
        </w:rPr>
        <w:t>3</w:t>
      </w:r>
      <w:r w:rsidRPr="007F2E35">
        <w:rPr>
          <w:lang w:val="de-AT"/>
        </w:rPr>
        <w:t>, Miran Mozetič</w:t>
      </w:r>
      <w:r w:rsidRPr="007F2E35">
        <w:rPr>
          <w:vertAlign w:val="superscript"/>
          <w:lang w:val="de-AT"/>
        </w:rPr>
        <w:t>3</w:t>
      </w:r>
      <w:r w:rsidRPr="007F2E35">
        <w:rPr>
          <w:lang w:val="de-AT"/>
        </w:rPr>
        <w:t>, Wolfgang Bauer</w:t>
      </w:r>
      <w:r w:rsidRPr="007F2E35">
        <w:rPr>
          <w:vertAlign w:val="superscript"/>
          <w:lang w:val="de-AT"/>
        </w:rPr>
        <w:t>2</w:t>
      </w:r>
      <w:r w:rsidRPr="007F2E35">
        <w:rPr>
          <w:lang w:val="de-AT"/>
        </w:rPr>
        <w:t>, Karin Stana Kleinschek</w:t>
      </w:r>
      <w:r w:rsidRPr="007F2E35">
        <w:rPr>
          <w:vertAlign w:val="superscript"/>
          <w:lang w:val="de-AT"/>
        </w:rPr>
        <w:t>1,4</w:t>
      </w:r>
      <w:r w:rsidRPr="007F2E35">
        <w:rPr>
          <w:lang w:val="de-AT"/>
        </w:rPr>
        <w:t>, Tamilselvan Mohan</w:t>
      </w:r>
      <w:r w:rsidRPr="007F2E35">
        <w:rPr>
          <w:vertAlign w:val="superscript"/>
          <w:lang w:val="de-AT"/>
        </w:rPr>
        <w:t xml:space="preserve">1 </w:t>
      </w:r>
    </w:p>
    <w:p w14:paraId="50325096" w14:textId="77777777" w:rsidR="004F24B9" w:rsidRPr="007F2E35" w:rsidRDefault="004F24B9" w:rsidP="004F24B9">
      <w:pPr>
        <w:spacing w:before="240" w:after="0"/>
        <w:rPr>
          <w:rFonts w:cs="Times New Roman"/>
          <w:b/>
          <w:szCs w:val="24"/>
        </w:rPr>
      </w:pPr>
      <w:r w:rsidRPr="007F2E35">
        <w:rPr>
          <w:rFonts w:cs="Times New Roman"/>
          <w:szCs w:val="24"/>
          <w:vertAlign w:val="superscript"/>
        </w:rPr>
        <w:t>1</w:t>
      </w:r>
      <w:r w:rsidRPr="007F2E35">
        <w:rPr>
          <w:rFonts w:cs="Times New Roman"/>
          <w:szCs w:val="24"/>
        </w:rPr>
        <w:t>Laboratory for Characterization and Processing of Polymers, Faculty of Mechanical Engineering, University of Maribor, Smetanova ulica 17, Maribor, Slovenia.</w:t>
      </w:r>
    </w:p>
    <w:p w14:paraId="354A623C" w14:textId="77777777" w:rsidR="004F24B9" w:rsidRPr="007F2E35" w:rsidRDefault="004F24B9" w:rsidP="004F24B9">
      <w:pPr>
        <w:spacing w:after="0"/>
        <w:rPr>
          <w:rFonts w:cs="Times New Roman"/>
          <w:szCs w:val="24"/>
        </w:rPr>
      </w:pPr>
      <w:r w:rsidRPr="007F2E35">
        <w:rPr>
          <w:rFonts w:cs="Times New Roman"/>
          <w:szCs w:val="24"/>
          <w:vertAlign w:val="superscript"/>
        </w:rPr>
        <w:t>2</w:t>
      </w:r>
      <w:r w:rsidRPr="007F2E35">
        <w:rPr>
          <w:rFonts w:cs="Times New Roman"/>
          <w:szCs w:val="24"/>
        </w:rPr>
        <w:t>Institute of Paper, Pulp and Fibre Technology (IPZ), Graz University of Technology, Inffeldgasse 23, A-8010 Graz, Austria.</w:t>
      </w:r>
    </w:p>
    <w:p w14:paraId="01A7662D" w14:textId="77777777" w:rsidR="004F24B9" w:rsidRPr="007F2E35" w:rsidRDefault="004F24B9" w:rsidP="004F24B9">
      <w:pPr>
        <w:spacing w:after="0"/>
        <w:rPr>
          <w:rFonts w:cs="Times New Roman"/>
          <w:szCs w:val="24"/>
        </w:rPr>
      </w:pPr>
      <w:r w:rsidRPr="007F2E35">
        <w:rPr>
          <w:rFonts w:cs="Times New Roman"/>
          <w:szCs w:val="24"/>
          <w:vertAlign w:val="superscript"/>
        </w:rPr>
        <w:t>3</w:t>
      </w:r>
      <w:r w:rsidRPr="007F2E35">
        <w:rPr>
          <w:rFonts w:cs="Times New Roman"/>
          <w:szCs w:val="24"/>
        </w:rPr>
        <w:t>Department of Surface Engineering and Optoelectronics, Jožef Stefan Institute, Jamova cesta 39, SI-1000 Ljubljana, Slovenia.</w:t>
      </w:r>
    </w:p>
    <w:p w14:paraId="0E077FAD" w14:textId="77777777" w:rsidR="004F24B9" w:rsidRPr="007F2E35" w:rsidRDefault="004F24B9" w:rsidP="004F24B9">
      <w:pPr>
        <w:spacing w:after="0"/>
        <w:rPr>
          <w:rFonts w:cs="Times New Roman"/>
          <w:szCs w:val="24"/>
        </w:rPr>
      </w:pPr>
      <w:r w:rsidRPr="007F2E35">
        <w:rPr>
          <w:rFonts w:cs="Times New Roman"/>
          <w:szCs w:val="24"/>
          <w:vertAlign w:val="superscript"/>
        </w:rPr>
        <w:t>4</w:t>
      </w:r>
      <w:r w:rsidRPr="007F2E35">
        <w:rPr>
          <w:rFonts w:cs="Times New Roman"/>
          <w:szCs w:val="24"/>
        </w:rPr>
        <w:t>Institute of Inorganic Chemistry,</w:t>
      </w:r>
      <w:r w:rsidRPr="007F2E35">
        <w:t xml:space="preserve"> </w:t>
      </w:r>
      <w:r w:rsidRPr="007F2E35">
        <w:rPr>
          <w:rFonts w:cs="Times New Roman"/>
          <w:szCs w:val="24"/>
        </w:rPr>
        <w:t>Graz University of Technology, Stremayrgasse 9/V, A-8010 Graz, Austria.</w:t>
      </w:r>
    </w:p>
    <w:p w14:paraId="50B9D395" w14:textId="77777777" w:rsidR="004F24B9" w:rsidRPr="007F2E35" w:rsidRDefault="004F24B9" w:rsidP="004F24B9">
      <w:pPr>
        <w:spacing w:after="0"/>
        <w:rPr>
          <w:rFonts w:cs="Times New Roman"/>
          <w:szCs w:val="24"/>
        </w:rPr>
      </w:pPr>
    </w:p>
    <w:p w14:paraId="03F6E844" w14:textId="77777777" w:rsidR="004F24B9" w:rsidRPr="007F2E35" w:rsidRDefault="004F24B9" w:rsidP="004F24B9">
      <w:pPr>
        <w:spacing w:after="0"/>
        <w:rPr>
          <w:rFonts w:cs="Times New Roman"/>
          <w:b/>
          <w:szCs w:val="24"/>
        </w:rPr>
      </w:pPr>
      <w:r w:rsidRPr="007F2E35">
        <w:rPr>
          <w:rFonts w:cs="Times New Roman"/>
          <w:b/>
          <w:szCs w:val="24"/>
        </w:rPr>
        <w:t>* Correspondence:</w:t>
      </w:r>
      <w:r w:rsidRPr="007F2E35">
        <w:rPr>
          <w:rFonts w:cs="Times New Roman"/>
          <w:b/>
          <w:szCs w:val="24"/>
        </w:rPr>
        <w:br/>
      </w:r>
      <w:r w:rsidRPr="007F2E35">
        <w:rPr>
          <w:rFonts w:cs="Times New Roman"/>
          <w:szCs w:val="24"/>
        </w:rPr>
        <w:t>Corresponding Author</w:t>
      </w:r>
      <w:r w:rsidRPr="007F2E35">
        <w:rPr>
          <w:rFonts w:cs="Times New Roman"/>
          <w:szCs w:val="24"/>
        </w:rPr>
        <w:br/>
        <w:t>rupert.kargl@um.si</w:t>
      </w:r>
    </w:p>
    <w:p w14:paraId="32392E81" w14:textId="77777777" w:rsidR="004F24B9" w:rsidRPr="007F2E35" w:rsidRDefault="004F24B9" w:rsidP="004F24B9">
      <w:pPr>
        <w:pStyle w:val="AuthorList"/>
      </w:pPr>
      <w:r w:rsidRPr="007F2E35">
        <w:t>Keywords: cellulose acetate, ethyl cellulose, fibrinogen, albumin, hydrophilicity, quartz crystal microbalance, protein adsorption</w:t>
      </w:r>
    </w:p>
    <w:p w14:paraId="3800E487" w14:textId="77777777" w:rsidR="004F24B9" w:rsidRPr="007F2E35" w:rsidRDefault="004F24B9">
      <w:pPr>
        <w:rPr>
          <w:lang w:val="en-US"/>
        </w:rPr>
      </w:pPr>
    </w:p>
    <w:p w14:paraId="1C600CB6" w14:textId="77777777" w:rsidR="004F24B9" w:rsidRPr="007F2E35" w:rsidRDefault="004F24B9"/>
    <w:p w14:paraId="4DB0D9E0" w14:textId="154BEA16" w:rsidR="00C33DCB" w:rsidRPr="007F2E35" w:rsidRDefault="00B42B48">
      <w:r w:rsidRPr="007F2E35">
        <w:rPr>
          <w:noProof/>
        </w:rPr>
        <w:drawing>
          <wp:inline distT="0" distB="0" distL="0" distR="0" wp14:anchorId="76328870" wp14:editId="3E61665E">
            <wp:extent cx="5731510" cy="2715260"/>
            <wp:effectExtent l="0" t="0" r="2540" b="889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SA_neat films_overtones (1)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8CD1" w14:textId="04DB6FA4" w:rsidR="008D18A6" w:rsidRPr="007F2E35" w:rsidRDefault="008D18A6" w:rsidP="00B325B0">
      <w:pPr>
        <w:jc w:val="both"/>
      </w:pPr>
      <w:r w:rsidRPr="007F2E35">
        <w:rPr>
          <w:b/>
          <w:bCs/>
        </w:rPr>
        <w:t>Figure S1:</w:t>
      </w:r>
      <w:r w:rsidR="00B325B0" w:rsidRPr="007F2E35">
        <w:rPr>
          <w:b/>
          <w:bCs/>
        </w:rPr>
        <w:t xml:space="preserve"> </w:t>
      </w:r>
      <w:r w:rsidR="00B325B0" w:rsidRPr="007F2E35">
        <w:t>QCM-D frequency and dissipation change (</w:t>
      </w:r>
      <w:r w:rsidR="00B325B0" w:rsidRPr="007F2E35">
        <w:rPr>
          <w:i/>
          <w:iCs/>
        </w:rPr>
        <w:t>f</w:t>
      </w:r>
      <w:r w:rsidR="00B325B0" w:rsidRPr="007F2E35">
        <w:rPr>
          <w:i/>
          <w:iCs/>
          <w:vertAlign w:val="subscript"/>
        </w:rPr>
        <w:t>3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5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7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9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11</w:t>
      </w:r>
      <w:r w:rsidR="00B325B0" w:rsidRPr="007F2E35">
        <w:t>) during rinsing with 0.1 and 10 mg ml</w:t>
      </w:r>
      <w:r w:rsidR="00B325B0" w:rsidRPr="007F2E35">
        <w:rPr>
          <w:vertAlign w:val="superscript"/>
        </w:rPr>
        <w:t>-1</w:t>
      </w:r>
      <w:r w:rsidR="00B325B0" w:rsidRPr="007F2E35">
        <w:t xml:space="preserve"> bovine serum albumin </w:t>
      </w:r>
      <w:r w:rsidR="00C90558" w:rsidRPr="007F2E35">
        <w:t xml:space="preserve">(BSA) </w:t>
      </w:r>
      <w:r w:rsidR="00B325B0" w:rsidRPr="007F2E35">
        <w:t>over cellulose (CE), cellulose acetate (CA), and ethyl cellulose (EC) in PBS followed by rinsing with PBS and water.</w:t>
      </w:r>
    </w:p>
    <w:p w14:paraId="1C1E6E64" w14:textId="77777777" w:rsidR="00BB2DCB" w:rsidRPr="007F2E35" w:rsidRDefault="00BB2DCB">
      <w:pPr>
        <w:rPr>
          <w:b/>
          <w:bCs/>
        </w:rPr>
      </w:pPr>
    </w:p>
    <w:p w14:paraId="7CD1869B" w14:textId="0D25D9D4" w:rsidR="008D18A6" w:rsidRPr="007F2E35" w:rsidRDefault="008D18A6"/>
    <w:p w14:paraId="599D2F4F" w14:textId="7D9897B1" w:rsidR="008D18A6" w:rsidRPr="007F2E35" w:rsidRDefault="00B42B48">
      <w:r w:rsidRPr="007F2E35">
        <w:rPr>
          <w:noProof/>
        </w:rPr>
        <w:drawing>
          <wp:inline distT="0" distB="0" distL="0" distR="0" wp14:anchorId="620061A7" wp14:editId="7CC315FC">
            <wp:extent cx="5731510" cy="2715260"/>
            <wp:effectExtent l="0" t="0" r="2540" b="889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SA_blend films_overtones (1)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8ECC" w14:textId="4E1D497A" w:rsidR="00B325B0" w:rsidRPr="007F2E35" w:rsidRDefault="008D18A6" w:rsidP="00B325B0">
      <w:pPr>
        <w:jc w:val="both"/>
      </w:pPr>
      <w:r w:rsidRPr="007F2E35">
        <w:rPr>
          <w:b/>
          <w:bCs/>
        </w:rPr>
        <w:t>Figure S2:</w:t>
      </w:r>
      <w:r w:rsidR="00B325B0" w:rsidRPr="007F2E35">
        <w:rPr>
          <w:b/>
          <w:bCs/>
        </w:rPr>
        <w:t xml:space="preserve"> </w:t>
      </w:r>
      <w:r w:rsidR="00B325B0" w:rsidRPr="007F2E35">
        <w:t>QCM-D frequency and dissipation change (</w:t>
      </w:r>
      <w:r w:rsidR="00B325B0" w:rsidRPr="007F2E35">
        <w:rPr>
          <w:i/>
          <w:iCs/>
        </w:rPr>
        <w:t>f</w:t>
      </w:r>
      <w:r w:rsidR="00B325B0" w:rsidRPr="007F2E35">
        <w:rPr>
          <w:i/>
          <w:iCs/>
          <w:vertAlign w:val="subscript"/>
        </w:rPr>
        <w:t>3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5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7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9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11</w:t>
      </w:r>
      <w:r w:rsidR="00B325B0" w:rsidRPr="007F2E35">
        <w:t>) during rinsing with 0.1 and 10 mg ml</w:t>
      </w:r>
      <w:r w:rsidR="00B325B0" w:rsidRPr="007F2E35">
        <w:rPr>
          <w:vertAlign w:val="superscript"/>
        </w:rPr>
        <w:t>-1</w:t>
      </w:r>
      <w:r w:rsidR="00B325B0" w:rsidRPr="007F2E35">
        <w:t xml:space="preserve"> bovine serum albumin </w:t>
      </w:r>
      <w:r w:rsidR="00C90558" w:rsidRPr="007F2E35">
        <w:t xml:space="preserve">(BSA) </w:t>
      </w:r>
      <w:r w:rsidR="00B325B0" w:rsidRPr="007F2E35">
        <w:t>over cellulose (CE), cellulose acetate (CA), and ethyl cellulose (EC) 50:50 wt.% blends (CE-CA; CE-EC; CA-EC) in PBS followed by rinsing with PBS and water.</w:t>
      </w:r>
    </w:p>
    <w:p w14:paraId="13C253C9" w14:textId="3C5B292E" w:rsidR="008D18A6" w:rsidRPr="007F2E35" w:rsidRDefault="008D18A6">
      <w:pPr>
        <w:rPr>
          <w:b/>
          <w:bCs/>
        </w:rPr>
      </w:pPr>
    </w:p>
    <w:p w14:paraId="5B9E1543" w14:textId="5AA2925D" w:rsidR="00BB2DCB" w:rsidRPr="007F2E35" w:rsidRDefault="00BB2DCB">
      <w:pPr>
        <w:rPr>
          <w:b/>
          <w:bCs/>
        </w:rPr>
      </w:pPr>
    </w:p>
    <w:p w14:paraId="29D5F0A0" w14:textId="0F7CE0C0" w:rsidR="00BB2DCB" w:rsidRPr="007F2E35" w:rsidRDefault="00BB2DCB">
      <w:pPr>
        <w:rPr>
          <w:b/>
          <w:bCs/>
        </w:rPr>
      </w:pPr>
    </w:p>
    <w:p w14:paraId="210458C5" w14:textId="7938F9F9" w:rsidR="00BB2DCB" w:rsidRPr="007F2E35" w:rsidRDefault="00B42B48">
      <w:pPr>
        <w:rPr>
          <w:b/>
          <w:bCs/>
        </w:rPr>
      </w:pPr>
      <w:r w:rsidRPr="007F2E35">
        <w:rPr>
          <w:b/>
          <w:bCs/>
          <w:noProof/>
        </w:rPr>
        <w:drawing>
          <wp:inline distT="0" distB="0" distL="0" distR="0" wp14:anchorId="19DABD6B" wp14:editId="1BB9FDE2">
            <wp:extent cx="5731510" cy="2715260"/>
            <wp:effectExtent l="0" t="0" r="2540" b="889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B_neat films_overtones (1)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0838" w14:textId="3AC6AC1D" w:rsidR="00BB2DCB" w:rsidRPr="007F2E35" w:rsidRDefault="00BB2DCB" w:rsidP="00BB2DCB">
      <w:pPr>
        <w:rPr>
          <w:b/>
          <w:bCs/>
        </w:rPr>
      </w:pPr>
      <w:r w:rsidRPr="007F2E35">
        <w:rPr>
          <w:b/>
          <w:bCs/>
        </w:rPr>
        <w:t>Figure S3:</w:t>
      </w:r>
      <w:r w:rsidR="00B325B0" w:rsidRPr="007F2E35">
        <w:rPr>
          <w:b/>
          <w:bCs/>
        </w:rPr>
        <w:t xml:space="preserve"> </w:t>
      </w:r>
      <w:r w:rsidR="00B325B0" w:rsidRPr="007F2E35">
        <w:t>QCM-D frequency and dissipation change (</w:t>
      </w:r>
      <w:r w:rsidR="00B325B0" w:rsidRPr="007F2E35">
        <w:rPr>
          <w:i/>
          <w:iCs/>
        </w:rPr>
        <w:t>f</w:t>
      </w:r>
      <w:r w:rsidR="00B325B0" w:rsidRPr="007F2E35">
        <w:rPr>
          <w:i/>
          <w:iCs/>
          <w:vertAlign w:val="subscript"/>
        </w:rPr>
        <w:t>3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5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7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9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11</w:t>
      </w:r>
      <w:r w:rsidR="00B325B0" w:rsidRPr="007F2E35">
        <w:t>) during rinsing with 0.1 and 1 mg ml</w:t>
      </w:r>
      <w:r w:rsidR="00B325B0" w:rsidRPr="007F2E35">
        <w:rPr>
          <w:vertAlign w:val="superscript"/>
        </w:rPr>
        <w:t>-1</w:t>
      </w:r>
      <w:r w:rsidR="00B325B0" w:rsidRPr="007F2E35">
        <w:t xml:space="preserve"> fibrinogen </w:t>
      </w:r>
      <w:r w:rsidR="00C90558" w:rsidRPr="007F2E35">
        <w:t xml:space="preserve">(FIB) </w:t>
      </w:r>
      <w:r w:rsidR="00B325B0" w:rsidRPr="007F2E35">
        <w:t>from bovine plasma over cellulose (CE), cellulose acetate (CA), and ethyl cellulose (EC) in PBS followed by rinsing with PBS and water.</w:t>
      </w:r>
    </w:p>
    <w:p w14:paraId="5289CFA2" w14:textId="77777777" w:rsidR="00BB2DCB" w:rsidRPr="007F2E35" w:rsidRDefault="00BB2DCB">
      <w:pPr>
        <w:rPr>
          <w:b/>
          <w:bCs/>
        </w:rPr>
      </w:pPr>
    </w:p>
    <w:p w14:paraId="7A757BEC" w14:textId="77777777" w:rsidR="00BB2DCB" w:rsidRPr="007F2E35" w:rsidRDefault="00BB2DCB">
      <w:pPr>
        <w:rPr>
          <w:b/>
          <w:bCs/>
        </w:rPr>
      </w:pPr>
    </w:p>
    <w:p w14:paraId="28EF3EDB" w14:textId="182155F5" w:rsidR="00BB2DCB" w:rsidRPr="007F2E35" w:rsidRDefault="00B42B48">
      <w:pPr>
        <w:rPr>
          <w:b/>
          <w:bCs/>
        </w:rPr>
      </w:pPr>
      <w:r w:rsidRPr="007F2E35">
        <w:rPr>
          <w:b/>
          <w:bCs/>
          <w:noProof/>
        </w:rPr>
        <w:lastRenderedPageBreak/>
        <w:drawing>
          <wp:inline distT="0" distB="0" distL="0" distR="0" wp14:anchorId="51EB47E2" wp14:editId="0C17E744">
            <wp:extent cx="5731510" cy="2715260"/>
            <wp:effectExtent l="0" t="0" r="2540" b="889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B_blend films_overtones (1)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D634" w14:textId="195A625A" w:rsidR="00BB2DCB" w:rsidRPr="007F2E35" w:rsidRDefault="00BB2DCB" w:rsidP="00BB2DCB">
      <w:pPr>
        <w:rPr>
          <w:b/>
          <w:bCs/>
        </w:rPr>
      </w:pPr>
      <w:r w:rsidRPr="007F2E35">
        <w:rPr>
          <w:b/>
          <w:bCs/>
        </w:rPr>
        <w:t>Figure S4:</w:t>
      </w:r>
      <w:r w:rsidR="00B325B0" w:rsidRPr="007F2E35">
        <w:rPr>
          <w:b/>
          <w:bCs/>
        </w:rPr>
        <w:t xml:space="preserve"> </w:t>
      </w:r>
      <w:r w:rsidR="00B325B0" w:rsidRPr="007F2E35">
        <w:t>QCM-D frequency and dissipation change (</w:t>
      </w:r>
      <w:r w:rsidR="00B325B0" w:rsidRPr="007F2E35">
        <w:rPr>
          <w:i/>
          <w:iCs/>
        </w:rPr>
        <w:t>f</w:t>
      </w:r>
      <w:r w:rsidR="00B325B0" w:rsidRPr="007F2E35">
        <w:rPr>
          <w:i/>
          <w:iCs/>
          <w:vertAlign w:val="subscript"/>
        </w:rPr>
        <w:t>3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5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7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9</w:t>
      </w:r>
      <w:r w:rsidR="00B325B0" w:rsidRPr="007F2E35">
        <w:rPr>
          <w:i/>
          <w:iCs/>
        </w:rPr>
        <w:t>, f</w:t>
      </w:r>
      <w:r w:rsidR="00B325B0" w:rsidRPr="007F2E35">
        <w:rPr>
          <w:i/>
          <w:iCs/>
          <w:vertAlign w:val="subscript"/>
        </w:rPr>
        <w:t>11</w:t>
      </w:r>
      <w:r w:rsidR="00B325B0" w:rsidRPr="007F2E35">
        <w:t>) during rinsing with 0.1 and 1 mg ml</w:t>
      </w:r>
      <w:r w:rsidR="00B325B0" w:rsidRPr="007F2E35">
        <w:rPr>
          <w:vertAlign w:val="superscript"/>
        </w:rPr>
        <w:t>-1</w:t>
      </w:r>
      <w:r w:rsidR="00B325B0" w:rsidRPr="007F2E35">
        <w:t xml:space="preserve"> fibrinogen</w:t>
      </w:r>
      <w:r w:rsidR="00C90558" w:rsidRPr="007F2E35">
        <w:t xml:space="preserve"> (FIB)</w:t>
      </w:r>
      <w:r w:rsidR="00B325B0" w:rsidRPr="007F2E35">
        <w:t xml:space="preserve"> from bovine plasma over cellulose (CE), cellulose acetate (CA), and ethyl cellulose (EC) 50:50 wt.% blends (CE-CA; CE-EC; CA-EC) in PBS followed by rinsing with PBS and water.</w:t>
      </w:r>
      <w:bookmarkStart w:id="0" w:name="_GoBack"/>
      <w:bookmarkEnd w:id="0"/>
    </w:p>
    <w:p w14:paraId="0D1FE77A" w14:textId="77777777" w:rsidR="00BB2DCB" w:rsidRPr="007F2E35" w:rsidRDefault="00BB2DCB">
      <w:pPr>
        <w:rPr>
          <w:b/>
          <w:bCs/>
        </w:rPr>
      </w:pPr>
    </w:p>
    <w:sectPr w:rsidR="00BB2DCB" w:rsidRPr="007F2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A6"/>
    <w:rsid w:val="00282C31"/>
    <w:rsid w:val="004F24B9"/>
    <w:rsid w:val="00513F64"/>
    <w:rsid w:val="007F2E35"/>
    <w:rsid w:val="008D18A6"/>
    <w:rsid w:val="00B325B0"/>
    <w:rsid w:val="00B42B48"/>
    <w:rsid w:val="00BB2DCB"/>
    <w:rsid w:val="00C33DCB"/>
    <w:rsid w:val="00C9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4E01E3"/>
  <w15:chartTrackingRefBased/>
  <w15:docId w15:val="{E335FAFB-D8AD-44D1-9002-60EE6362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F24B9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4F24B9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4F24B9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4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F24B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Kargl</dc:creator>
  <cp:keywords/>
  <dc:description/>
  <cp:lastModifiedBy>Frontiers</cp:lastModifiedBy>
  <cp:revision>4</cp:revision>
  <dcterms:created xsi:type="dcterms:W3CDTF">2019-06-28T17:01:00Z</dcterms:created>
  <dcterms:modified xsi:type="dcterms:W3CDTF">2019-08-16T09:40:00Z</dcterms:modified>
</cp:coreProperties>
</file>