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2DB9E" w14:textId="42D059D0" w:rsidR="00A86888" w:rsidRPr="00CA4045" w:rsidRDefault="00A86888" w:rsidP="00A86888">
      <w:pPr>
        <w:jc w:val="both"/>
        <w:rPr>
          <w:b/>
          <w:lang w:val="en-GB"/>
        </w:rPr>
      </w:pPr>
      <w:r w:rsidRPr="00CA4045">
        <w:rPr>
          <w:b/>
          <w:lang w:val="en-GB"/>
        </w:rPr>
        <w:t>SUPPLEMENTARY FIGURE LEGEN</w:t>
      </w:r>
      <w:r w:rsidR="00701881">
        <w:rPr>
          <w:b/>
          <w:lang w:val="en-GB"/>
        </w:rPr>
        <w:t>D</w:t>
      </w:r>
      <w:bookmarkStart w:id="0" w:name="_GoBack"/>
      <w:bookmarkEnd w:id="0"/>
      <w:r w:rsidRPr="00CA4045">
        <w:rPr>
          <w:b/>
          <w:lang w:val="en-GB"/>
        </w:rPr>
        <w:t xml:space="preserve">S </w:t>
      </w:r>
    </w:p>
    <w:p w14:paraId="5AB0296B" w14:textId="77777777" w:rsidR="00A86888" w:rsidRPr="00CA4045" w:rsidRDefault="00A86888" w:rsidP="00A86888">
      <w:pPr>
        <w:jc w:val="both"/>
        <w:rPr>
          <w:b/>
          <w:lang w:val="en-GB"/>
        </w:rPr>
      </w:pPr>
    </w:p>
    <w:p w14:paraId="0F807FE2" w14:textId="77777777" w:rsidR="00A86888" w:rsidRPr="00CA4045" w:rsidRDefault="00A86888" w:rsidP="00A86888">
      <w:pPr>
        <w:jc w:val="both"/>
        <w:rPr>
          <w:b/>
          <w:lang w:val="en-GB"/>
        </w:rPr>
      </w:pPr>
    </w:p>
    <w:p w14:paraId="4FB6B1F4" w14:textId="54BD7C9A" w:rsidR="00A86888" w:rsidRPr="00CA4045" w:rsidRDefault="00A86888" w:rsidP="00A86888">
      <w:pPr>
        <w:jc w:val="both"/>
        <w:rPr>
          <w:lang w:val="en-GB"/>
        </w:rPr>
      </w:pPr>
      <w:r w:rsidRPr="00CA4045">
        <w:rPr>
          <w:b/>
          <w:lang w:val="en-GB"/>
        </w:rPr>
        <w:t xml:space="preserve">Figure </w:t>
      </w:r>
      <w:r w:rsidR="008D3035" w:rsidRPr="00CA4045">
        <w:rPr>
          <w:b/>
          <w:lang w:val="en-GB"/>
        </w:rPr>
        <w:t>S1</w:t>
      </w:r>
      <w:r w:rsidRPr="00CA4045">
        <w:rPr>
          <w:lang w:val="en-GB"/>
        </w:rPr>
        <w:t>. Establishment of the gating for TNF expression in TLR7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cells in pDCs (CD45.2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CD11c</w:t>
      </w:r>
      <w:r w:rsidRPr="00CA4045">
        <w:rPr>
          <w:vertAlign w:val="superscript"/>
          <w:lang w:val="en-GB"/>
        </w:rPr>
        <w:t>int</w:t>
      </w:r>
      <w:r w:rsidRPr="00CA4045">
        <w:rPr>
          <w:lang w:val="en-GB"/>
        </w:rPr>
        <w:t>SiglecH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), cDCs (CD45.2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CD11c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MHCII</w:t>
      </w:r>
      <w:r w:rsidRPr="00CA4045">
        <w:rPr>
          <w:vertAlign w:val="superscript"/>
          <w:lang w:val="en-GB"/>
        </w:rPr>
        <w:t>hi</w:t>
      </w:r>
      <w:r w:rsidRPr="00CA4045">
        <w:rPr>
          <w:lang w:val="en-GB"/>
        </w:rPr>
        <w:t>CD64</w:t>
      </w:r>
      <w:r w:rsidRPr="00CA4045">
        <w:rPr>
          <w:vertAlign w:val="superscript"/>
          <w:lang w:val="en-GB"/>
        </w:rPr>
        <w:t>-</w:t>
      </w:r>
      <w:r w:rsidRPr="00CA4045">
        <w:rPr>
          <w:lang w:val="en-GB"/>
        </w:rPr>
        <w:t>) and macrophages (MF) (CD45.2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CD64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CD11c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CD11b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) isolated from the spleen, liver and inguinal adipose tissue of WT mice. Cells were stained with isotype controls for TLR7 and TNF.</w:t>
      </w:r>
    </w:p>
    <w:p w14:paraId="2ED5C7F7" w14:textId="77777777" w:rsidR="00A86888" w:rsidRPr="00CA4045" w:rsidRDefault="00A86888" w:rsidP="00A86888">
      <w:pPr>
        <w:jc w:val="both"/>
        <w:rPr>
          <w:b/>
          <w:lang w:val="en-GB"/>
        </w:rPr>
      </w:pPr>
    </w:p>
    <w:p w14:paraId="5A651EE7" w14:textId="07F6CA47" w:rsidR="00A86888" w:rsidRPr="00CA4045" w:rsidRDefault="00A86888" w:rsidP="00A86888">
      <w:pPr>
        <w:jc w:val="both"/>
        <w:rPr>
          <w:lang w:val="en-GB"/>
        </w:rPr>
      </w:pPr>
      <w:r w:rsidRPr="00CA4045">
        <w:rPr>
          <w:b/>
          <w:lang w:val="en-GB"/>
        </w:rPr>
        <w:t xml:space="preserve">Figure </w:t>
      </w:r>
      <w:r w:rsidR="008D3035" w:rsidRPr="00CA4045">
        <w:rPr>
          <w:b/>
          <w:lang w:val="en-GB"/>
        </w:rPr>
        <w:t>S2</w:t>
      </w:r>
      <w:r w:rsidRPr="00CA4045">
        <w:rPr>
          <w:lang w:val="en-GB"/>
        </w:rPr>
        <w:t>. Gating strategies used to identify cell populations in the different tissues analy</w:t>
      </w:r>
      <w:r w:rsidR="00D26BC3" w:rsidRPr="00CA4045">
        <w:rPr>
          <w:lang w:val="en-GB"/>
        </w:rPr>
        <w:t>s</w:t>
      </w:r>
      <w:r w:rsidRPr="00CA4045">
        <w:rPr>
          <w:lang w:val="en-GB"/>
        </w:rPr>
        <w:t xml:space="preserve">ed. Cells from spleen (A) or liver (B) were gated via FSC/SSC profiles, and debris and doublets were excluded. Dead cells were excluded using </w:t>
      </w:r>
      <w:proofErr w:type="spellStart"/>
      <w:r w:rsidRPr="00CA4045">
        <w:rPr>
          <w:lang w:val="en-GB"/>
        </w:rPr>
        <w:t>sytox</w:t>
      </w:r>
      <w:proofErr w:type="spellEnd"/>
      <w:r w:rsidRPr="00CA4045">
        <w:rPr>
          <w:lang w:val="en-GB"/>
        </w:rPr>
        <w:t xml:space="preserve"> dye staining. In the spleen, GC B cells were determined as B220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GL7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CD38</w:t>
      </w:r>
      <w:r w:rsidRPr="00CA4045">
        <w:rPr>
          <w:vertAlign w:val="superscript"/>
          <w:lang w:val="en-GB"/>
        </w:rPr>
        <w:t>-</w:t>
      </w:r>
      <w:r w:rsidRPr="00CA4045">
        <w:rPr>
          <w:lang w:val="en-GB"/>
        </w:rPr>
        <w:t xml:space="preserve"> (fraction a). Spleen and liver cells were stained for CD3, then separated into CD8 T cells (fraction b) and CD4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T cells (fraction c), and further divided into naïve (CD62L</w:t>
      </w:r>
      <w:r w:rsidRPr="00CA4045">
        <w:rPr>
          <w:vertAlign w:val="superscript"/>
          <w:lang w:val="en-GB"/>
        </w:rPr>
        <w:t>hi</w:t>
      </w:r>
      <w:r w:rsidRPr="00CA4045">
        <w:rPr>
          <w:lang w:val="en-GB"/>
        </w:rPr>
        <w:t>CD44</w:t>
      </w:r>
      <w:r w:rsidRPr="00CA4045">
        <w:rPr>
          <w:vertAlign w:val="superscript"/>
          <w:lang w:val="en-GB"/>
        </w:rPr>
        <w:t>lo/-</w:t>
      </w:r>
      <w:r w:rsidRPr="00CA4045">
        <w:rPr>
          <w:lang w:val="en-GB"/>
        </w:rPr>
        <w:t xml:space="preserve"> fraction d), central memory (CD62L</w:t>
      </w:r>
      <w:r w:rsidRPr="00CA4045">
        <w:rPr>
          <w:vertAlign w:val="superscript"/>
          <w:lang w:val="en-GB"/>
        </w:rPr>
        <w:t>hi</w:t>
      </w:r>
      <w:r w:rsidRPr="00CA4045">
        <w:rPr>
          <w:lang w:val="en-GB"/>
        </w:rPr>
        <w:t>CD44</w:t>
      </w:r>
      <w:r w:rsidRPr="00CA4045">
        <w:rPr>
          <w:vertAlign w:val="superscript"/>
          <w:lang w:val="en-GB"/>
        </w:rPr>
        <w:t>hi</w:t>
      </w:r>
      <w:r w:rsidRPr="00CA4045">
        <w:rPr>
          <w:lang w:val="en-GB"/>
        </w:rPr>
        <w:t>, fraction e) and effector memory (CD62L</w:t>
      </w:r>
      <w:r w:rsidRPr="00CA4045">
        <w:rPr>
          <w:vertAlign w:val="superscript"/>
          <w:lang w:val="en-GB"/>
        </w:rPr>
        <w:t>lo</w:t>
      </w:r>
      <w:r w:rsidRPr="00CA4045">
        <w:rPr>
          <w:lang w:val="en-GB"/>
        </w:rPr>
        <w:t>CD44</w:t>
      </w:r>
      <w:r w:rsidRPr="00CA4045">
        <w:rPr>
          <w:vertAlign w:val="superscript"/>
          <w:lang w:val="en-GB"/>
        </w:rPr>
        <w:t>hi</w:t>
      </w:r>
      <w:r w:rsidRPr="00CA4045">
        <w:rPr>
          <w:lang w:val="en-GB"/>
        </w:rPr>
        <w:t>, fraction f) subpopulations. Treg cells were identified in the spleen and liver as CD4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Foxp3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cells (fraction g), among which activated Treg cells were determined as CD44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CD69</w:t>
      </w:r>
      <w:r w:rsidRPr="00CA4045">
        <w:rPr>
          <w:vertAlign w:val="superscript"/>
          <w:lang w:val="en-GB"/>
        </w:rPr>
        <w:t xml:space="preserve">+ </w:t>
      </w:r>
      <w:r w:rsidRPr="00CA4045">
        <w:rPr>
          <w:lang w:val="en-GB"/>
        </w:rPr>
        <w:t>(fraction h). (C) Cells from liver were gated on live cells and debris and doublets were excluded. Macrophages were gated on CD45.2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hematopoietic cells and determined as CD11b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MHCII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F4/80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CD64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 xml:space="preserve"> (fraction </w:t>
      </w:r>
      <w:proofErr w:type="spellStart"/>
      <w:r w:rsidRPr="00CA4045">
        <w:rPr>
          <w:lang w:val="en-GB"/>
        </w:rPr>
        <w:t>i</w:t>
      </w:r>
      <w:proofErr w:type="spellEnd"/>
      <w:r w:rsidRPr="00CA4045">
        <w:rPr>
          <w:lang w:val="en-GB"/>
        </w:rPr>
        <w:t>).</w:t>
      </w:r>
    </w:p>
    <w:p w14:paraId="28945794" w14:textId="5DF08FDF" w:rsidR="008D3035" w:rsidRPr="00CA4045" w:rsidRDefault="008D3035" w:rsidP="00A86888">
      <w:pPr>
        <w:jc w:val="both"/>
        <w:rPr>
          <w:lang w:val="en-GB"/>
        </w:rPr>
      </w:pPr>
    </w:p>
    <w:p w14:paraId="67B23EE8" w14:textId="77777777" w:rsidR="008D3035" w:rsidRPr="00CA4045" w:rsidRDefault="008D3035" w:rsidP="008D3035">
      <w:pPr>
        <w:jc w:val="both"/>
        <w:rPr>
          <w:b/>
          <w:lang w:val="en-GB"/>
        </w:rPr>
      </w:pPr>
      <w:r w:rsidRPr="00CA4045">
        <w:rPr>
          <w:b/>
          <w:lang w:val="en-GB"/>
        </w:rPr>
        <w:t>Figure S3.</w:t>
      </w:r>
    </w:p>
    <w:p w14:paraId="3C242E03" w14:textId="54643BE6" w:rsidR="008D3035" w:rsidRPr="00CA4045" w:rsidRDefault="008D3035" w:rsidP="008D3035">
      <w:pPr>
        <w:jc w:val="both"/>
        <w:rPr>
          <w:lang w:val="en-US"/>
        </w:rPr>
      </w:pPr>
      <w:r w:rsidRPr="00CA4045">
        <w:rPr>
          <w:lang w:val="en-GB"/>
        </w:rPr>
        <w:t>Phenotype of HFD-fed female TLR7ko mice versus their WT controls. (A) Body weight gain over time of HFD-fed TLR7ko mice and their respective WT controls. (B) Spleen weight of HFD-fed 8 months-old TLR7ko mice and their WT</w:t>
      </w:r>
      <w:r w:rsidR="00D26BC3" w:rsidRPr="00CA4045">
        <w:rPr>
          <w:lang w:val="en-GB"/>
        </w:rPr>
        <w:t xml:space="preserve"> </w:t>
      </w:r>
      <w:r w:rsidRPr="00CA4045">
        <w:rPr>
          <w:lang w:val="en-GB"/>
        </w:rPr>
        <w:t>controls. (C) Percentages of splenic GC B cells (B220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GL7</w:t>
      </w:r>
      <w:r w:rsidRPr="00CA4045">
        <w:rPr>
          <w:vertAlign w:val="superscript"/>
          <w:lang w:val="en-GB"/>
        </w:rPr>
        <w:t>+</w:t>
      </w:r>
      <w:r w:rsidRPr="00CA4045">
        <w:rPr>
          <w:lang w:val="en-GB"/>
        </w:rPr>
        <w:t>CD38</w:t>
      </w:r>
      <w:r w:rsidRPr="00CA4045">
        <w:rPr>
          <w:vertAlign w:val="superscript"/>
          <w:lang w:val="en-GB"/>
        </w:rPr>
        <w:t>-</w:t>
      </w:r>
      <w:r w:rsidRPr="00CA4045">
        <w:rPr>
          <w:lang w:val="en-GB"/>
        </w:rPr>
        <w:t xml:space="preserve">) of 8 months-old TLR7ko (n=5) mice and WT controls (n = 4). (D) Kidney sections from 8 months-old TLR7ko and WT mice were stained with anti-IgM or anti-IgG. (E) Glucose tolerance test (GTT) of 7-months-old HFD-fed TLR7ko and their WT controls. Expression of Foxp3 and IL-10 mRNA levels were evaluated in the (F) spleen and (G) liver of HFD-fed TLR7ko or WT mice by Q-PCR. Plots represent mean </w:t>
      </w:r>
      <w:r w:rsidR="00D26BC3" w:rsidRPr="00CA4045">
        <w:rPr>
          <w:lang w:val="en-GB"/>
        </w:rPr>
        <w:t xml:space="preserve">± </w:t>
      </w:r>
      <w:r w:rsidRPr="00CA4045">
        <w:rPr>
          <w:lang w:val="en-GB"/>
        </w:rPr>
        <w:t xml:space="preserve">SD of </w:t>
      </w:r>
      <w:r w:rsidR="00D26BC3" w:rsidRPr="00CA4045">
        <w:rPr>
          <w:lang w:val="en-GB"/>
        </w:rPr>
        <w:t>TLR7ko (n = 5) and WT (n = 4)</w:t>
      </w:r>
      <w:r w:rsidRPr="00CA4045">
        <w:rPr>
          <w:lang w:val="en-GB"/>
        </w:rPr>
        <w:t xml:space="preserve"> mice. *p&lt;0.05, **p&lt;0.01 and ****p&lt;0.0001 were determined with Mann-Whitney U test.</w:t>
      </w:r>
    </w:p>
    <w:p w14:paraId="5305F9DD" w14:textId="77777777" w:rsidR="008D3035" w:rsidRPr="00CA4045" w:rsidRDefault="008D3035" w:rsidP="008D3035">
      <w:pPr>
        <w:jc w:val="both"/>
        <w:rPr>
          <w:lang w:val="en-US"/>
        </w:rPr>
      </w:pPr>
    </w:p>
    <w:p w14:paraId="274F65C8" w14:textId="77777777" w:rsidR="008D3035" w:rsidRPr="00CA4045" w:rsidRDefault="008D3035" w:rsidP="008D3035">
      <w:pPr>
        <w:jc w:val="both"/>
        <w:rPr>
          <w:lang w:val="en-GB"/>
        </w:rPr>
      </w:pPr>
      <w:r w:rsidRPr="00CA4045">
        <w:rPr>
          <w:b/>
          <w:lang w:val="en-GB"/>
        </w:rPr>
        <w:t>Figure S4</w:t>
      </w:r>
      <w:r w:rsidRPr="00CA4045">
        <w:rPr>
          <w:lang w:val="en-GB"/>
        </w:rPr>
        <w:t xml:space="preserve">. </w:t>
      </w:r>
    </w:p>
    <w:p w14:paraId="2C0082F9" w14:textId="206F04B2" w:rsidR="008D3035" w:rsidRDefault="008D3035" w:rsidP="008D3035">
      <w:pPr>
        <w:jc w:val="both"/>
        <w:rPr>
          <w:lang w:val="en-GB"/>
        </w:rPr>
      </w:pPr>
      <w:r w:rsidRPr="00CA4045">
        <w:rPr>
          <w:lang w:val="en-GB"/>
        </w:rPr>
        <w:t xml:space="preserve">Inguinal and uterine/ovarian weights of SD- and HFD-fed TLR8ko, TLR7/8ko and WT control mice. (A and C) Inguinal and (B and D) uterine/ovarian fat weight of 8 months-old (A and B) TLR8ko and WT controls or (C and D) TLR7/8ko and WT controls upon SD or HFD. </w:t>
      </w:r>
      <w:r w:rsidR="00D26BC3" w:rsidRPr="00CA4045">
        <w:rPr>
          <w:lang w:val="en-GB"/>
        </w:rPr>
        <w:t xml:space="preserve">Data are representative of at least 2 independent experiments. </w:t>
      </w:r>
      <w:r w:rsidRPr="00CA4045">
        <w:rPr>
          <w:lang w:val="en-GB"/>
        </w:rPr>
        <w:t xml:space="preserve">*p&lt;0.05, **p&lt;0.01 and </w:t>
      </w:r>
      <w:r w:rsidR="00503173" w:rsidRPr="00CA4045">
        <w:rPr>
          <w:lang w:val="en-GB"/>
        </w:rPr>
        <w:t xml:space="preserve">***p&lt;0.001 were determined with Kruskal-Wallis test followed by Mann-Whitney tests and correction for multiple comparisons using the </w:t>
      </w:r>
      <w:proofErr w:type="spellStart"/>
      <w:r w:rsidR="00503173" w:rsidRPr="00CA4045">
        <w:rPr>
          <w:lang w:val="en-GB"/>
        </w:rPr>
        <w:t>Benjamini</w:t>
      </w:r>
      <w:proofErr w:type="spellEnd"/>
      <w:r w:rsidR="00503173" w:rsidRPr="00CA4045">
        <w:rPr>
          <w:lang w:val="en-GB"/>
        </w:rPr>
        <w:t xml:space="preserve"> and Hochberg method.</w:t>
      </w:r>
    </w:p>
    <w:p w14:paraId="5E13E66C" w14:textId="3C7B9B32" w:rsidR="00042D75" w:rsidRDefault="00042D75" w:rsidP="008D3035">
      <w:pPr>
        <w:jc w:val="both"/>
        <w:rPr>
          <w:lang w:val="en-GB"/>
        </w:rPr>
      </w:pPr>
    </w:p>
    <w:p w14:paraId="6CFD9E75" w14:textId="63204353" w:rsidR="00042D75" w:rsidRPr="00701881" w:rsidRDefault="00042D75" w:rsidP="008D3035">
      <w:pPr>
        <w:jc w:val="both"/>
        <w:rPr>
          <w:b/>
          <w:lang w:val="en-GB"/>
        </w:rPr>
      </w:pPr>
      <w:r w:rsidRPr="00701881">
        <w:rPr>
          <w:b/>
          <w:lang w:val="en-GB"/>
        </w:rPr>
        <w:t>Figure S5.</w:t>
      </w:r>
    </w:p>
    <w:p w14:paraId="4082E3D7" w14:textId="5488D045" w:rsidR="00C7509A" w:rsidRDefault="00042D75" w:rsidP="00C7509A">
      <w:pPr>
        <w:jc w:val="both"/>
        <w:rPr>
          <w:lang w:val="en-GB"/>
        </w:rPr>
      </w:pPr>
      <w:r w:rsidRPr="00701881">
        <w:rPr>
          <w:lang w:val="en-GB"/>
        </w:rPr>
        <w:t>Graphical representation of the histological scoring data presented in Table S6 on kidney and liver sections of WT, TLR8ko mice and TLR7/8ko mice female</w:t>
      </w:r>
      <w:r w:rsidR="00C7509A" w:rsidRPr="00701881">
        <w:rPr>
          <w:lang w:val="en-GB"/>
        </w:rPr>
        <w:t xml:space="preserve"> 8 months old upon SD or HFD.</w:t>
      </w:r>
      <w:r w:rsidRPr="00701881">
        <w:rPr>
          <w:lang w:val="en-GB"/>
        </w:rPr>
        <w:t xml:space="preserve"> </w:t>
      </w:r>
      <w:r w:rsidR="00C7509A" w:rsidRPr="00701881">
        <w:rPr>
          <w:lang w:val="en-GB"/>
        </w:rPr>
        <w:t>Data are representative of at least 2 independent experiments. *p&lt;0.05</w:t>
      </w:r>
      <w:r w:rsidR="00406EF9" w:rsidRPr="00701881">
        <w:rPr>
          <w:lang w:val="en-GB"/>
        </w:rPr>
        <w:t xml:space="preserve"> and</w:t>
      </w:r>
      <w:r w:rsidR="00C7509A" w:rsidRPr="00701881">
        <w:rPr>
          <w:lang w:val="en-GB"/>
        </w:rPr>
        <w:t xml:space="preserve"> **p&lt;0.01were determined with Kruskal-Wallis test followed by Mann-Whitney tests and correction for multiple comparisons using the </w:t>
      </w:r>
      <w:proofErr w:type="spellStart"/>
      <w:r w:rsidR="00C7509A" w:rsidRPr="00701881">
        <w:rPr>
          <w:lang w:val="en-GB"/>
        </w:rPr>
        <w:t>Benjamini</w:t>
      </w:r>
      <w:proofErr w:type="spellEnd"/>
      <w:r w:rsidR="00C7509A" w:rsidRPr="00701881">
        <w:rPr>
          <w:lang w:val="en-GB"/>
        </w:rPr>
        <w:t xml:space="preserve"> and Hochberg method.</w:t>
      </w:r>
    </w:p>
    <w:p w14:paraId="67C3B884" w14:textId="286AB181" w:rsidR="00042D75" w:rsidRPr="00042D75" w:rsidRDefault="00042D75" w:rsidP="008D3035">
      <w:pPr>
        <w:jc w:val="both"/>
        <w:rPr>
          <w:lang w:val="en-GB"/>
        </w:rPr>
      </w:pPr>
    </w:p>
    <w:p w14:paraId="70CC464F" w14:textId="77777777" w:rsidR="008D3035" w:rsidRPr="008D3035" w:rsidRDefault="008D3035" w:rsidP="00A86888">
      <w:pPr>
        <w:jc w:val="both"/>
        <w:rPr>
          <w:lang w:val="en-US"/>
        </w:rPr>
      </w:pPr>
    </w:p>
    <w:p w14:paraId="7EDC2FB8" w14:textId="77777777" w:rsidR="00FB3608" w:rsidRPr="00A86888" w:rsidRDefault="00FB3608">
      <w:pPr>
        <w:rPr>
          <w:lang w:val="en-US"/>
        </w:rPr>
      </w:pPr>
    </w:p>
    <w:sectPr w:rsidR="00FB3608" w:rsidRPr="00A86888" w:rsidSect="006463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888"/>
    <w:rsid w:val="000426E1"/>
    <w:rsid w:val="00042D75"/>
    <w:rsid w:val="000923B8"/>
    <w:rsid w:val="000D76E9"/>
    <w:rsid w:val="001254B0"/>
    <w:rsid w:val="001C1CB1"/>
    <w:rsid w:val="001D6C5B"/>
    <w:rsid w:val="001F2B1C"/>
    <w:rsid w:val="002361D8"/>
    <w:rsid w:val="00251676"/>
    <w:rsid w:val="002F23CA"/>
    <w:rsid w:val="00327934"/>
    <w:rsid w:val="003C6351"/>
    <w:rsid w:val="003E1756"/>
    <w:rsid w:val="003F701E"/>
    <w:rsid w:val="00406EF9"/>
    <w:rsid w:val="00484AAF"/>
    <w:rsid w:val="00494F77"/>
    <w:rsid w:val="004D6A59"/>
    <w:rsid w:val="00503173"/>
    <w:rsid w:val="00646330"/>
    <w:rsid w:val="00664EA8"/>
    <w:rsid w:val="006A05E6"/>
    <w:rsid w:val="006A1BB1"/>
    <w:rsid w:val="006D0981"/>
    <w:rsid w:val="00701881"/>
    <w:rsid w:val="00776D65"/>
    <w:rsid w:val="007B11E6"/>
    <w:rsid w:val="007F01AB"/>
    <w:rsid w:val="008B0D26"/>
    <w:rsid w:val="008D3035"/>
    <w:rsid w:val="008D5C43"/>
    <w:rsid w:val="009724FC"/>
    <w:rsid w:val="0097493F"/>
    <w:rsid w:val="009C0FE4"/>
    <w:rsid w:val="009F5A84"/>
    <w:rsid w:val="00A86888"/>
    <w:rsid w:val="00B77E9E"/>
    <w:rsid w:val="00BA5F03"/>
    <w:rsid w:val="00C618AE"/>
    <w:rsid w:val="00C7509A"/>
    <w:rsid w:val="00CA4045"/>
    <w:rsid w:val="00CC75F5"/>
    <w:rsid w:val="00CE2886"/>
    <w:rsid w:val="00D26BC3"/>
    <w:rsid w:val="00DB5231"/>
    <w:rsid w:val="00E6743F"/>
    <w:rsid w:val="00E70D7F"/>
    <w:rsid w:val="00EB2D4C"/>
    <w:rsid w:val="00F10EE8"/>
    <w:rsid w:val="00F9361F"/>
    <w:rsid w:val="00FB3608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A993BDE"/>
  <w15:chartTrackingRefBased/>
  <w15:docId w15:val="{FA86C03B-0B06-F94B-8BD2-BF21C6CD7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88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Lena Alexopoulou</cp:lastModifiedBy>
  <cp:revision>3</cp:revision>
  <dcterms:created xsi:type="dcterms:W3CDTF">2019-08-15T16:28:00Z</dcterms:created>
  <dcterms:modified xsi:type="dcterms:W3CDTF">2019-08-15T16:28:00Z</dcterms:modified>
</cp:coreProperties>
</file>