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1F743" w14:textId="77777777" w:rsidR="001A742D" w:rsidRPr="00F32C84" w:rsidRDefault="001A742D" w:rsidP="001A742D">
      <w:pPr>
        <w:pStyle w:val="Puesto"/>
      </w:pPr>
      <w:r w:rsidRPr="00F32C84">
        <w:t xml:space="preserve">Curli of </w:t>
      </w:r>
      <w:proofErr w:type="spellStart"/>
      <w:r w:rsidRPr="00F32C84">
        <w:t>Uropathogenic</w:t>
      </w:r>
      <w:proofErr w:type="spellEnd"/>
      <w:r w:rsidRPr="00F32C84">
        <w:t xml:space="preserve"> </w:t>
      </w:r>
      <w:r w:rsidRPr="00F32C84">
        <w:rPr>
          <w:i/>
        </w:rPr>
        <w:t>Escherichia coli</w:t>
      </w:r>
      <w:r w:rsidRPr="00F32C84">
        <w:t xml:space="preserve"> Enhance </w:t>
      </w:r>
      <w:r>
        <w:t xml:space="preserve">Urinary Tract </w:t>
      </w:r>
      <w:r w:rsidRPr="00F32C84">
        <w:t xml:space="preserve">Colonization as a Fitness Factor </w:t>
      </w:r>
    </w:p>
    <w:p w14:paraId="265CEA04" w14:textId="77777777" w:rsidR="00F4304B" w:rsidRPr="005A2A37" w:rsidRDefault="00F4304B" w:rsidP="002A68C3">
      <w:pPr>
        <w:pStyle w:val="PLoSAuthors"/>
        <w:spacing w:line="360" w:lineRule="auto"/>
        <w:rPr>
          <w:lang w:val="en-US"/>
        </w:rPr>
      </w:pPr>
    </w:p>
    <w:p w14:paraId="558A6E19" w14:textId="77777777" w:rsidR="00F4304B" w:rsidRPr="00E14D37" w:rsidRDefault="00F4304B" w:rsidP="002A68C3">
      <w:pPr>
        <w:pStyle w:val="PLoSAuthors"/>
        <w:spacing w:line="360" w:lineRule="auto"/>
        <w:rPr>
          <w:lang w:val="es-MX"/>
        </w:rPr>
      </w:pPr>
      <w:r w:rsidRPr="00E14D37">
        <w:rPr>
          <w:lang w:val="es-MX"/>
        </w:rPr>
        <w:t>Víctor M. Luna-Pineda</w:t>
      </w:r>
      <w:r w:rsidRPr="00E14D37">
        <w:rPr>
          <w:vertAlign w:val="superscript"/>
          <w:lang w:val="es-MX"/>
        </w:rPr>
        <w:t>1</w:t>
      </w:r>
      <w:r w:rsidRPr="00E14D37">
        <w:rPr>
          <w:lang w:val="es-MX"/>
        </w:rPr>
        <w:t>, Leticia Moreno-Fierros</w:t>
      </w:r>
      <w:r w:rsidRPr="00E14D37">
        <w:rPr>
          <w:vertAlign w:val="superscript"/>
          <w:lang w:val="es-MX"/>
        </w:rPr>
        <w:t>2</w:t>
      </w:r>
      <w:r w:rsidRPr="00E14D37">
        <w:rPr>
          <w:lang w:val="es-MX"/>
        </w:rPr>
        <w:t>, Vicenta Cázares-Domínguez</w:t>
      </w:r>
      <w:r w:rsidRPr="00E14D37">
        <w:rPr>
          <w:vertAlign w:val="superscript"/>
          <w:lang w:val="es-MX"/>
        </w:rPr>
        <w:t>1</w:t>
      </w:r>
      <w:r w:rsidRPr="00E14D37">
        <w:rPr>
          <w:lang w:val="es-MX"/>
        </w:rPr>
        <w:t>, Damaris Ilhuicatzi-Alvarado</w:t>
      </w:r>
      <w:r w:rsidRPr="00E14D37">
        <w:rPr>
          <w:vertAlign w:val="superscript"/>
          <w:lang w:val="es-MX"/>
        </w:rPr>
        <w:t>2</w:t>
      </w:r>
      <w:r w:rsidRPr="00E14D37">
        <w:rPr>
          <w:lang w:val="es-MX"/>
        </w:rPr>
        <w:t>, Sara A. Ochoa</w:t>
      </w:r>
      <w:r w:rsidRPr="00E14D37">
        <w:rPr>
          <w:vertAlign w:val="superscript"/>
          <w:lang w:val="es-MX"/>
        </w:rPr>
        <w:t>1</w:t>
      </w:r>
      <w:r w:rsidRPr="00E14D37">
        <w:rPr>
          <w:lang w:val="es-MX"/>
        </w:rPr>
        <w:t>, Ariadnna Cruz-Córdova</w:t>
      </w:r>
      <w:r w:rsidRPr="00E14D37">
        <w:rPr>
          <w:vertAlign w:val="superscript"/>
          <w:lang w:val="es-MX"/>
        </w:rPr>
        <w:t>1</w:t>
      </w:r>
      <w:r w:rsidRPr="00E14D37">
        <w:rPr>
          <w:lang w:val="es-MX"/>
        </w:rPr>
        <w:t>, Pedro Valencia-Mayoral</w:t>
      </w:r>
      <w:r w:rsidRPr="00E14D37">
        <w:rPr>
          <w:vertAlign w:val="superscript"/>
          <w:lang w:val="es-MX"/>
        </w:rPr>
        <w:t>3</w:t>
      </w:r>
      <w:r>
        <w:rPr>
          <w:lang w:val="es-MX"/>
        </w:rPr>
        <w:t xml:space="preserve">, </w:t>
      </w:r>
      <w:r w:rsidRPr="00574B83">
        <w:rPr>
          <w:lang w:val="es-MX"/>
        </w:rPr>
        <w:t>Alejandra Rodríguez-Leviz</w:t>
      </w:r>
      <w:r>
        <w:rPr>
          <w:vertAlign w:val="superscript"/>
          <w:lang w:val="es-MX"/>
        </w:rPr>
        <w:t>3</w:t>
      </w:r>
      <w:r w:rsidRPr="00574B83">
        <w:rPr>
          <w:lang w:val="es-MX"/>
        </w:rPr>
        <w:t xml:space="preserve">, </w:t>
      </w:r>
      <w:r w:rsidRPr="00E14D37">
        <w:rPr>
          <w:lang w:val="es-MX"/>
        </w:rPr>
        <w:t>Juan Xicohtencatl-Cortes</w:t>
      </w:r>
      <w:r w:rsidRPr="00E14D37">
        <w:rPr>
          <w:vertAlign w:val="superscript"/>
          <w:lang w:val="es-MX"/>
        </w:rPr>
        <w:t>1</w:t>
      </w:r>
    </w:p>
    <w:p w14:paraId="3AAE9C55" w14:textId="77777777" w:rsidR="00F4304B" w:rsidRPr="00E14D37" w:rsidRDefault="00F4304B" w:rsidP="002A68C3">
      <w:pPr>
        <w:pStyle w:val="PLoSArticleTitle"/>
        <w:spacing w:line="360" w:lineRule="auto"/>
        <w:jc w:val="left"/>
        <w:rPr>
          <w:lang w:val="es-MX"/>
        </w:rPr>
      </w:pPr>
    </w:p>
    <w:p w14:paraId="57B04E41" w14:textId="77777777" w:rsidR="00F4304B" w:rsidRPr="00E14D37" w:rsidRDefault="00F4304B" w:rsidP="002A68C3">
      <w:pPr>
        <w:pStyle w:val="PLoSAffiliations"/>
        <w:spacing w:line="360" w:lineRule="auto"/>
        <w:rPr>
          <w:lang w:val="es-MX"/>
        </w:rPr>
      </w:pPr>
      <w:r w:rsidRPr="00E14D37">
        <w:rPr>
          <w:vertAlign w:val="superscript"/>
          <w:lang w:val="es-MX"/>
        </w:rPr>
        <w:t xml:space="preserve">1 </w:t>
      </w:r>
      <w:r w:rsidRPr="00E14D37">
        <w:rPr>
          <w:lang w:val="es-MX"/>
        </w:rPr>
        <w:t>Laboratorio de Investigación en Bacteriología Intestinal, Hospital Infantil de México "Federico Gómez”, CDMX, México</w:t>
      </w:r>
    </w:p>
    <w:p w14:paraId="21B70A9A" w14:textId="77777777" w:rsidR="00F4304B" w:rsidRPr="00E14D37" w:rsidRDefault="00F4304B" w:rsidP="00F4304B">
      <w:pPr>
        <w:pStyle w:val="PLoSAffiliations"/>
        <w:spacing w:line="360" w:lineRule="auto"/>
        <w:rPr>
          <w:lang w:val="es-MX"/>
        </w:rPr>
      </w:pPr>
      <w:r w:rsidRPr="00E14D37">
        <w:rPr>
          <w:vertAlign w:val="superscript"/>
          <w:lang w:val="es-MX"/>
        </w:rPr>
        <w:t xml:space="preserve">2 </w:t>
      </w:r>
      <w:r w:rsidRPr="00E14D37">
        <w:rPr>
          <w:lang w:val="es-MX"/>
        </w:rPr>
        <w:t>Laboratorio de Inmunidad en Mucosas, Unidad de Biomedicina, Facultad de Estudios Superiores Iztacala, Universidad Nacional Autónoma de México, Tlalnepantla, Estado de México, México</w:t>
      </w:r>
    </w:p>
    <w:p w14:paraId="061E7A82" w14:textId="77777777" w:rsidR="00F4304B" w:rsidRPr="00E14D37" w:rsidRDefault="00F4304B" w:rsidP="002A68C3">
      <w:pPr>
        <w:pStyle w:val="PLoSAffiliations"/>
        <w:spacing w:line="360" w:lineRule="auto"/>
        <w:rPr>
          <w:lang w:val="es-MX"/>
        </w:rPr>
      </w:pPr>
      <w:r w:rsidRPr="00E14D37">
        <w:rPr>
          <w:vertAlign w:val="superscript"/>
          <w:lang w:val="es-MX"/>
        </w:rPr>
        <w:t xml:space="preserve">3 </w:t>
      </w:r>
      <w:r w:rsidRPr="00E14D37">
        <w:rPr>
          <w:lang w:val="es-MX"/>
        </w:rPr>
        <w:t>Departamento de Patología, Hospital Infantil de México "Federico Gómez”, CDMX, México</w:t>
      </w:r>
    </w:p>
    <w:p w14:paraId="5A4E886B" w14:textId="77777777" w:rsidR="00D3733C" w:rsidRDefault="00F01F98" w:rsidP="002A68C3">
      <w:pPr>
        <w:spacing w:after="0" w:line="360" w:lineRule="auto"/>
      </w:pPr>
    </w:p>
    <w:p w14:paraId="7DFE99E1" w14:textId="77777777" w:rsidR="002079D5" w:rsidRDefault="002079D5" w:rsidP="002A68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F844D9" w14:textId="77777777" w:rsidR="002079D5" w:rsidRDefault="002079D5" w:rsidP="002A68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AB204C" w14:textId="77777777" w:rsidR="002079D5" w:rsidRDefault="002079D5" w:rsidP="002A68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C93211" w14:textId="77777777" w:rsidR="002079D5" w:rsidRDefault="002079D5" w:rsidP="002A68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99F960" w14:textId="77777777" w:rsidR="002079D5" w:rsidRDefault="002079D5" w:rsidP="002A68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A6F099" w14:textId="77777777" w:rsidR="002079D5" w:rsidRDefault="002079D5" w:rsidP="002A68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CB4F3B" w14:textId="77777777" w:rsidR="002079D5" w:rsidRDefault="002079D5" w:rsidP="002A68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AF540C2" w14:textId="77777777" w:rsidR="002079D5" w:rsidRDefault="002079D5" w:rsidP="002A68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7B98FC" w14:textId="77777777" w:rsidR="002079D5" w:rsidRDefault="002079D5" w:rsidP="002A68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2B44D0" w14:textId="77777777" w:rsidR="002079D5" w:rsidRDefault="002079D5" w:rsidP="002A68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5A86B4" w14:textId="77777777" w:rsidR="002079D5" w:rsidRDefault="002079D5" w:rsidP="002A68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D45DBF" w14:textId="75A86D6E" w:rsidR="00F4304B" w:rsidRDefault="00435B6F" w:rsidP="002A68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0D4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Figures and Tables</w:t>
      </w:r>
    </w:p>
    <w:p w14:paraId="1B1D18F1" w14:textId="77777777" w:rsidR="00F4304B" w:rsidRDefault="002A68C3" w:rsidP="002A68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drawing>
          <wp:inline distT="0" distB="0" distL="0" distR="0" wp14:anchorId="4B9FEEB0" wp14:editId="29F35971">
            <wp:extent cx="4090016" cy="28800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 Fig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61"/>
                    <a:stretch/>
                  </pic:blipFill>
                  <pic:spPr bwMode="auto">
                    <a:xfrm>
                      <a:off x="0" y="0"/>
                      <a:ext cx="4090016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14:paraId="4652A400" w14:textId="3CCAB961" w:rsidR="00D91765" w:rsidRDefault="00F4304B" w:rsidP="00AB74C5">
      <w:pPr>
        <w:pStyle w:val="PLoSFigLegend"/>
        <w:rPr>
          <w:lang w:val="en-US"/>
        </w:rPr>
      </w:pPr>
      <w:r w:rsidRPr="00F4304B">
        <w:rPr>
          <w:b/>
        </w:rPr>
        <w:t>Supplementa</w:t>
      </w:r>
      <w:r w:rsidR="00435B6F">
        <w:rPr>
          <w:b/>
        </w:rPr>
        <w:t>ry</w:t>
      </w:r>
      <w:r w:rsidRPr="00F4304B">
        <w:rPr>
          <w:b/>
        </w:rPr>
        <w:t xml:space="preserve"> Fig</w:t>
      </w:r>
      <w:r w:rsidR="00435B6F">
        <w:rPr>
          <w:b/>
        </w:rPr>
        <w:t>ure</w:t>
      </w:r>
      <w:r>
        <w:rPr>
          <w:b/>
        </w:rPr>
        <w:t xml:space="preserve"> </w:t>
      </w:r>
      <w:r w:rsidR="00435B6F">
        <w:rPr>
          <w:b/>
        </w:rPr>
        <w:t>1</w:t>
      </w:r>
      <w:r>
        <w:rPr>
          <w:b/>
        </w:rPr>
        <w:t xml:space="preserve">. </w:t>
      </w:r>
      <w:r w:rsidRPr="003C4F19">
        <w:rPr>
          <w:b/>
          <w:lang w:val="en-US"/>
        </w:rPr>
        <w:t xml:space="preserve">Genotypic and </w:t>
      </w:r>
      <w:r>
        <w:rPr>
          <w:b/>
          <w:lang w:val="en-US"/>
        </w:rPr>
        <w:t>P</w:t>
      </w:r>
      <w:r w:rsidRPr="003C4F19">
        <w:rPr>
          <w:b/>
          <w:lang w:val="en-US"/>
        </w:rPr>
        <w:t xml:space="preserve">henotypic </w:t>
      </w:r>
      <w:r>
        <w:rPr>
          <w:b/>
          <w:lang w:val="en-US"/>
        </w:rPr>
        <w:t>E</w:t>
      </w:r>
      <w:r w:rsidRPr="003C4F19">
        <w:rPr>
          <w:b/>
          <w:lang w:val="en-US"/>
        </w:rPr>
        <w:t xml:space="preserve">valuation of UPEC </w:t>
      </w:r>
      <w:r>
        <w:rPr>
          <w:b/>
          <w:lang w:val="en-US"/>
        </w:rPr>
        <w:t>S</w:t>
      </w:r>
      <w:r w:rsidRPr="003C4F19">
        <w:rPr>
          <w:b/>
          <w:lang w:val="en-US"/>
        </w:rPr>
        <w:t>trains.</w:t>
      </w:r>
      <w:r w:rsidRPr="003C4F19">
        <w:rPr>
          <w:lang w:val="en-US"/>
        </w:rPr>
        <w:t xml:space="preserve"> (A) Verification of the </w:t>
      </w:r>
      <w:r w:rsidRPr="003C4F19">
        <w:rPr>
          <w:i/>
          <w:lang w:val="en-US"/>
        </w:rPr>
        <w:t>csgA</w:t>
      </w:r>
      <w:r w:rsidRPr="003C4F19">
        <w:rPr>
          <w:lang w:val="en-US"/>
        </w:rPr>
        <w:t xml:space="preserve"> gene in UPEC strains visualized in a 0.7% agarose gel stained with ethidium bromide. Lane 1, wild-type strain (780 bp); lane 2, mutant strain (1400 bp); and lane 3, complemented strain (780 bp). (B) The wild-type strain showed red coloration, indicating the expression of curli. (C) The mutant strain lacked this phenotype due to the absence of curli expression. (D) The complemented strain showed a restored phenotype. MET micrographs show the presence of fimbriae in (E) the wild-type strain and (G) complemented strain. (F) The mutant strain showed the absence of characteristic curli structures.</w:t>
      </w:r>
      <w:r w:rsidR="005A2A37">
        <w:rPr>
          <w:lang w:val="en-US"/>
        </w:rPr>
        <w:t xml:space="preserve"> The gel image was edited, u</w:t>
      </w:r>
      <w:r w:rsidR="005A2A37" w:rsidRPr="005A2A37">
        <w:rPr>
          <w:lang w:val="en-US"/>
        </w:rPr>
        <w:t xml:space="preserve">sing clear delineation either with dividing lines </w:t>
      </w:r>
      <w:r w:rsidR="005A2A37">
        <w:rPr>
          <w:lang w:val="en-US"/>
        </w:rPr>
        <w:t>and</w:t>
      </w:r>
      <w:r w:rsidR="005A2A37" w:rsidRPr="005A2A37">
        <w:rPr>
          <w:lang w:val="en-US"/>
        </w:rPr>
        <w:t xml:space="preserve"> white spac</w:t>
      </w:r>
      <w:r w:rsidR="005A2A37">
        <w:rPr>
          <w:lang w:val="en-US"/>
        </w:rPr>
        <w:t xml:space="preserve">e, while the original image </w:t>
      </w:r>
      <w:r w:rsidR="00D91765">
        <w:rPr>
          <w:lang w:val="en-US"/>
        </w:rPr>
        <w:t>is</w:t>
      </w:r>
      <w:r w:rsidR="005A2A37">
        <w:rPr>
          <w:lang w:val="en-US"/>
        </w:rPr>
        <w:t xml:space="preserve"> available </w:t>
      </w:r>
      <w:r w:rsidR="00D91765">
        <w:rPr>
          <w:lang w:val="en-US"/>
        </w:rPr>
        <w:t>in the follow link</w:t>
      </w:r>
      <w:r w:rsidR="00FD7C5A">
        <w:rPr>
          <w:lang w:val="en-US"/>
        </w:rPr>
        <w:t>:</w:t>
      </w:r>
      <w:r w:rsidR="00AB74C5">
        <w:rPr>
          <w:lang w:val="en-US"/>
        </w:rPr>
        <w:t xml:space="preserve"> </w:t>
      </w:r>
      <w:hyperlink r:id="rId5" w:history="1">
        <w:r w:rsidR="00F26648" w:rsidRPr="00FE382D">
          <w:rPr>
            <w:rStyle w:val="Hipervnculo"/>
            <w:lang w:val="en-US"/>
          </w:rPr>
          <w:t>https://github.com/vlunapineda/Frontiers-in-Cell-and-Infect-Microb/blob/master/Supplementary%20Figure% 201.jpg</w:t>
        </w:r>
      </w:hyperlink>
      <w:r w:rsidR="00AB74C5">
        <w:rPr>
          <w:lang w:val="en-US"/>
        </w:rPr>
        <w:t xml:space="preserve"> </w:t>
      </w:r>
    </w:p>
    <w:p w14:paraId="6E0A3702" w14:textId="49E92F18" w:rsidR="005A2A37" w:rsidRPr="00FD7C5A" w:rsidRDefault="005A2A37" w:rsidP="00AB74C5">
      <w:pPr>
        <w:pStyle w:val="PLoSFigLegend"/>
        <w:rPr>
          <w:lang w:val="en-US"/>
        </w:rPr>
      </w:pPr>
      <w:r>
        <w:rPr>
          <w:lang w:val="en-US"/>
        </w:rPr>
        <w:t xml:space="preserve">  </w:t>
      </w:r>
    </w:p>
    <w:p w14:paraId="254E9ABE" w14:textId="539339B3" w:rsidR="002079D5" w:rsidRDefault="002079D5" w:rsidP="00F4304B">
      <w:pPr>
        <w:pStyle w:val="PLoSFigLegend"/>
        <w:rPr>
          <w:lang w:val="en-US"/>
        </w:rPr>
      </w:pPr>
    </w:p>
    <w:p w14:paraId="5219573A" w14:textId="313425B0" w:rsidR="002079D5" w:rsidRDefault="002079D5" w:rsidP="00F4304B">
      <w:pPr>
        <w:pStyle w:val="PLoSFigLegend"/>
        <w:rPr>
          <w:lang w:val="en-US"/>
        </w:rPr>
      </w:pPr>
    </w:p>
    <w:p w14:paraId="38968DB5" w14:textId="77777777" w:rsidR="002079D5" w:rsidRDefault="002079D5" w:rsidP="00F4304B">
      <w:pPr>
        <w:pStyle w:val="PLoSFigLegend"/>
        <w:rPr>
          <w:lang w:val="en-US"/>
        </w:rPr>
      </w:pPr>
    </w:p>
    <w:p w14:paraId="649C0BA0" w14:textId="77777777" w:rsidR="00F4304B" w:rsidRDefault="002A68C3" w:rsidP="002A68C3">
      <w:pPr>
        <w:pStyle w:val="PLoSFigLegend"/>
        <w:jc w:val="center"/>
        <w:rPr>
          <w:lang w:val="en-US"/>
        </w:rPr>
      </w:pPr>
      <w:r>
        <w:rPr>
          <w:noProof/>
          <w:lang w:val="es-MX" w:eastAsia="es-MX"/>
        </w:rPr>
        <w:drawing>
          <wp:inline distT="0" distB="0" distL="0" distR="0" wp14:anchorId="7A998553" wp14:editId="2864FABB">
            <wp:extent cx="4567957" cy="288000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3 Fig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96"/>
                    <a:stretch/>
                  </pic:blipFill>
                  <pic:spPr bwMode="auto">
                    <a:xfrm>
                      <a:off x="0" y="0"/>
                      <a:ext cx="4567957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14:paraId="5176E7DE" w14:textId="4B1B3739" w:rsidR="00F4304B" w:rsidRDefault="00435B6F" w:rsidP="00F4304B">
      <w:pPr>
        <w:pStyle w:val="PLoSFigLegend"/>
        <w:rPr>
          <w:lang w:val="en-US"/>
        </w:rPr>
      </w:pPr>
      <w:r w:rsidRPr="00F4304B">
        <w:rPr>
          <w:b/>
        </w:rPr>
        <w:t>Supplementa</w:t>
      </w:r>
      <w:r>
        <w:rPr>
          <w:b/>
        </w:rPr>
        <w:t>ry</w:t>
      </w:r>
      <w:r w:rsidRPr="00F4304B">
        <w:rPr>
          <w:b/>
        </w:rPr>
        <w:t xml:space="preserve"> Fig</w:t>
      </w:r>
      <w:r>
        <w:rPr>
          <w:b/>
        </w:rPr>
        <w:t xml:space="preserve">ure </w:t>
      </w:r>
      <w:r w:rsidR="00744432">
        <w:rPr>
          <w:b/>
        </w:rPr>
        <w:t>2</w:t>
      </w:r>
      <w:r w:rsidR="00F4304B">
        <w:rPr>
          <w:b/>
        </w:rPr>
        <w:t xml:space="preserve">. </w:t>
      </w:r>
      <w:r w:rsidR="00F4304B" w:rsidRPr="003C4F19">
        <w:rPr>
          <w:b/>
          <w:lang w:val="en-US"/>
        </w:rPr>
        <w:t xml:space="preserve">Curli is </w:t>
      </w:r>
      <w:r w:rsidR="00F4304B">
        <w:rPr>
          <w:b/>
          <w:lang w:val="en-US"/>
        </w:rPr>
        <w:t>E</w:t>
      </w:r>
      <w:r w:rsidR="00F4304B" w:rsidRPr="003C4F19">
        <w:rPr>
          <w:b/>
          <w:lang w:val="en-US"/>
        </w:rPr>
        <w:t xml:space="preserve">xpressed </w:t>
      </w:r>
      <w:r w:rsidR="00F4304B">
        <w:rPr>
          <w:b/>
          <w:lang w:val="en-US"/>
        </w:rPr>
        <w:t>D</w:t>
      </w:r>
      <w:r w:rsidR="00F4304B" w:rsidRPr="003C4F19">
        <w:rPr>
          <w:b/>
          <w:lang w:val="en-US"/>
        </w:rPr>
        <w:t xml:space="preserve">uring UPEC </w:t>
      </w:r>
      <w:r w:rsidR="00F4304B">
        <w:rPr>
          <w:b/>
          <w:lang w:val="en-US"/>
        </w:rPr>
        <w:t>I</w:t>
      </w:r>
      <w:r w:rsidR="00F4304B" w:rsidRPr="003C4F19">
        <w:rPr>
          <w:b/>
          <w:lang w:val="en-US"/>
        </w:rPr>
        <w:t xml:space="preserve">nfection in both the </w:t>
      </w:r>
      <w:r w:rsidR="00F4304B">
        <w:rPr>
          <w:b/>
          <w:lang w:val="en-US"/>
        </w:rPr>
        <w:t>B</w:t>
      </w:r>
      <w:r w:rsidR="00F4304B" w:rsidRPr="003C4F19">
        <w:rPr>
          <w:b/>
          <w:lang w:val="en-US"/>
        </w:rPr>
        <w:t xml:space="preserve">ladder and </w:t>
      </w:r>
      <w:r w:rsidR="00F4304B">
        <w:rPr>
          <w:b/>
          <w:lang w:val="en-US"/>
        </w:rPr>
        <w:t>K</w:t>
      </w:r>
      <w:r w:rsidR="00F4304B" w:rsidRPr="003C4F19">
        <w:rPr>
          <w:b/>
          <w:lang w:val="en-US"/>
        </w:rPr>
        <w:t xml:space="preserve">idney. </w:t>
      </w:r>
      <w:r w:rsidR="00F4304B" w:rsidRPr="003C4F19">
        <w:rPr>
          <w:lang w:val="en-US"/>
        </w:rPr>
        <w:t xml:space="preserve">Western blot assays with the primary antibody anti-CsgA and the secondary antibody anti-IgG coupled with HRP. In the bladder, polymeric CsgA was identified in the wild-type and complemented strains at ~60 </w:t>
      </w:r>
      <w:proofErr w:type="spellStart"/>
      <w:r w:rsidR="00F4304B" w:rsidRPr="003C4F19">
        <w:rPr>
          <w:lang w:val="en-US"/>
        </w:rPr>
        <w:t>kDa</w:t>
      </w:r>
      <w:proofErr w:type="spellEnd"/>
      <w:r w:rsidR="00F4304B" w:rsidRPr="003C4F19">
        <w:rPr>
          <w:lang w:val="en-US"/>
        </w:rPr>
        <w:t xml:space="preserve">. In the kidney, monomeric CsgA was also identified in the wild-type and complemented strains at ~12 </w:t>
      </w:r>
      <w:proofErr w:type="spellStart"/>
      <w:r w:rsidR="00F4304B" w:rsidRPr="003C4F19">
        <w:rPr>
          <w:lang w:val="en-US"/>
        </w:rPr>
        <w:t>kDa</w:t>
      </w:r>
      <w:proofErr w:type="spellEnd"/>
      <w:r w:rsidR="00F4304B" w:rsidRPr="003C4F19">
        <w:rPr>
          <w:lang w:val="en-US"/>
        </w:rPr>
        <w:t>.</w:t>
      </w:r>
      <w:r w:rsidR="005A2A37" w:rsidRPr="005A2A37">
        <w:rPr>
          <w:lang w:val="en-US"/>
        </w:rPr>
        <w:t xml:space="preserve"> </w:t>
      </w:r>
      <w:r w:rsidR="005A2A37">
        <w:rPr>
          <w:lang w:val="en-US"/>
        </w:rPr>
        <w:t>The blot image was edited, u</w:t>
      </w:r>
      <w:r w:rsidR="005A2A37" w:rsidRPr="005A2A37">
        <w:rPr>
          <w:lang w:val="en-US"/>
        </w:rPr>
        <w:t xml:space="preserve">sing clear delineation either with dividing lines </w:t>
      </w:r>
      <w:r w:rsidR="005A2A37">
        <w:rPr>
          <w:lang w:val="en-US"/>
        </w:rPr>
        <w:t>and</w:t>
      </w:r>
      <w:r w:rsidR="005A2A37" w:rsidRPr="005A2A37">
        <w:rPr>
          <w:lang w:val="en-US"/>
        </w:rPr>
        <w:t xml:space="preserve"> white spac</w:t>
      </w:r>
      <w:r w:rsidR="005A2A37">
        <w:rPr>
          <w:lang w:val="en-US"/>
        </w:rPr>
        <w:t>e, while the original image was available</w:t>
      </w:r>
      <w:r w:rsidR="00FD7C5A">
        <w:rPr>
          <w:lang w:val="en-US"/>
        </w:rPr>
        <w:t xml:space="preserve"> in the follow link:</w:t>
      </w:r>
      <w:r w:rsidR="005A2A37">
        <w:rPr>
          <w:lang w:val="en-US"/>
        </w:rPr>
        <w:t xml:space="preserve"> </w:t>
      </w:r>
      <w:hyperlink r:id="rId7" w:history="1">
        <w:r w:rsidR="00F26648" w:rsidRPr="00FE382D">
          <w:rPr>
            <w:rStyle w:val="Hipervnculo"/>
            <w:lang w:val="en-US"/>
          </w:rPr>
          <w:t>https://github.com/vlunapineda/Frontiers-in-Cell-and-Infect-microb/blob/master/Supplementary%20Figure%202.Tif</w:t>
        </w:r>
      </w:hyperlink>
      <w:r w:rsidR="00AB74C5">
        <w:rPr>
          <w:lang w:val="en-US"/>
        </w:rPr>
        <w:t xml:space="preserve"> </w:t>
      </w:r>
    </w:p>
    <w:p w14:paraId="4D022C83" w14:textId="11C077B3" w:rsidR="002079D5" w:rsidRDefault="002079D5" w:rsidP="00F4304B">
      <w:pPr>
        <w:pStyle w:val="PLoSFigLegend"/>
        <w:rPr>
          <w:lang w:val="en-US"/>
        </w:rPr>
      </w:pPr>
    </w:p>
    <w:p w14:paraId="1FBCC88C" w14:textId="77777777" w:rsidR="002079D5" w:rsidRDefault="002079D5" w:rsidP="00F4304B">
      <w:pPr>
        <w:pStyle w:val="PLoSFigLegend"/>
        <w:rPr>
          <w:lang w:val="en-US"/>
        </w:rPr>
      </w:pPr>
    </w:p>
    <w:p w14:paraId="59AA1B52" w14:textId="37F31CEE" w:rsidR="00F4304B" w:rsidRDefault="00F4304B" w:rsidP="00F4304B">
      <w:pPr>
        <w:pStyle w:val="PLoSFigLegend"/>
        <w:rPr>
          <w:lang w:val="en-US"/>
        </w:rPr>
      </w:pPr>
    </w:p>
    <w:p w14:paraId="04A9B82C" w14:textId="20939D25" w:rsidR="00E953D8" w:rsidRDefault="00E953D8" w:rsidP="00F4304B">
      <w:pPr>
        <w:pStyle w:val="PLoSFigLegend"/>
        <w:rPr>
          <w:lang w:val="en-US"/>
        </w:rPr>
      </w:pPr>
    </w:p>
    <w:p w14:paraId="5A004A2A" w14:textId="582A1029" w:rsidR="00E953D8" w:rsidRDefault="00E953D8" w:rsidP="00F4304B">
      <w:pPr>
        <w:pStyle w:val="PLoSFigLegend"/>
        <w:rPr>
          <w:lang w:val="en-US"/>
        </w:rPr>
      </w:pPr>
    </w:p>
    <w:p w14:paraId="54EA4E0C" w14:textId="3BC0FD3F" w:rsidR="00E953D8" w:rsidRDefault="00E953D8" w:rsidP="00F4304B">
      <w:pPr>
        <w:pStyle w:val="PLoSFigLegend"/>
        <w:rPr>
          <w:lang w:val="en-US"/>
        </w:rPr>
      </w:pPr>
      <w:bookmarkStart w:id="0" w:name="_GoBack"/>
      <w:bookmarkEnd w:id="0"/>
    </w:p>
    <w:p w14:paraId="75C04063" w14:textId="6B730262" w:rsidR="00E953D8" w:rsidRDefault="00E953D8" w:rsidP="00F4304B">
      <w:pPr>
        <w:pStyle w:val="PLoSFigLegend"/>
        <w:rPr>
          <w:lang w:val="en-US"/>
        </w:rPr>
      </w:pPr>
    </w:p>
    <w:p w14:paraId="560B13F1" w14:textId="62AF3320" w:rsidR="00E953D8" w:rsidRDefault="00E953D8" w:rsidP="00F01F98">
      <w:pPr>
        <w:pStyle w:val="PLoSFigLegend"/>
        <w:jc w:val="center"/>
        <w:rPr>
          <w:b/>
        </w:rPr>
      </w:pPr>
      <w:r>
        <w:rPr>
          <w:b/>
          <w:noProof/>
          <w:lang w:val="es-MX" w:eastAsia="es-MX"/>
        </w:rPr>
        <w:drawing>
          <wp:inline distT="0" distB="0" distL="0" distR="0" wp14:anchorId="76494A95" wp14:editId="3767D327">
            <wp:extent cx="2972290" cy="360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lementary Fig 3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229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A6FEB" w14:textId="77777777" w:rsidR="00E953D8" w:rsidRDefault="00E953D8" w:rsidP="00F4304B">
      <w:pPr>
        <w:pStyle w:val="PLoSFigLegend"/>
        <w:rPr>
          <w:b/>
        </w:rPr>
      </w:pPr>
    </w:p>
    <w:p w14:paraId="362F6383" w14:textId="5941FBEE" w:rsidR="00E953D8" w:rsidRDefault="00E953D8" w:rsidP="00F4304B">
      <w:pPr>
        <w:pStyle w:val="PLoSFigLegend"/>
        <w:rPr>
          <w:lang w:val="en-US"/>
        </w:rPr>
      </w:pPr>
      <w:r w:rsidRPr="00F4304B">
        <w:rPr>
          <w:b/>
        </w:rPr>
        <w:t>Supplementa</w:t>
      </w:r>
      <w:r>
        <w:rPr>
          <w:b/>
        </w:rPr>
        <w:t>ry</w:t>
      </w:r>
      <w:r w:rsidRPr="00F4304B">
        <w:rPr>
          <w:b/>
        </w:rPr>
        <w:t xml:space="preserve"> Fig</w:t>
      </w:r>
      <w:r>
        <w:rPr>
          <w:b/>
        </w:rPr>
        <w:t xml:space="preserve">ure 3. </w:t>
      </w:r>
      <w:r w:rsidR="001A742D">
        <w:rPr>
          <w:b/>
        </w:rPr>
        <w:t>Identification of a</w:t>
      </w:r>
      <w:r>
        <w:rPr>
          <w:b/>
        </w:rPr>
        <w:t>nti-</w:t>
      </w:r>
      <w:proofErr w:type="spellStart"/>
      <w:r>
        <w:rPr>
          <w:b/>
        </w:rPr>
        <w:t>r</w:t>
      </w:r>
      <w:r w:rsidR="001A742D">
        <w:rPr>
          <w:b/>
        </w:rPr>
        <w:t>CsgA</w:t>
      </w:r>
      <w:proofErr w:type="spellEnd"/>
      <w:r w:rsidR="001A742D">
        <w:rPr>
          <w:b/>
        </w:rPr>
        <w:t xml:space="preserve"> </w:t>
      </w:r>
      <w:r>
        <w:rPr>
          <w:b/>
        </w:rPr>
        <w:t xml:space="preserve">antibodies </w:t>
      </w:r>
      <w:r w:rsidR="001A742D">
        <w:rPr>
          <w:b/>
        </w:rPr>
        <w:t>in urine</w:t>
      </w:r>
      <w:r w:rsidRPr="003C4F19">
        <w:rPr>
          <w:b/>
          <w:lang w:val="en-US"/>
        </w:rPr>
        <w:t xml:space="preserve">. </w:t>
      </w:r>
      <w:r w:rsidR="001A742D" w:rsidRPr="00F01F98">
        <w:rPr>
          <w:lang w:val="en-US"/>
        </w:rPr>
        <w:t>C57BL/6</w:t>
      </w:r>
      <w:r w:rsidR="001A742D">
        <w:rPr>
          <w:lang w:val="en-US"/>
        </w:rPr>
        <w:t xml:space="preserve"> mice were immunized </w:t>
      </w:r>
      <w:r>
        <w:rPr>
          <w:lang w:val="en-US"/>
        </w:rPr>
        <w:t xml:space="preserve">IN </w:t>
      </w:r>
      <w:r w:rsidR="001A742D">
        <w:rPr>
          <w:lang w:val="en-US"/>
        </w:rPr>
        <w:t xml:space="preserve">with the </w:t>
      </w:r>
      <w:proofErr w:type="spellStart"/>
      <w:r w:rsidR="001A742D">
        <w:rPr>
          <w:lang w:val="en-US"/>
        </w:rPr>
        <w:t>r</w:t>
      </w:r>
      <w:r w:rsidR="001A742D" w:rsidRPr="003C4F19">
        <w:rPr>
          <w:lang w:val="en-US"/>
        </w:rPr>
        <w:t>CsgA</w:t>
      </w:r>
      <w:proofErr w:type="spellEnd"/>
      <w:r w:rsidR="001A742D" w:rsidRPr="003C4F19">
        <w:rPr>
          <w:lang w:val="en-US"/>
        </w:rPr>
        <w:t xml:space="preserve"> </w:t>
      </w:r>
      <w:r w:rsidR="001A742D">
        <w:rPr>
          <w:lang w:val="en-US"/>
        </w:rPr>
        <w:t xml:space="preserve">protein and </w:t>
      </w:r>
      <w:r w:rsidR="00F01F98">
        <w:rPr>
          <w:lang w:val="en-US"/>
        </w:rPr>
        <w:t>absorbance were</w:t>
      </w:r>
      <w:r w:rsidR="001A742D">
        <w:rPr>
          <w:lang w:val="en-US"/>
        </w:rPr>
        <w:t xml:space="preserve"> determined </w:t>
      </w:r>
      <w:r>
        <w:rPr>
          <w:lang w:val="en-US"/>
        </w:rPr>
        <w:t>by ELISA</w:t>
      </w:r>
      <w:r w:rsidR="001A742D">
        <w:rPr>
          <w:lang w:val="en-US"/>
        </w:rPr>
        <w:t xml:space="preserve"> at 450 nm</w:t>
      </w:r>
      <w:r>
        <w:rPr>
          <w:lang w:val="en-US"/>
        </w:rPr>
        <w:t xml:space="preserve">. </w:t>
      </w:r>
      <w:r w:rsidR="001A742D">
        <w:rPr>
          <w:lang w:val="en-US"/>
        </w:rPr>
        <w:t xml:space="preserve">The determination of antibodies </w:t>
      </w:r>
      <w:r w:rsidR="00F01F98">
        <w:rPr>
          <w:lang w:val="en-US"/>
        </w:rPr>
        <w:t>against</w:t>
      </w:r>
      <w:r w:rsidR="001A742D">
        <w:rPr>
          <w:lang w:val="en-US"/>
        </w:rPr>
        <w:t xml:space="preserve"> </w:t>
      </w:r>
      <w:r w:rsidR="00F01F98">
        <w:rPr>
          <w:lang w:val="en-US"/>
        </w:rPr>
        <w:t xml:space="preserve">the </w:t>
      </w:r>
      <w:proofErr w:type="spellStart"/>
      <w:r w:rsidR="00F01F98">
        <w:rPr>
          <w:lang w:val="en-US"/>
        </w:rPr>
        <w:t>r</w:t>
      </w:r>
      <w:r w:rsidR="00F01F98" w:rsidRPr="003C4F19">
        <w:rPr>
          <w:lang w:val="en-US"/>
        </w:rPr>
        <w:t>CsgA</w:t>
      </w:r>
      <w:proofErr w:type="spellEnd"/>
      <w:r w:rsidR="00F01F98" w:rsidRPr="003C4F19">
        <w:rPr>
          <w:lang w:val="en-US"/>
        </w:rPr>
        <w:t xml:space="preserve"> </w:t>
      </w:r>
      <w:r w:rsidR="00F01F98">
        <w:rPr>
          <w:lang w:val="en-US"/>
        </w:rPr>
        <w:t xml:space="preserve">protein </w:t>
      </w:r>
      <w:r w:rsidR="00F01F98">
        <w:rPr>
          <w:lang w:val="en-US"/>
        </w:rPr>
        <w:t>was performed with undiluted u</w:t>
      </w:r>
      <w:r>
        <w:rPr>
          <w:lang w:val="en-US"/>
        </w:rPr>
        <w:t>rine</w:t>
      </w:r>
      <w:r w:rsidR="00F01F98">
        <w:rPr>
          <w:lang w:val="en-US"/>
        </w:rPr>
        <w:t>, using</w:t>
      </w:r>
      <w:r>
        <w:rPr>
          <w:lang w:val="en-US"/>
        </w:rPr>
        <w:t xml:space="preserve"> </w:t>
      </w:r>
      <w:r w:rsidRPr="003C4F19">
        <w:rPr>
          <w:lang w:val="en-US"/>
        </w:rPr>
        <w:t xml:space="preserve">anti-IgG </w:t>
      </w:r>
      <w:r>
        <w:rPr>
          <w:lang w:val="en-US"/>
        </w:rPr>
        <w:t xml:space="preserve">and </w:t>
      </w:r>
      <w:r w:rsidRPr="003C4F19">
        <w:rPr>
          <w:lang w:val="en-US"/>
        </w:rPr>
        <w:t>anti-Ig</w:t>
      </w:r>
      <w:r>
        <w:rPr>
          <w:lang w:val="en-US"/>
        </w:rPr>
        <w:t>A</w:t>
      </w:r>
      <w:r w:rsidRPr="003C4F19">
        <w:rPr>
          <w:lang w:val="en-US"/>
        </w:rPr>
        <w:t xml:space="preserve"> coupled with </w:t>
      </w:r>
      <w:proofErr w:type="spellStart"/>
      <w:r w:rsidRPr="003C4F19">
        <w:rPr>
          <w:lang w:val="en-US"/>
        </w:rPr>
        <w:t>HRP</w:t>
      </w:r>
      <w:proofErr w:type="spellEnd"/>
      <w:r w:rsidR="00F01F98">
        <w:rPr>
          <w:lang w:val="en-US"/>
        </w:rPr>
        <w:t>.</w:t>
      </w:r>
      <w:r>
        <w:rPr>
          <w:lang w:val="en-US"/>
        </w:rPr>
        <w:t xml:space="preserve"> IN immunization </w:t>
      </w:r>
      <w:r w:rsidR="00F01F98">
        <w:rPr>
          <w:lang w:val="en-US"/>
        </w:rPr>
        <w:t xml:space="preserve">with PBS </w:t>
      </w:r>
      <w:r>
        <w:rPr>
          <w:lang w:val="en-US"/>
        </w:rPr>
        <w:t>was used as negative control.</w:t>
      </w:r>
    </w:p>
    <w:p w14:paraId="64CE1E3C" w14:textId="526ACE7E" w:rsidR="00E953D8" w:rsidRDefault="00E953D8" w:rsidP="00F4304B">
      <w:pPr>
        <w:pStyle w:val="PLoSFigLegend"/>
        <w:rPr>
          <w:lang w:val="en-US"/>
        </w:rPr>
      </w:pPr>
    </w:p>
    <w:p w14:paraId="6680AAC9" w14:textId="7124DA40" w:rsidR="00E953D8" w:rsidRDefault="00E953D8" w:rsidP="00F4304B">
      <w:pPr>
        <w:pStyle w:val="PLoSFigLegend"/>
        <w:rPr>
          <w:lang w:val="en-US"/>
        </w:rPr>
      </w:pPr>
    </w:p>
    <w:p w14:paraId="2DD5C568" w14:textId="51438225" w:rsidR="00E953D8" w:rsidRDefault="00E953D8" w:rsidP="00F4304B">
      <w:pPr>
        <w:pStyle w:val="PLoSFigLegend"/>
        <w:rPr>
          <w:lang w:val="en-US"/>
        </w:rPr>
      </w:pPr>
    </w:p>
    <w:p w14:paraId="25E4B3E3" w14:textId="51D5DB43" w:rsidR="00E953D8" w:rsidRDefault="00E953D8" w:rsidP="00F4304B">
      <w:pPr>
        <w:pStyle w:val="PLoSFigLegend"/>
        <w:rPr>
          <w:lang w:val="en-US"/>
        </w:rPr>
      </w:pPr>
    </w:p>
    <w:p w14:paraId="14498457" w14:textId="6366BFC4" w:rsidR="00E953D8" w:rsidRDefault="00E953D8" w:rsidP="00F4304B">
      <w:pPr>
        <w:pStyle w:val="PLoSFigLegend"/>
        <w:rPr>
          <w:lang w:val="en-US"/>
        </w:rPr>
      </w:pPr>
    </w:p>
    <w:p w14:paraId="77D7AAF3" w14:textId="27C629EF" w:rsidR="00E953D8" w:rsidRDefault="00E953D8" w:rsidP="00F4304B">
      <w:pPr>
        <w:pStyle w:val="PLoSFigLegend"/>
        <w:rPr>
          <w:lang w:val="en-US"/>
        </w:rPr>
      </w:pPr>
    </w:p>
    <w:p w14:paraId="784380D3" w14:textId="77777777" w:rsidR="00E953D8" w:rsidRDefault="00E953D8" w:rsidP="00F4304B">
      <w:pPr>
        <w:pStyle w:val="PLoSFigLegend"/>
        <w:rPr>
          <w:lang w:val="en-US"/>
        </w:rPr>
      </w:pPr>
    </w:p>
    <w:p w14:paraId="771EE6B9" w14:textId="77777777" w:rsidR="00E953D8" w:rsidRDefault="00E953D8" w:rsidP="00F4304B">
      <w:pPr>
        <w:pStyle w:val="PLoSFigLegend"/>
        <w:rPr>
          <w:lang w:val="en-US"/>
        </w:rPr>
      </w:pPr>
    </w:p>
    <w:p w14:paraId="6DE6F34D" w14:textId="77777777" w:rsidR="00F4304B" w:rsidRDefault="002A68C3" w:rsidP="00F4304B">
      <w:pPr>
        <w:pStyle w:val="PLoSFigLegend"/>
        <w:rPr>
          <w:lang w:val="en-US"/>
        </w:rPr>
      </w:pPr>
      <w:r>
        <w:rPr>
          <w:noProof/>
          <w:lang w:val="es-MX" w:eastAsia="es-MX"/>
        </w:rPr>
        <w:drawing>
          <wp:inline distT="0" distB="0" distL="0" distR="0" wp14:anchorId="0AF27D01" wp14:editId="13B244CA">
            <wp:extent cx="5612130" cy="178109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4 Fig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81"/>
                    <a:stretch/>
                  </pic:blipFill>
                  <pic:spPr bwMode="auto">
                    <a:xfrm>
                      <a:off x="0" y="0"/>
                      <a:ext cx="5612130" cy="1781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14:paraId="5010BAFF" w14:textId="784BB53E" w:rsidR="00F4304B" w:rsidRDefault="00435B6F" w:rsidP="00F4304B">
      <w:pPr>
        <w:pStyle w:val="PLoSFigLegend"/>
        <w:rPr>
          <w:lang w:val="en-US"/>
        </w:rPr>
      </w:pPr>
      <w:r w:rsidRPr="00F4304B">
        <w:rPr>
          <w:b/>
        </w:rPr>
        <w:t>Supplementa</w:t>
      </w:r>
      <w:r>
        <w:rPr>
          <w:b/>
        </w:rPr>
        <w:t>ry</w:t>
      </w:r>
      <w:r w:rsidRPr="00F4304B">
        <w:rPr>
          <w:b/>
        </w:rPr>
        <w:t xml:space="preserve"> Fig</w:t>
      </w:r>
      <w:r>
        <w:rPr>
          <w:b/>
        </w:rPr>
        <w:t xml:space="preserve">ure </w:t>
      </w:r>
      <w:r w:rsidR="00F4304B">
        <w:rPr>
          <w:b/>
        </w:rPr>
        <w:t xml:space="preserve">4. </w:t>
      </w:r>
      <w:r w:rsidR="00F4304B" w:rsidRPr="003C4F19">
        <w:rPr>
          <w:b/>
          <w:lang w:val="en-US"/>
        </w:rPr>
        <w:t xml:space="preserve">Quantification of IL-2, IL-4 and TNF-γ </w:t>
      </w:r>
      <w:r w:rsidR="00F4304B">
        <w:rPr>
          <w:b/>
          <w:lang w:val="en-US"/>
        </w:rPr>
        <w:t>R</w:t>
      </w:r>
      <w:r w:rsidR="00F4304B" w:rsidRPr="003C4F19">
        <w:rPr>
          <w:b/>
          <w:lang w:val="en-US"/>
        </w:rPr>
        <w:t xml:space="preserve">elease in the </w:t>
      </w:r>
      <w:r w:rsidR="00F4304B">
        <w:rPr>
          <w:b/>
          <w:lang w:val="en-US"/>
        </w:rPr>
        <w:t>M</w:t>
      </w:r>
      <w:r w:rsidR="00F4304B" w:rsidRPr="003C4F19">
        <w:rPr>
          <w:b/>
          <w:lang w:val="en-US"/>
        </w:rPr>
        <w:t xml:space="preserve">ouse </w:t>
      </w:r>
      <w:r w:rsidR="00F4304B">
        <w:rPr>
          <w:b/>
          <w:lang w:val="en-US"/>
        </w:rPr>
        <w:t>B</w:t>
      </w:r>
      <w:r w:rsidR="00F4304B" w:rsidRPr="003C4F19">
        <w:rPr>
          <w:b/>
          <w:lang w:val="en-US"/>
        </w:rPr>
        <w:t xml:space="preserve">ladder and </w:t>
      </w:r>
      <w:r w:rsidR="00F4304B">
        <w:rPr>
          <w:b/>
          <w:lang w:val="en-US"/>
        </w:rPr>
        <w:t>K</w:t>
      </w:r>
      <w:r w:rsidR="00F4304B" w:rsidRPr="003C4F19">
        <w:rPr>
          <w:b/>
          <w:lang w:val="en-US"/>
        </w:rPr>
        <w:t>idney.</w:t>
      </w:r>
      <w:r w:rsidR="00F4304B" w:rsidRPr="003C4F19">
        <w:rPr>
          <w:lang w:val="en-US"/>
        </w:rPr>
        <w:t xml:space="preserve"> Bladders </w:t>
      </w:r>
      <w:r w:rsidR="00F4304B">
        <w:rPr>
          <w:lang w:val="en-US"/>
        </w:rPr>
        <w:t xml:space="preserve">(black bars) </w:t>
      </w:r>
      <w:r w:rsidR="00F4304B" w:rsidRPr="003C4F19">
        <w:rPr>
          <w:lang w:val="en-US"/>
        </w:rPr>
        <w:t xml:space="preserve">and kidneys </w:t>
      </w:r>
      <w:r w:rsidR="00F4304B">
        <w:rPr>
          <w:lang w:val="en-US"/>
        </w:rPr>
        <w:t xml:space="preserve">(gray bars) </w:t>
      </w:r>
      <w:r w:rsidR="00F4304B" w:rsidRPr="003C4F19">
        <w:rPr>
          <w:lang w:val="en-US"/>
        </w:rPr>
        <w:t xml:space="preserve">were obtained, weighed, cut, and sonicated. The organ lysates were centrifuged, and the supernatants were used to quantify IL-2, IL-4 and TNF-γ. The UPEC clinical strain 529U-0712 was defined as the wild-type, the UPEC strain 529U-0712 </w:t>
      </w:r>
      <w:r w:rsidR="00F4304B" w:rsidRPr="003C4F19">
        <w:rPr>
          <w:i/>
          <w:lang w:val="en-US"/>
        </w:rPr>
        <w:t>csgA</w:t>
      </w:r>
      <w:r w:rsidR="00F4304B" w:rsidRPr="003C4F19">
        <w:rPr>
          <w:lang w:val="en-US"/>
        </w:rPr>
        <w:t xml:space="preserve">::Cm was defined as the mutant, and its complementation with the plasmid </w:t>
      </w:r>
      <w:proofErr w:type="spellStart"/>
      <w:r w:rsidR="00F4304B" w:rsidRPr="003C4F19">
        <w:rPr>
          <w:lang w:val="en-US"/>
        </w:rPr>
        <w:t>pJcsgG</w:t>
      </w:r>
      <w:proofErr w:type="spellEnd"/>
      <w:r w:rsidR="00F4304B" w:rsidRPr="003C4F19">
        <w:rPr>
          <w:lang w:val="en-US"/>
        </w:rPr>
        <w:t>-C resulted in the complemented strain. Additionally, an IN immunization following infection with mutant strain was included and defined as mutant post-IN. Transurethral inoculation with PBS was used as a control in this experiment.</w:t>
      </w:r>
    </w:p>
    <w:p w14:paraId="28D3D8A4" w14:textId="77777777" w:rsidR="00CC41CB" w:rsidRDefault="00CC41CB" w:rsidP="00F4304B">
      <w:pPr>
        <w:pStyle w:val="PLoSFigLegend"/>
        <w:rPr>
          <w:lang w:val="en-US"/>
        </w:rPr>
      </w:pPr>
    </w:p>
    <w:p w14:paraId="622AE20B" w14:textId="77777777" w:rsidR="00CC41CB" w:rsidRDefault="00CC41CB" w:rsidP="002A68C3">
      <w:pPr>
        <w:pStyle w:val="PLoSFigLegend"/>
        <w:rPr>
          <w:b/>
        </w:rPr>
        <w:sectPr w:rsidR="00CC41C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normal21"/>
        <w:tblpPr w:leftFromText="141" w:rightFromText="141" w:vertAnchor="page" w:horzAnchor="margin" w:tblpY="2626"/>
        <w:tblW w:w="12391" w:type="dxa"/>
        <w:tblLook w:val="04A0" w:firstRow="1" w:lastRow="0" w:firstColumn="1" w:lastColumn="0" w:noHBand="0" w:noVBand="1"/>
      </w:tblPr>
      <w:tblGrid>
        <w:gridCol w:w="576"/>
        <w:gridCol w:w="1550"/>
        <w:gridCol w:w="727"/>
        <w:gridCol w:w="727"/>
        <w:gridCol w:w="2397"/>
        <w:gridCol w:w="2380"/>
        <w:gridCol w:w="1366"/>
        <w:gridCol w:w="1461"/>
        <w:gridCol w:w="1207"/>
      </w:tblGrid>
      <w:tr w:rsidR="002079D5" w:rsidRPr="005713E2" w14:paraId="6949C26B" w14:textId="77777777" w:rsidTr="00207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560D44F8" w14:textId="77777777" w:rsidR="002079D5" w:rsidRPr="005A2A37" w:rsidRDefault="002079D5" w:rsidP="00207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550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561BB4A3" w14:textId="77777777" w:rsidR="002079D5" w:rsidRPr="006E0E5F" w:rsidRDefault="002079D5" w:rsidP="00207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E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Strain</w:t>
            </w:r>
          </w:p>
        </w:tc>
        <w:tc>
          <w:tcPr>
            <w:tcW w:w="1454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</w:tcPr>
          <w:p w14:paraId="7FEDA32F" w14:textId="77777777" w:rsidR="002079D5" w:rsidRPr="006E0E5F" w:rsidRDefault="002079D5" w:rsidP="00207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E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Gene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s</w:t>
            </w:r>
          </w:p>
        </w:tc>
        <w:tc>
          <w:tcPr>
            <w:tcW w:w="8811" w:type="dxa"/>
            <w:gridSpan w:val="5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5A9A3756" w14:textId="77777777" w:rsidR="002079D5" w:rsidRPr="006E0E5F" w:rsidRDefault="002079D5" w:rsidP="00207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E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Expression condition</w:t>
            </w:r>
          </w:p>
        </w:tc>
      </w:tr>
      <w:tr w:rsidR="002079D5" w:rsidRPr="005713E2" w14:paraId="3F27F834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B47D74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03DAB47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E077FD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s-MX"/>
              </w:rPr>
            </w:pPr>
            <w:r w:rsidRPr="005713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s-MX"/>
              </w:rPr>
              <w:t>csgA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66823C3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s-MX"/>
              </w:rPr>
            </w:pPr>
            <w:proofErr w:type="spellStart"/>
            <w:r w:rsidRPr="005713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s-MX"/>
              </w:rPr>
              <w:t>bcsA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30DD9B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571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Culture medium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B2877C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571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Temperature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046369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571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 xml:space="preserve">Time 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6671F0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571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Osmolality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5D2DBFE7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571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pH</w:t>
            </w:r>
          </w:p>
        </w:tc>
      </w:tr>
      <w:tr w:rsidR="002079D5" w:rsidRPr="005713E2" w14:paraId="5C0B918E" w14:textId="77777777" w:rsidTr="002079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B69C352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377183A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909U-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0612</w:t>
            </w:r>
          </w:p>
        </w:tc>
        <w:tc>
          <w:tcPr>
            <w:tcW w:w="72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AE9313A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F1254D6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bottom w:val="nil"/>
            </w:tcBorders>
            <w:noWrap/>
          </w:tcPr>
          <w:p w14:paraId="0D4D7C9F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Brucella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agar</w:t>
            </w:r>
          </w:p>
        </w:tc>
        <w:tc>
          <w:tcPr>
            <w:tcW w:w="2380" w:type="dxa"/>
            <w:tcBorders>
              <w:top w:val="single" w:sz="4" w:space="0" w:color="auto"/>
              <w:bottom w:val="nil"/>
            </w:tcBorders>
            <w:noWrap/>
          </w:tcPr>
          <w:p w14:paraId="70B2A24C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37°C</w:t>
            </w:r>
          </w:p>
        </w:tc>
        <w:tc>
          <w:tcPr>
            <w:tcW w:w="1366" w:type="dxa"/>
            <w:tcBorders>
              <w:top w:val="single" w:sz="4" w:space="0" w:color="auto"/>
              <w:bottom w:val="nil"/>
            </w:tcBorders>
            <w:noWrap/>
          </w:tcPr>
          <w:p w14:paraId="100922D7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72hrs</w:t>
            </w:r>
          </w:p>
        </w:tc>
        <w:tc>
          <w:tcPr>
            <w:tcW w:w="1461" w:type="dxa"/>
            <w:tcBorders>
              <w:top w:val="single" w:sz="4" w:space="0" w:color="auto"/>
              <w:bottom w:val="nil"/>
            </w:tcBorders>
            <w:noWrap/>
          </w:tcPr>
          <w:p w14:paraId="498A54DE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0.50%</w:t>
            </w: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</w:tcPr>
          <w:p w14:paraId="5AE69C6B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2079D5" w:rsidRPr="005713E2" w14:paraId="1A139F81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bottom w:val="nil"/>
            </w:tcBorders>
            <w:noWrap/>
            <w:hideMark/>
          </w:tcPr>
          <w:p w14:paraId="42DBE8E0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50" w:type="dxa"/>
            <w:tcBorders>
              <w:top w:val="nil"/>
              <w:bottom w:val="nil"/>
            </w:tcBorders>
            <w:noWrap/>
            <w:hideMark/>
          </w:tcPr>
          <w:p w14:paraId="0981AF9F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54U-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0612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14:paraId="4F3B1CDC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14:paraId="29CF034F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2397" w:type="dxa"/>
            <w:tcBorders>
              <w:top w:val="nil"/>
              <w:bottom w:val="nil"/>
            </w:tcBorders>
            <w:noWrap/>
          </w:tcPr>
          <w:p w14:paraId="05BEA9F2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YESCA agar</w:t>
            </w:r>
          </w:p>
        </w:tc>
        <w:tc>
          <w:tcPr>
            <w:tcW w:w="2380" w:type="dxa"/>
            <w:tcBorders>
              <w:top w:val="nil"/>
              <w:bottom w:val="nil"/>
            </w:tcBorders>
            <w:noWrap/>
          </w:tcPr>
          <w:p w14:paraId="7E8A5DE3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37°C </w:t>
            </w:r>
          </w:p>
        </w:tc>
        <w:tc>
          <w:tcPr>
            <w:tcW w:w="1366" w:type="dxa"/>
            <w:tcBorders>
              <w:top w:val="nil"/>
              <w:bottom w:val="nil"/>
            </w:tcBorders>
            <w:noWrap/>
          </w:tcPr>
          <w:p w14:paraId="1D40B76A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24hrs </w:t>
            </w:r>
          </w:p>
        </w:tc>
        <w:tc>
          <w:tcPr>
            <w:tcW w:w="1461" w:type="dxa"/>
            <w:tcBorders>
              <w:top w:val="nil"/>
              <w:bottom w:val="nil"/>
            </w:tcBorders>
            <w:noWrap/>
          </w:tcPr>
          <w:p w14:paraId="56C9315A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0.50%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14:paraId="7F772D59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2079D5" w:rsidRPr="005713E2" w14:paraId="6A3C413C" w14:textId="77777777" w:rsidTr="002079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bottom w:val="nil"/>
            </w:tcBorders>
            <w:noWrap/>
            <w:hideMark/>
          </w:tcPr>
          <w:p w14:paraId="7DDAC830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0" w:type="dxa"/>
            <w:tcBorders>
              <w:top w:val="nil"/>
              <w:bottom w:val="nil"/>
            </w:tcBorders>
            <w:noWrap/>
            <w:hideMark/>
          </w:tcPr>
          <w:p w14:paraId="4D3EDFB5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965U5-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0412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14:paraId="00190FC7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14:paraId="5C7F03C8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397" w:type="dxa"/>
            <w:tcBorders>
              <w:top w:val="nil"/>
              <w:bottom w:val="nil"/>
            </w:tcBorders>
            <w:noWrap/>
          </w:tcPr>
          <w:p w14:paraId="0FC0FC3B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YESCA agar</w:t>
            </w:r>
          </w:p>
        </w:tc>
        <w:tc>
          <w:tcPr>
            <w:tcW w:w="2380" w:type="dxa"/>
            <w:tcBorders>
              <w:top w:val="nil"/>
              <w:bottom w:val="nil"/>
            </w:tcBorders>
            <w:noWrap/>
          </w:tcPr>
          <w:p w14:paraId="79992C1C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28°C and 37°C </w:t>
            </w:r>
          </w:p>
        </w:tc>
        <w:tc>
          <w:tcPr>
            <w:tcW w:w="1366" w:type="dxa"/>
            <w:tcBorders>
              <w:top w:val="nil"/>
              <w:bottom w:val="nil"/>
            </w:tcBorders>
            <w:noWrap/>
          </w:tcPr>
          <w:p w14:paraId="043E35B9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24 hrs </w:t>
            </w:r>
          </w:p>
        </w:tc>
        <w:tc>
          <w:tcPr>
            <w:tcW w:w="1461" w:type="dxa"/>
            <w:tcBorders>
              <w:top w:val="nil"/>
              <w:bottom w:val="nil"/>
            </w:tcBorders>
            <w:noWrap/>
          </w:tcPr>
          <w:p w14:paraId="619F9DF2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0.50%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14:paraId="437B3F68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2079D5" w:rsidRPr="005713E2" w14:paraId="65F9C1D4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bottom w:val="nil"/>
            </w:tcBorders>
            <w:noWrap/>
            <w:hideMark/>
          </w:tcPr>
          <w:p w14:paraId="249F8D70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50" w:type="dxa"/>
            <w:tcBorders>
              <w:top w:val="nil"/>
              <w:bottom w:val="nil"/>
            </w:tcBorders>
            <w:noWrap/>
            <w:hideMark/>
          </w:tcPr>
          <w:p w14:paraId="1801D815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117U1-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0512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14:paraId="19CB61AB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14:paraId="2A6E8DE7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2397" w:type="dxa"/>
            <w:tcBorders>
              <w:top w:val="nil"/>
              <w:bottom w:val="nil"/>
            </w:tcBorders>
            <w:noWrap/>
          </w:tcPr>
          <w:p w14:paraId="6E4693E8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YESCA agar</w:t>
            </w:r>
          </w:p>
        </w:tc>
        <w:tc>
          <w:tcPr>
            <w:tcW w:w="2380" w:type="dxa"/>
            <w:tcBorders>
              <w:top w:val="nil"/>
              <w:bottom w:val="nil"/>
            </w:tcBorders>
            <w:noWrap/>
          </w:tcPr>
          <w:p w14:paraId="24A525F1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28°C</w:t>
            </w:r>
          </w:p>
        </w:tc>
        <w:tc>
          <w:tcPr>
            <w:tcW w:w="1366" w:type="dxa"/>
            <w:tcBorders>
              <w:top w:val="nil"/>
              <w:bottom w:val="nil"/>
            </w:tcBorders>
            <w:noWrap/>
          </w:tcPr>
          <w:p w14:paraId="6EAD4F5C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72hrs </w:t>
            </w:r>
          </w:p>
        </w:tc>
        <w:tc>
          <w:tcPr>
            <w:tcW w:w="1461" w:type="dxa"/>
            <w:tcBorders>
              <w:top w:val="nil"/>
              <w:bottom w:val="nil"/>
            </w:tcBorders>
            <w:noWrap/>
          </w:tcPr>
          <w:p w14:paraId="09CA8133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0.50%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14:paraId="38CB2FE9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2079D5" w:rsidRPr="005713E2" w14:paraId="1A964FD0" w14:textId="77777777" w:rsidTr="002079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bottom w:val="nil"/>
            </w:tcBorders>
            <w:noWrap/>
            <w:hideMark/>
          </w:tcPr>
          <w:p w14:paraId="398DC718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50" w:type="dxa"/>
            <w:tcBorders>
              <w:top w:val="nil"/>
              <w:bottom w:val="nil"/>
            </w:tcBorders>
            <w:noWrap/>
            <w:hideMark/>
          </w:tcPr>
          <w:p w14:paraId="0F1BBED6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54U1-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0512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14:paraId="3674C66C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14:paraId="38ECFD4B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2397" w:type="dxa"/>
            <w:tcBorders>
              <w:top w:val="nil"/>
              <w:bottom w:val="nil"/>
            </w:tcBorders>
            <w:noWrap/>
          </w:tcPr>
          <w:p w14:paraId="76BDFAD6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Brucella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agar </w:t>
            </w:r>
          </w:p>
        </w:tc>
        <w:tc>
          <w:tcPr>
            <w:tcW w:w="2380" w:type="dxa"/>
            <w:tcBorders>
              <w:top w:val="nil"/>
              <w:bottom w:val="nil"/>
            </w:tcBorders>
            <w:noWrap/>
          </w:tcPr>
          <w:p w14:paraId="714CE6B7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28°C and 37°C </w:t>
            </w:r>
          </w:p>
        </w:tc>
        <w:tc>
          <w:tcPr>
            <w:tcW w:w="1366" w:type="dxa"/>
            <w:tcBorders>
              <w:top w:val="nil"/>
              <w:bottom w:val="nil"/>
            </w:tcBorders>
            <w:noWrap/>
          </w:tcPr>
          <w:p w14:paraId="2E3BE7CD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24 hrs </w:t>
            </w:r>
          </w:p>
        </w:tc>
        <w:tc>
          <w:tcPr>
            <w:tcW w:w="1461" w:type="dxa"/>
            <w:tcBorders>
              <w:top w:val="nil"/>
              <w:bottom w:val="nil"/>
            </w:tcBorders>
            <w:noWrap/>
          </w:tcPr>
          <w:p w14:paraId="4B387DE9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0.50%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14:paraId="514336B3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2079D5" w:rsidRPr="005713E2" w14:paraId="2E65AC4C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bottom w:val="nil"/>
            </w:tcBorders>
            <w:noWrap/>
            <w:hideMark/>
          </w:tcPr>
          <w:p w14:paraId="1380AFCA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50" w:type="dxa"/>
            <w:tcBorders>
              <w:top w:val="nil"/>
              <w:bottom w:val="nil"/>
            </w:tcBorders>
            <w:noWrap/>
            <w:hideMark/>
          </w:tcPr>
          <w:p w14:paraId="4AE487F6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807U1-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0412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14:paraId="3C40CF52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14:paraId="1D5E464C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397" w:type="dxa"/>
            <w:tcBorders>
              <w:top w:val="nil"/>
              <w:bottom w:val="nil"/>
            </w:tcBorders>
            <w:noWrap/>
          </w:tcPr>
          <w:p w14:paraId="44BB8C5A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Brucella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agar</w:t>
            </w:r>
          </w:p>
        </w:tc>
        <w:tc>
          <w:tcPr>
            <w:tcW w:w="2380" w:type="dxa"/>
            <w:tcBorders>
              <w:top w:val="nil"/>
              <w:bottom w:val="nil"/>
            </w:tcBorders>
            <w:noWrap/>
          </w:tcPr>
          <w:p w14:paraId="6A04421E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37°C </w:t>
            </w:r>
          </w:p>
        </w:tc>
        <w:tc>
          <w:tcPr>
            <w:tcW w:w="1366" w:type="dxa"/>
            <w:tcBorders>
              <w:top w:val="nil"/>
              <w:bottom w:val="nil"/>
            </w:tcBorders>
            <w:noWrap/>
          </w:tcPr>
          <w:p w14:paraId="4069688B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24 hrs </w:t>
            </w:r>
          </w:p>
        </w:tc>
        <w:tc>
          <w:tcPr>
            <w:tcW w:w="1461" w:type="dxa"/>
            <w:tcBorders>
              <w:top w:val="nil"/>
              <w:bottom w:val="nil"/>
            </w:tcBorders>
            <w:noWrap/>
          </w:tcPr>
          <w:p w14:paraId="26DC68B3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0.50%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14:paraId="70A96A73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2079D5" w:rsidRPr="005713E2" w14:paraId="324136D0" w14:textId="77777777" w:rsidTr="002079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bottom w:val="nil"/>
            </w:tcBorders>
            <w:noWrap/>
            <w:hideMark/>
          </w:tcPr>
          <w:p w14:paraId="0D8FB674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50" w:type="dxa"/>
            <w:tcBorders>
              <w:top w:val="nil"/>
              <w:bottom w:val="nil"/>
            </w:tcBorders>
            <w:noWrap/>
            <w:hideMark/>
          </w:tcPr>
          <w:p w14:paraId="5D57479F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310U5-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0512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14:paraId="7863838A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14:paraId="1CBA2ABD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2397" w:type="dxa"/>
            <w:tcBorders>
              <w:top w:val="nil"/>
              <w:bottom w:val="nil"/>
            </w:tcBorders>
            <w:noWrap/>
          </w:tcPr>
          <w:p w14:paraId="2D0653D4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YESCA agar</w:t>
            </w:r>
          </w:p>
        </w:tc>
        <w:tc>
          <w:tcPr>
            <w:tcW w:w="2380" w:type="dxa"/>
            <w:tcBorders>
              <w:top w:val="nil"/>
              <w:bottom w:val="nil"/>
            </w:tcBorders>
            <w:noWrap/>
          </w:tcPr>
          <w:p w14:paraId="66CAA436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28°C and 37°C </w:t>
            </w:r>
          </w:p>
        </w:tc>
        <w:tc>
          <w:tcPr>
            <w:tcW w:w="1366" w:type="dxa"/>
            <w:tcBorders>
              <w:top w:val="nil"/>
              <w:bottom w:val="nil"/>
            </w:tcBorders>
            <w:noWrap/>
          </w:tcPr>
          <w:p w14:paraId="070A8E4D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24 hrs </w:t>
            </w:r>
          </w:p>
        </w:tc>
        <w:tc>
          <w:tcPr>
            <w:tcW w:w="1461" w:type="dxa"/>
            <w:tcBorders>
              <w:top w:val="nil"/>
              <w:bottom w:val="nil"/>
            </w:tcBorders>
            <w:noWrap/>
          </w:tcPr>
          <w:p w14:paraId="3B01DBEA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0.50%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14:paraId="515E85D6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2079D5" w:rsidRPr="005713E2" w14:paraId="16ECCD7B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bottom w:val="nil"/>
            </w:tcBorders>
            <w:noWrap/>
            <w:hideMark/>
          </w:tcPr>
          <w:p w14:paraId="0AE09BC3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550" w:type="dxa"/>
            <w:tcBorders>
              <w:top w:val="nil"/>
              <w:bottom w:val="nil"/>
            </w:tcBorders>
            <w:noWrap/>
            <w:hideMark/>
          </w:tcPr>
          <w:p w14:paraId="65C44547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502U1-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0412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14:paraId="35A2B2E6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14:paraId="3DB5EFEE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397" w:type="dxa"/>
            <w:tcBorders>
              <w:top w:val="nil"/>
              <w:bottom w:val="nil"/>
            </w:tcBorders>
            <w:noWrap/>
          </w:tcPr>
          <w:p w14:paraId="07C25727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YESCA agar</w:t>
            </w:r>
          </w:p>
        </w:tc>
        <w:tc>
          <w:tcPr>
            <w:tcW w:w="2380" w:type="dxa"/>
            <w:tcBorders>
              <w:top w:val="nil"/>
              <w:bottom w:val="nil"/>
            </w:tcBorders>
            <w:noWrap/>
          </w:tcPr>
          <w:p w14:paraId="459636E7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28°C and 37°C </w:t>
            </w:r>
          </w:p>
        </w:tc>
        <w:tc>
          <w:tcPr>
            <w:tcW w:w="1366" w:type="dxa"/>
            <w:tcBorders>
              <w:top w:val="nil"/>
              <w:bottom w:val="nil"/>
            </w:tcBorders>
            <w:noWrap/>
          </w:tcPr>
          <w:p w14:paraId="2EC51D8D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24 hrs </w:t>
            </w:r>
          </w:p>
        </w:tc>
        <w:tc>
          <w:tcPr>
            <w:tcW w:w="1461" w:type="dxa"/>
            <w:tcBorders>
              <w:top w:val="nil"/>
              <w:bottom w:val="nil"/>
            </w:tcBorders>
            <w:noWrap/>
          </w:tcPr>
          <w:p w14:paraId="5B0B77B2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0.50%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14:paraId="61FBE0D2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2079D5" w:rsidRPr="005713E2" w14:paraId="363C6BFC" w14:textId="77777777" w:rsidTr="002079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bottom w:val="nil"/>
            </w:tcBorders>
            <w:noWrap/>
            <w:hideMark/>
          </w:tcPr>
          <w:p w14:paraId="15939E76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50" w:type="dxa"/>
            <w:tcBorders>
              <w:top w:val="nil"/>
              <w:bottom w:val="nil"/>
            </w:tcBorders>
            <w:noWrap/>
          </w:tcPr>
          <w:p w14:paraId="5B32BFE0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494U2-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0412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44F7D841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73301452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2397" w:type="dxa"/>
            <w:tcBorders>
              <w:top w:val="nil"/>
              <w:bottom w:val="nil"/>
            </w:tcBorders>
            <w:noWrap/>
          </w:tcPr>
          <w:p w14:paraId="16887E69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YESCA agar</w:t>
            </w:r>
          </w:p>
        </w:tc>
        <w:tc>
          <w:tcPr>
            <w:tcW w:w="2380" w:type="dxa"/>
            <w:tcBorders>
              <w:top w:val="nil"/>
              <w:bottom w:val="nil"/>
            </w:tcBorders>
            <w:noWrap/>
          </w:tcPr>
          <w:p w14:paraId="0D6635EC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28°C and 37°C </w:t>
            </w:r>
          </w:p>
        </w:tc>
        <w:tc>
          <w:tcPr>
            <w:tcW w:w="1366" w:type="dxa"/>
            <w:tcBorders>
              <w:top w:val="nil"/>
              <w:bottom w:val="nil"/>
            </w:tcBorders>
            <w:noWrap/>
          </w:tcPr>
          <w:p w14:paraId="252F65EB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24 hrs </w:t>
            </w:r>
          </w:p>
        </w:tc>
        <w:tc>
          <w:tcPr>
            <w:tcW w:w="1461" w:type="dxa"/>
            <w:tcBorders>
              <w:top w:val="nil"/>
              <w:bottom w:val="nil"/>
            </w:tcBorders>
            <w:noWrap/>
          </w:tcPr>
          <w:p w14:paraId="2665B147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0.50%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14:paraId="264EC085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2079D5" w:rsidRPr="005713E2" w14:paraId="41D48475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bottom w:val="nil"/>
            </w:tcBorders>
            <w:noWrap/>
            <w:hideMark/>
          </w:tcPr>
          <w:p w14:paraId="470768D4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50" w:type="dxa"/>
            <w:tcBorders>
              <w:top w:val="nil"/>
              <w:bottom w:val="nil"/>
            </w:tcBorders>
            <w:noWrap/>
          </w:tcPr>
          <w:p w14:paraId="024D7565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804U3-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0412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709D5823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5F4B3C9D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397" w:type="dxa"/>
            <w:tcBorders>
              <w:top w:val="nil"/>
              <w:bottom w:val="nil"/>
            </w:tcBorders>
            <w:noWrap/>
          </w:tcPr>
          <w:p w14:paraId="64613437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YESCA agar</w:t>
            </w:r>
          </w:p>
        </w:tc>
        <w:tc>
          <w:tcPr>
            <w:tcW w:w="2380" w:type="dxa"/>
            <w:tcBorders>
              <w:top w:val="nil"/>
              <w:bottom w:val="nil"/>
            </w:tcBorders>
            <w:noWrap/>
          </w:tcPr>
          <w:p w14:paraId="001D1261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28°C and 37°C </w:t>
            </w:r>
          </w:p>
        </w:tc>
        <w:tc>
          <w:tcPr>
            <w:tcW w:w="1366" w:type="dxa"/>
            <w:tcBorders>
              <w:top w:val="nil"/>
              <w:bottom w:val="nil"/>
            </w:tcBorders>
            <w:noWrap/>
          </w:tcPr>
          <w:p w14:paraId="7656B208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24 hrs </w:t>
            </w:r>
          </w:p>
        </w:tc>
        <w:tc>
          <w:tcPr>
            <w:tcW w:w="1461" w:type="dxa"/>
            <w:tcBorders>
              <w:top w:val="nil"/>
              <w:bottom w:val="nil"/>
            </w:tcBorders>
            <w:noWrap/>
          </w:tcPr>
          <w:p w14:paraId="76F8CFD8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0.50%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14:paraId="424A921F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2079D5" w:rsidRPr="005713E2" w14:paraId="768079E6" w14:textId="77777777" w:rsidTr="002079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bottom w:val="nil"/>
            </w:tcBorders>
            <w:noWrap/>
            <w:hideMark/>
          </w:tcPr>
          <w:p w14:paraId="10EA4423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550" w:type="dxa"/>
            <w:tcBorders>
              <w:top w:val="nil"/>
              <w:bottom w:val="nil"/>
            </w:tcBorders>
            <w:noWrap/>
          </w:tcPr>
          <w:p w14:paraId="0644BF12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173U5-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0512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1662CC8A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674D8A0B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397" w:type="dxa"/>
            <w:tcBorders>
              <w:top w:val="nil"/>
              <w:bottom w:val="nil"/>
            </w:tcBorders>
            <w:noWrap/>
          </w:tcPr>
          <w:p w14:paraId="24B5C5E1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Brucella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agar</w:t>
            </w:r>
          </w:p>
        </w:tc>
        <w:tc>
          <w:tcPr>
            <w:tcW w:w="2380" w:type="dxa"/>
            <w:tcBorders>
              <w:top w:val="nil"/>
              <w:bottom w:val="nil"/>
            </w:tcBorders>
            <w:noWrap/>
          </w:tcPr>
          <w:p w14:paraId="6C750235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37°C </w:t>
            </w:r>
          </w:p>
        </w:tc>
        <w:tc>
          <w:tcPr>
            <w:tcW w:w="1366" w:type="dxa"/>
            <w:tcBorders>
              <w:top w:val="nil"/>
              <w:bottom w:val="nil"/>
            </w:tcBorders>
            <w:noWrap/>
          </w:tcPr>
          <w:p w14:paraId="5FE2914E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48 hrs </w:t>
            </w:r>
          </w:p>
        </w:tc>
        <w:tc>
          <w:tcPr>
            <w:tcW w:w="1461" w:type="dxa"/>
            <w:tcBorders>
              <w:top w:val="nil"/>
              <w:bottom w:val="nil"/>
            </w:tcBorders>
            <w:noWrap/>
          </w:tcPr>
          <w:p w14:paraId="11ED4677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0.50%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14:paraId="56B4F0A3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2079D5" w:rsidRPr="005713E2" w14:paraId="6C459FCF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bottom w:val="nil"/>
            </w:tcBorders>
            <w:noWrap/>
            <w:hideMark/>
          </w:tcPr>
          <w:p w14:paraId="39D160D8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550" w:type="dxa"/>
            <w:tcBorders>
              <w:top w:val="nil"/>
              <w:bottom w:val="nil"/>
            </w:tcBorders>
            <w:noWrap/>
          </w:tcPr>
          <w:p w14:paraId="307D14B6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657U-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0612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49906694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43BC1B26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2397" w:type="dxa"/>
            <w:tcBorders>
              <w:top w:val="nil"/>
              <w:bottom w:val="nil"/>
            </w:tcBorders>
            <w:noWrap/>
          </w:tcPr>
          <w:p w14:paraId="226A636A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Brucella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agar </w:t>
            </w:r>
          </w:p>
        </w:tc>
        <w:tc>
          <w:tcPr>
            <w:tcW w:w="2380" w:type="dxa"/>
            <w:tcBorders>
              <w:top w:val="nil"/>
              <w:bottom w:val="nil"/>
            </w:tcBorders>
            <w:noWrap/>
          </w:tcPr>
          <w:p w14:paraId="66748E7B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37°C </w:t>
            </w:r>
          </w:p>
        </w:tc>
        <w:tc>
          <w:tcPr>
            <w:tcW w:w="1366" w:type="dxa"/>
            <w:tcBorders>
              <w:top w:val="nil"/>
              <w:bottom w:val="nil"/>
            </w:tcBorders>
            <w:noWrap/>
          </w:tcPr>
          <w:p w14:paraId="208AEEA2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48 hrs </w:t>
            </w:r>
          </w:p>
        </w:tc>
        <w:tc>
          <w:tcPr>
            <w:tcW w:w="1461" w:type="dxa"/>
            <w:tcBorders>
              <w:top w:val="nil"/>
              <w:bottom w:val="nil"/>
            </w:tcBorders>
            <w:noWrap/>
          </w:tcPr>
          <w:p w14:paraId="0CF1908D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0.50%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14:paraId="2A432094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2079D5" w:rsidRPr="005713E2" w14:paraId="4739E7A5" w14:textId="77777777" w:rsidTr="002079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bottom w:val="nil"/>
            </w:tcBorders>
            <w:noWrap/>
            <w:hideMark/>
          </w:tcPr>
          <w:p w14:paraId="4610C46E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550" w:type="dxa"/>
            <w:tcBorders>
              <w:top w:val="nil"/>
              <w:bottom w:val="nil"/>
            </w:tcBorders>
            <w:noWrap/>
          </w:tcPr>
          <w:p w14:paraId="0C4C9019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446U-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0912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7040C447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7FB6D6A5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397" w:type="dxa"/>
            <w:tcBorders>
              <w:top w:val="nil"/>
              <w:bottom w:val="nil"/>
            </w:tcBorders>
            <w:noWrap/>
          </w:tcPr>
          <w:p w14:paraId="245565B7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YESCA agar</w:t>
            </w:r>
          </w:p>
        </w:tc>
        <w:tc>
          <w:tcPr>
            <w:tcW w:w="2380" w:type="dxa"/>
            <w:tcBorders>
              <w:top w:val="nil"/>
              <w:bottom w:val="nil"/>
            </w:tcBorders>
            <w:noWrap/>
          </w:tcPr>
          <w:p w14:paraId="7B2BD500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37°C </w:t>
            </w:r>
          </w:p>
        </w:tc>
        <w:tc>
          <w:tcPr>
            <w:tcW w:w="1366" w:type="dxa"/>
            <w:tcBorders>
              <w:top w:val="nil"/>
              <w:bottom w:val="nil"/>
            </w:tcBorders>
            <w:noWrap/>
          </w:tcPr>
          <w:p w14:paraId="5B9751B1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72 hrs </w:t>
            </w:r>
          </w:p>
        </w:tc>
        <w:tc>
          <w:tcPr>
            <w:tcW w:w="1461" w:type="dxa"/>
            <w:tcBorders>
              <w:top w:val="nil"/>
              <w:bottom w:val="nil"/>
            </w:tcBorders>
            <w:noWrap/>
          </w:tcPr>
          <w:p w14:paraId="5725D455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0.50%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14:paraId="614FA355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2079D5" w:rsidRPr="005713E2" w14:paraId="76D17335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bottom w:val="nil"/>
            </w:tcBorders>
            <w:noWrap/>
            <w:hideMark/>
          </w:tcPr>
          <w:p w14:paraId="137870C6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550" w:type="dxa"/>
            <w:tcBorders>
              <w:top w:val="nil"/>
              <w:bottom w:val="nil"/>
            </w:tcBorders>
            <w:noWrap/>
          </w:tcPr>
          <w:p w14:paraId="0E8B0884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249U-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06D2665B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50AD5F97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2397" w:type="dxa"/>
            <w:tcBorders>
              <w:top w:val="nil"/>
              <w:bottom w:val="nil"/>
            </w:tcBorders>
            <w:noWrap/>
          </w:tcPr>
          <w:p w14:paraId="2638F5FB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YESCA agar </w:t>
            </w:r>
          </w:p>
        </w:tc>
        <w:tc>
          <w:tcPr>
            <w:tcW w:w="2380" w:type="dxa"/>
            <w:tcBorders>
              <w:top w:val="nil"/>
              <w:bottom w:val="nil"/>
            </w:tcBorders>
            <w:noWrap/>
          </w:tcPr>
          <w:p w14:paraId="724154A7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37°C </w:t>
            </w:r>
          </w:p>
        </w:tc>
        <w:tc>
          <w:tcPr>
            <w:tcW w:w="1366" w:type="dxa"/>
            <w:tcBorders>
              <w:top w:val="nil"/>
              <w:bottom w:val="nil"/>
            </w:tcBorders>
            <w:noWrap/>
          </w:tcPr>
          <w:p w14:paraId="4F598CE5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48 hrs </w:t>
            </w:r>
          </w:p>
        </w:tc>
        <w:tc>
          <w:tcPr>
            <w:tcW w:w="1461" w:type="dxa"/>
            <w:tcBorders>
              <w:top w:val="nil"/>
              <w:bottom w:val="nil"/>
            </w:tcBorders>
            <w:noWrap/>
          </w:tcPr>
          <w:p w14:paraId="397EFB58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0.50%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14:paraId="577D23C0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2079D5" w:rsidRPr="005713E2" w14:paraId="26F7F41E" w14:textId="77777777" w:rsidTr="002079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bottom w:val="nil"/>
            </w:tcBorders>
            <w:shd w:val="clear" w:color="auto" w:fill="E7E6E6" w:themeFill="background2"/>
            <w:noWrap/>
            <w:hideMark/>
          </w:tcPr>
          <w:p w14:paraId="5C3DBF20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E7E6E6" w:themeFill="background2"/>
            <w:noWrap/>
          </w:tcPr>
          <w:p w14:paraId="47DA06AA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529U-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0712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E7E6E6" w:themeFill="background2"/>
            <w:noWrap/>
          </w:tcPr>
          <w:p w14:paraId="123E9202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E7E6E6" w:themeFill="background2"/>
            <w:noWrap/>
          </w:tcPr>
          <w:p w14:paraId="05741FEF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2397" w:type="dxa"/>
            <w:tcBorders>
              <w:top w:val="nil"/>
              <w:bottom w:val="nil"/>
            </w:tcBorders>
            <w:shd w:val="clear" w:color="auto" w:fill="E7E6E6" w:themeFill="background2"/>
            <w:noWrap/>
          </w:tcPr>
          <w:p w14:paraId="52F9D90F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YESCA agar</w:t>
            </w:r>
          </w:p>
        </w:tc>
        <w:tc>
          <w:tcPr>
            <w:tcW w:w="2380" w:type="dxa"/>
            <w:tcBorders>
              <w:top w:val="nil"/>
              <w:bottom w:val="nil"/>
            </w:tcBorders>
            <w:shd w:val="clear" w:color="auto" w:fill="E7E6E6" w:themeFill="background2"/>
            <w:noWrap/>
          </w:tcPr>
          <w:p w14:paraId="5608E7FE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28°C and 37°C 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E7E6E6" w:themeFill="background2"/>
            <w:noWrap/>
          </w:tcPr>
          <w:p w14:paraId="2EB8E96B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24 hrs 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E7E6E6" w:themeFill="background2"/>
            <w:noWrap/>
          </w:tcPr>
          <w:p w14:paraId="06DF882A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0.50%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8776203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2079D5" w:rsidRPr="005713E2" w14:paraId="5B221DAF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bottom w:val="nil"/>
            </w:tcBorders>
            <w:noWrap/>
            <w:hideMark/>
          </w:tcPr>
          <w:p w14:paraId="115CF360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550" w:type="dxa"/>
            <w:tcBorders>
              <w:top w:val="nil"/>
              <w:bottom w:val="nil"/>
            </w:tcBorders>
            <w:noWrap/>
          </w:tcPr>
          <w:p w14:paraId="35F16080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647U-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0712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080FD1F0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61F5A9F2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2397" w:type="dxa"/>
            <w:tcBorders>
              <w:top w:val="nil"/>
              <w:bottom w:val="nil"/>
            </w:tcBorders>
            <w:noWrap/>
          </w:tcPr>
          <w:p w14:paraId="288586E0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YESCA agar</w:t>
            </w:r>
          </w:p>
        </w:tc>
        <w:tc>
          <w:tcPr>
            <w:tcW w:w="2380" w:type="dxa"/>
            <w:tcBorders>
              <w:top w:val="nil"/>
              <w:bottom w:val="nil"/>
            </w:tcBorders>
            <w:noWrap/>
          </w:tcPr>
          <w:p w14:paraId="259410AD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28°C and 37°C </w:t>
            </w:r>
          </w:p>
        </w:tc>
        <w:tc>
          <w:tcPr>
            <w:tcW w:w="1366" w:type="dxa"/>
            <w:tcBorders>
              <w:top w:val="nil"/>
              <w:bottom w:val="nil"/>
            </w:tcBorders>
            <w:noWrap/>
          </w:tcPr>
          <w:p w14:paraId="3C507365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24 hrs </w:t>
            </w:r>
          </w:p>
        </w:tc>
        <w:tc>
          <w:tcPr>
            <w:tcW w:w="1461" w:type="dxa"/>
            <w:tcBorders>
              <w:top w:val="nil"/>
              <w:bottom w:val="nil"/>
            </w:tcBorders>
            <w:noWrap/>
          </w:tcPr>
          <w:p w14:paraId="7567CC85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0.50%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14:paraId="2A1DFA90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2079D5" w:rsidRPr="005713E2" w14:paraId="4878B102" w14:textId="77777777" w:rsidTr="002079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bottom w:val="nil"/>
            </w:tcBorders>
            <w:noWrap/>
            <w:hideMark/>
          </w:tcPr>
          <w:p w14:paraId="46D9A554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550" w:type="dxa"/>
            <w:tcBorders>
              <w:top w:val="nil"/>
              <w:bottom w:val="nil"/>
            </w:tcBorders>
            <w:noWrap/>
          </w:tcPr>
          <w:p w14:paraId="26A870CB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562U-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0912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26FBD717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267761CD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2397" w:type="dxa"/>
            <w:tcBorders>
              <w:top w:val="nil"/>
              <w:bottom w:val="nil"/>
            </w:tcBorders>
            <w:noWrap/>
          </w:tcPr>
          <w:p w14:paraId="4CEFC426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YESCA agar</w:t>
            </w:r>
          </w:p>
        </w:tc>
        <w:tc>
          <w:tcPr>
            <w:tcW w:w="2380" w:type="dxa"/>
            <w:tcBorders>
              <w:top w:val="nil"/>
              <w:bottom w:val="nil"/>
            </w:tcBorders>
            <w:noWrap/>
          </w:tcPr>
          <w:p w14:paraId="2544B501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37°C </w:t>
            </w:r>
          </w:p>
        </w:tc>
        <w:tc>
          <w:tcPr>
            <w:tcW w:w="1366" w:type="dxa"/>
            <w:tcBorders>
              <w:top w:val="nil"/>
              <w:bottom w:val="nil"/>
            </w:tcBorders>
            <w:noWrap/>
          </w:tcPr>
          <w:p w14:paraId="57E0C0FA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72 hrs </w:t>
            </w:r>
          </w:p>
        </w:tc>
        <w:tc>
          <w:tcPr>
            <w:tcW w:w="1461" w:type="dxa"/>
            <w:tcBorders>
              <w:top w:val="nil"/>
              <w:bottom w:val="nil"/>
            </w:tcBorders>
            <w:noWrap/>
          </w:tcPr>
          <w:p w14:paraId="645819F3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0.50%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14:paraId="22E86508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2079D5" w:rsidRPr="005713E2" w14:paraId="5FFF7F2D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bottom w:val="nil"/>
            </w:tcBorders>
            <w:noWrap/>
            <w:hideMark/>
          </w:tcPr>
          <w:p w14:paraId="592B700B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550" w:type="dxa"/>
            <w:tcBorders>
              <w:top w:val="nil"/>
              <w:bottom w:val="nil"/>
            </w:tcBorders>
            <w:noWrap/>
          </w:tcPr>
          <w:p w14:paraId="7276396C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877U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3C85E5DC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77D00C0D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397" w:type="dxa"/>
            <w:tcBorders>
              <w:top w:val="nil"/>
              <w:bottom w:val="nil"/>
            </w:tcBorders>
            <w:noWrap/>
          </w:tcPr>
          <w:p w14:paraId="036B347B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YESCA agar</w:t>
            </w:r>
          </w:p>
        </w:tc>
        <w:tc>
          <w:tcPr>
            <w:tcW w:w="2380" w:type="dxa"/>
            <w:tcBorders>
              <w:top w:val="nil"/>
              <w:bottom w:val="nil"/>
            </w:tcBorders>
            <w:noWrap/>
          </w:tcPr>
          <w:p w14:paraId="42C8F992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28°C and 37°C </w:t>
            </w:r>
          </w:p>
        </w:tc>
        <w:tc>
          <w:tcPr>
            <w:tcW w:w="1366" w:type="dxa"/>
            <w:tcBorders>
              <w:top w:val="nil"/>
              <w:bottom w:val="nil"/>
            </w:tcBorders>
            <w:noWrap/>
          </w:tcPr>
          <w:p w14:paraId="331B3A4B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48 hrs </w:t>
            </w:r>
          </w:p>
        </w:tc>
        <w:tc>
          <w:tcPr>
            <w:tcW w:w="1461" w:type="dxa"/>
            <w:tcBorders>
              <w:top w:val="nil"/>
              <w:bottom w:val="nil"/>
            </w:tcBorders>
            <w:noWrap/>
          </w:tcPr>
          <w:p w14:paraId="36982A6F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0.50%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14:paraId="06A0C057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2079D5" w:rsidRPr="005713E2" w14:paraId="513E439F" w14:textId="77777777" w:rsidTr="002079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bottom w:val="nil"/>
            </w:tcBorders>
            <w:noWrap/>
            <w:hideMark/>
          </w:tcPr>
          <w:p w14:paraId="67BEDCAD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550" w:type="dxa"/>
            <w:tcBorders>
              <w:top w:val="nil"/>
              <w:bottom w:val="nil"/>
            </w:tcBorders>
            <w:noWrap/>
          </w:tcPr>
          <w:p w14:paraId="2024D84E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179U-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408ADAB0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29F46E2D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2397" w:type="dxa"/>
            <w:tcBorders>
              <w:top w:val="nil"/>
              <w:bottom w:val="nil"/>
            </w:tcBorders>
            <w:noWrap/>
          </w:tcPr>
          <w:p w14:paraId="21337ED4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YESCA agar</w:t>
            </w:r>
          </w:p>
        </w:tc>
        <w:tc>
          <w:tcPr>
            <w:tcW w:w="2380" w:type="dxa"/>
            <w:tcBorders>
              <w:top w:val="nil"/>
              <w:bottom w:val="nil"/>
            </w:tcBorders>
            <w:noWrap/>
          </w:tcPr>
          <w:p w14:paraId="4F95539F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28°C and 37°C </w:t>
            </w:r>
          </w:p>
        </w:tc>
        <w:tc>
          <w:tcPr>
            <w:tcW w:w="1366" w:type="dxa"/>
            <w:tcBorders>
              <w:top w:val="nil"/>
              <w:bottom w:val="nil"/>
            </w:tcBorders>
            <w:noWrap/>
          </w:tcPr>
          <w:p w14:paraId="2EB5D4FA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24 hrs </w:t>
            </w:r>
          </w:p>
        </w:tc>
        <w:tc>
          <w:tcPr>
            <w:tcW w:w="1461" w:type="dxa"/>
            <w:tcBorders>
              <w:top w:val="nil"/>
              <w:bottom w:val="nil"/>
            </w:tcBorders>
            <w:noWrap/>
          </w:tcPr>
          <w:p w14:paraId="10B848F9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0.50%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14:paraId="08D43D3F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2079D5" w:rsidRPr="005713E2" w14:paraId="54C51A2F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bottom w:val="nil"/>
            </w:tcBorders>
            <w:noWrap/>
            <w:hideMark/>
          </w:tcPr>
          <w:p w14:paraId="5CB50B45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550" w:type="dxa"/>
            <w:tcBorders>
              <w:top w:val="nil"/>
              <w:bottom w:val="nil"/>
            </w:tcBorders>
            <w:noWrap/>
          </w:tcPr>
          <w:p w14:paraId="287E2E1C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992U-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0912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0BBBAC0F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</w:tcPr>
          <w:p w14:paraId="39C484A8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397" w:type="dxa"/>
            <w:tcBorders>
              <w:top w:val="nil"/>
              <w:bottom w:val="nil"/>
            </w:tcBorders>
            <w:noWrap/>
          </w:tcPr>
          <w:p w14:paraId="4321E644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YESCA agar</w:t>
            </w:r>
          </w:p>
        </w:tc>
        <w:tc>
          <w:tcPr>
            <w:tcW w:w="2380" w:type="dxa"/>
            <w:tcBorders>
              <w:top w:val="nil"/>
              <w:bottom w:val="nil"/>
            </w:tcBorders>
            <w:noWrap/>
          </w:tcPr>
          <w:p w14:paraId="068B9241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28°C and 37°C </w:t>
            </w:r>
          </w:p>
        </w:tc>
        <w:tc>
          <w:tcPr>
            <w:tcW w:w="1366" w:type="dxa"/>
            <w:tcBorders>
              <w:top w:val="nil"/>
              <w:bottom w:val="nil"/>
            </w:tcBorders>
            <w:noWrap/>
          </w:tcPr>
          <w:p w14:paraId="33766908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24 hrs </w:t>
            </w:r>
          </w:p>
        </w:tc>
        <w:tc>
          <w:tcPr>
            <w:tcW w:w="1461" w:type="dxa"/>
            <w:tcBorders>
              <w:top w:val="nil"/>
              <w:bottom w:val="nil"/>
            </w:tcBorders>
            <w:noWrap/>
          </w:tcPr>
          <w:p w14:paraId="60A83231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0.50%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14:paraId="2F9A7D49" w14:textId="77777777" w:rsidR="002079D5" w:rsidRPr="005713E2" w:rsidRDefault="002079D5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2079D5" w:rsidRPr="005713E2" w14:paraId="2080DD82" w14:textId="77777777" w:rsidTr="002079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88A4D8D" w14:textId="77777777" w:rsidR="002079D5" w:rsidRPr="005713E2" w:rsidRDefault="002079D5" w:rsidP="002079D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noWrap/>
          </w:tcPr>
          <w:p w14:paraId="5CCDD0D8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513U-</w:t>
            </w: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0912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noWrap/>
          </w:tcPr>
          <w:p w14:paraId="5ED1D844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noWrap/>
          </w:tcPr>
          <w:p w14:paraId="336294D3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397" w:type="dxa"/>
            <w:tcBorders>
              <w:top w:val="nil"/>
              <w:bottom w:val="single" w:sz="4" w:space="0" w:color="auto"/>
            </w:tcBorders>
            <w:noWrap/>
          </w:tcPr>
          <w:p w14:paraId="67F4409C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YESCA agar 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noWrap/>
          </w:tcPr>
          <w:p w14:paraId="205F9856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28°C and 37°C 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  <w:noWrap/>
          </w:tcPr>
          <w:p w14:paraId="0E63D1CB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24 hrs </w:t>
            </w: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  <w:noWrap/>
          </w:tcPr>
          <w:p w14:paraId="26741537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0.50%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</w:tcPr>
          <w:p w14:paraId="4E5EA8DC" w14:textId="77777777" w:rsidR="002079D5" w:rsidRPr="005713E2" w:rsidRDefault="002079D5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57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</w:tbl>
    <w:p w14:paraId="222EB15D" w14:textId="39C611DE" w:rsidR="002A68C3" w:rsidRDefault="00435B6F" w:rsidP="002079D5">
      <w:pPr>
        <w:pStyle w:val="PLoSFigLegend"/>
        <w:rPr>
          <w:b/>
          <w:lang w:val="en-US"/>
        </w:rPr>
      </w:pPr>
      <w:r w:rsidRPr="00F4304B">
        <w:rPr>
          <w:b/>
        </w:rPr>
        <w:t>Supplementa</w:t>
      </w:r>
      <w:r>
        <w:rPr>
          <w:b/>
        </w:rPr>
        <w:t>ry</w:t>
      </w:r>
      <w:r w:rsidRPr="00F4304B">
        <w:rPr>
          <w:b/>
        </w:rPr>
        <w:t xml:space="preserve"> </w:t>
      </w:r>
      <w:r w:rsidR="002A68C3" w:rsidRPr="003C4F19">
        <w:rPr>
          <w:b/>
          <w:lang w:val="en-US"/>
        </w:rPr>
        <w:t>Table</w:t>
      </w:r>
      <w:r w:rsidR="002A68C3">
        <w:rPr>
          <w:b/>
          <w:lang w:val="en-US"/>
        </w:rPr>
        <w:t xml:space="preserve"> 1</w:t>
      </w:r>
      <w:r w:rsidR="002A68C3" w:rsidRPr="003C4F19">
        <w:rPr>
          <w:b/>
          <w:lang w:val="en-US"/>
        </w:rPr>
        <w:t xml:space="preserve">. Expression </w:t>
      </w:r>
      <w:r w:rsidR="002A68C3">
        <w:rPr>
          <w:b/>
          <w:lang w:val="en-US"/>
        </w:rPr>
        <w:t>C</w:t>
      </w:r>
      <w:r w:rsidR="002A68C3" w:rsidRPr="003C4F19">
        <w:rPr>
          <w:b/>
          <w:lang w:val="en-US"/>
        </w:rPr>
        <w:t xml:space="preserve">onditions of </w:t>
      </w:r>
      <w:r w:rsidR="002A68C3" w:rsidRPr="003C4F19">
        <w:rPr>
          <w:b/>
          <w:i/>
          <w:lang w:val="en-US"/>
        </w:rPr>
        <w:t>csgA</w:t>
      </w:r>
      <w:r w:rsidR="002A68C3" w:rsidRPr="003C4F19">
        <w:rPr>
          <w:b/>
          <w:lang w:val="en-US"/>
        </w:rPr>
        <w:t xml:space="preserve"> </w:t>
      </w:r>
      <w:r w:rsidR="002A68C3">
        <w:rPr>
          <w:b/>
          <w:lang w:val="en-US"/>
        </w:rPr>
        <w:t>G</w:t>
      </w:r>
      <w:r w:rsidR="002A68C3" w:rsidRPr="003C4F19">
        <w:rPr>
          <w:b/>
          <w:lang w:val="en-US"/>
        </w:rPr>
        <w:t>ene-</w:t>
      </w:r>
      <w:r w:rsidR="002A68C3">
        <w:rPr>
          <w:b/>
          <w:lang w:val="en-US"/>
        </w:rPr>
        <w:t>H</w:t>
      </w:r>
      <w:r w:rsidR="002A68C3" w:rsidRPr="003C4F19">
        <w:rPr>
          <w:b/>
          <w:lang w:val="en-US"/>
        </w:rPr>
        <w:t xml:space="preserve">arboring UPEC </w:t>
      </w:r>
      <w:r w:rsidR="002A68C3">
        <w:rPr>
          <w:b/>
          <w:lang w:val="en-US"/>
        </w:rPr>
        <w:t>S</w:t>
      </w:r>
      <w:r w:rsidR="002A68C3" w:rsidRPr="003C4F19">
        <w:rPr>
          <w:b/>
          <w:lang w:val="en-US"/>
        </w:rPr>
        <w:t>trains</w:t>
      </w:r>
      <w:r w:rsidR="002A68C3">
        <w:rPr>
          <w:b/>
          <w:lang w:val="en-US"/>
        </w:rPr>
        <w:t>.</w:t>
      </w:r>
    </w:p>
    <w:p w14:paraId="3A08C29A" w14:textId="77777777" w:rsidR="002079D5" w:rsidRDefault="002079D5" w:rsidP="002A68C3">
      <w:pPr>
        <w:pStyle w:val="PLoSFigLegend"/>
        <w:rPr>
          <w:b/>
          <w:lang w:val="en-US"/>
        </w:rPr>
      </w:pPr>
    </w:p>
    <w:p w14:paraId="2BB4D580" w14:textId="77777777" w:rsidR="002A68C3" w:rsidRDefault="002A68C3" w:rsidP="002A68C3">
      <w:pPr>
        <w:pStyle w:val="PLoSFigLegend"/>
        <w:rPr>
          <w:b/>
          <w:lang w:val="en-US"/>
        </w:rPr>
      </w:pPr>
    </w:p>
    <w:p w14:paraId="536F533C" w14:textId="77777777" w:rsidR="002A68C3" w:rsidRDefault="002A68C3" w:rsidP="002A68C3">
      <w:pPr>
        <w:pStyle w:val="PLoSFigLegend"/>
        <w:rPr>
          <w:b/>
          <w:lang w:val="en-US"/>
        </w:rPr>
      </w:pPr>
    </w:p>
    <w:p w14:paraId="70D9066D" w14:textId="77777777" w:rsidR="00CC41CB" w:rsidRDefault="00CC41CB" w:rsidP="002A68C3">
      <w:pPr>
        <w:pStyle w:val="EndNoteBibliography"/>
        <w:spacing w:line="480" w:lineRule="auto"/>
        <w:rPr>
          <w:b/>
          <w:szCs w:val="24"/>
        </w:rPr>
      </w:pPr>
    </w:p>
    <w:p w14:paraId="50D87770" w14:textId="77777777" w:rsidR="00CC41CB" w:rsidRDefault="00CC41CB" w:rsidP="002A68C3">
      <w:pPr>
        <w:pStyle w:val="EndNoteBibliography"/>
        <w:spacing w:line="480" w:lineRule="auto"/>
        <w:rPr>
          <w:b/>
          <w:szCs w:val="24"/>
        </w:rPr>
      </w:pPr>
    </w:p>
    <w:p w14:paraId="1B6AD6A3" w14:textId="77777777" w:rsidR="00CC41CB" w:rsidRDefault="00CC41CB" w:rsidP="002A68C3">
      <w:pPr>
        <w:pStyle w:val="EndNoteBibliography"/>
        <w:spacing w:line="480" w:lineRule="auto"/>
        <w:rPr>
          <w:b/>
          <w:szCs w:val="24"/>
        </w:rPr>
      </w:pPr>
    </w:p>
    <w:p w14:paraId="6CB8E19C" w14:textId="77777777" w:rsidR="00CC41CB" w:rsidRDefault="00CC41CB" w:rsidP="002A68C3">
      <w:pPr>
        <w:pStyle w:val="EndNoteBibliography"/>
        <w:spacing w:line="480" w:lineRule="auto"/>
        <w:rPr>
          <w:b/>
          <w:szCs w:val="24"/>
        </w:rPr>
      </w:pPr>
    </w:p>
    <w:p w14:paraId="0BB418EF" w14:textId="77777777" w:rsidR="00CC41CB" w:rsidRDefault="00CC41CB" w:rsidP="002A68C3">
      <w:pPr>
        <w:pStyle w:val="EndNoteBibliography"/>
        <w:spacing w:line="480" w:lineRule="auto"/>
        <w:rPr>
          <w:b/>
          <w:szCs w:val="24"/>
        </w:rPr>
      </w:pPr>
    </w:p>
    <w:p w14:paraId="172D34A9" w14:textId="77777777" w:rsidR="00CC41CB" w:rsidRDefault="00CC41CB" w:rsidP="002A68C3">
      <w:pPr>
        <w:pStyle w:val="EndNoteBibliography"/>
        <w:spacing w:line="480" w:lineRule="auto"/>
        <w:rPr>
          <w:b/>
          <w:szCs w:val="24"/>
        </w:rPr>
      </w:pPr>
    </w:p>
    <w:p w14:paraId="3C49F4D6" w14:textId="77777777" w:rsidR="00CC41CB" w:rsidRDefault="00CC41CB" w:rsidP="002A68C3">
      <w:pPr>
        <w:pStyle w:val="EndNoteBibliography"/>
        <w:spacing w:line="480" w:lineRule="auto"/>
        <w:rPr>
          <w:b/>
          <w:szCs w:val="24"/>
        </w:rPr>
      </w:pPr>
    </w:p>
    <w:p w14:paraId="7C428D7B" w14:textId="77777777" w:rsidR="00CC41CB" w:rsidRDefault="00CC41CB" w:rsidP="002A68C3">
      <w:pPr>
        <w:pStyle w:val="EndNoteBibliography"/>
        <w:spacing w:line="480" w:lineRule="auto"/>
        <w:rPr>
          <w:b/>
          <w:szCs w:val="24"/>
        </w:rPr>
      </w:pPr>
    </w:p>
    <w:p w14:paraId="038FB514" w14:textId="77777777" w:rsidR="00CC41CB" w:rsidRDefault="00CC41CB" w:rsidP="002A68C3">
      <w:pPr>
        <w:pStyle w:val="EndNoteBibliography"/>
        <w:spacing w:line="480" w:lineRule="auto"/>
        <w:rPr>
          <w:b/>
        </w:rPr>
        <w:sectPr w:rsidR="00CC41CB" w:rsidSect="00CC41CB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3B226B93" w14:textId="77777777" w:rsidR="002A68C3" w:rsidRPr="00884496" w:rsidRDefault="00CC41CB" w:rsidP="002A68C3">
      <w:pPr>
        <w:pStyle w:val="EndNoteBibliography"/>
        <w:spacing w:line="480" w:lineRule="auto"/>
      </w:pPr>
      <w:r>
        <w:rPr>
          <w:b/>
        </w:rPr>
        <w:t xml:space="preserve">Supplemental </w:t>
      </w:r>
      <w:r w:rsidR="001A0037">
        <w:rPr>
          <w:b/>
        </w:rPr>
        <w:t xml:space="preserve">Information </w:t>
      </w:r>
      <w:r>
        <w:rPr>
          <w:b/>
        </w:rPr>
        <w:t>t</w:t>
      </w:r>
      <w:r w:rsidR="002A68C3" w:rsidRPr="003C4F19">
        <w:rPr>
          <w:b/>
        </w:rPr>
        <w:t>able</w:t>
      </w:r>
      <w:r w:rsidR="002A68C3">
        <w:rPr>
          <w:b/>
        </w:rPr>
        <w:t xml:space="preserve"> 2</w:t>
      </w:r>
      <w:r w:rsidR="002A68C3" w:rsidRPr="003C4F19">
        <w:rPr>
          <w:b/>
        </w:rPr>
        <w:t>. Two-</w:t>
      </w:r>
      <w:r w:rsidR="002A68C3">
        <w:rPr>
          <w:b/>
        </w:rPr>
        <w:t>W</w:t>
      </w:r>
      <w:r w:rsidR="002A68C3" w:rsidRPr="003C4F19">
        <w:rPr>
          <w:b/>
        </w:rPr>
        <w:t xml:space="preserve">ay ANOVA </w:t>
      </w:r>
      <w:r w:rsidR="002A68C3">
        <w:rPr>
          <w:b/>
        </w:rPr>
        <w:t>A</w:t>
      </w:r>
      <w:r w:rsidR="002A68C3" w:rsidRPr="003C4F19">
        <w:rPr>
          <w:b/>
        </w:rPr>
        <w:t xml:space="preserve">nalysis of </w:t>
      </w:r>
      <w:r w:rsidR="002A68C3">
        <w:rPr>
          <w:b/>
        </w:rPr>
        <w:t>C</w:t>
      </w:r>
      <w:r w:rsidR="002A68C3" w:rsidRPr="003C4F19">
        <w:rPr>
          <w:b/>
        </w:rPr>
        <w:t xml:space="preserve">ytokine </w:t>
      </w:r>
      <w:r w:rsidR="002A68C3">
        <w:rPr>
          <w:b/>
        </w:rPr>
        <w:t>R</w:t>
      </w:r>
      <w:r w:rsidR="002A68C3" w:rsidRPr="003C4F19">
        <w:rPr>
          <w:b/>
        </w:rPr>
        <w:t xml:space="preserve">elease by UPEC </w:t>
      </w:r>
      <w:r w:rsidR="002A68C3">
        <w:rPr>
          <w:b/>
        </w:rPr>
        <w:t>S</w:t>
      </w:r>
      <w:r w:rsidR="002A68C3" w:rsidRPr="003C4F19">
        <w:rPr>
          <w:b/>
        </w:rPr>
        <w:t>trains</w:t>
      </w:r>
      <w:r w:rsidR="002A68C3">
        <w:rPr>
          <w:b/>
        </w:rPr>
        <w:t>.</w:t>
      </w:r>
    </w:p>
    <w:tbl>
      <w:tblPr>
        <w:tblStyle w:val="Tablanormal21"/>
        <w:tblpPr w:leftFromText="141" w:rightFromText="141" w:vertAnchor="page" w:horzAnchor="margin" w:tblpXSpec="center" w:tblpY="2911"/>
        <w:tblW w:w="9421" w:type="dxa"/>
        <w:tblLook w:val="04A0" w:firstRow="1" w:lastRow="0" w:firstColumn="1" w:lastColumn="0" w:noHBand="0" w:noVBand="1"/>
      </w:tblPr>
      <w:tblGrid>
        <w:gridCol w:w="3261"/>
        <w:gridCol w:w="880"/>
        <w:gridCol w:w="880"/>
        <w:gridCol w:w="880"/>
        <w:gridCol w:w="880"/>
        <w:gridCol w:w="880"/>
        <w:gridCol w:w="880"/>
        <w:gridCol w:w="880"/>
      </w:tblGrid>
      <w:tr w:rsidR="00CC41CB" w:rsidRPr="002D6DE2" w14:paraId="53BD98A1" w14:textId="77777777" w:rsidTr="00207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85BFCB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Bladder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1B9CF8" w14:textId="77777777" w:rsidR="00CC41CB" w:rsidRPr="002D6DE2" w:rsidRDefault="00CC41CB" w:rsidP="00207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IL-10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61C835" w14:textId="77777777" w:rsidR="00CC41CB" w:rsidRPr="002D6DE2" w:rsidRDefault="00CC41CB" w:rsidP="00207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IL-17A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4A8B99" w14:textId="77777777" w:rsidR="00CC41CB" w:rsidRPr="002D6DE2" w:rsidRDefault="00CC41CB" w:rsidP="00207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TNF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DA2719" w14:textId="77777777" w:rsidR="00CC41CB" w:rsidRPr="002D6DE2" w:rsidRDefault="00CC41CB" w:rsidP="00207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INF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1AE4F8" w14:textId="77777777" w:rsidR="00CC41CB" w:rsidRPr="002D6DE2" w:rsidRDefault="00CC41CB" w:rsidP="00207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IL-6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CEAD60" w14:textId="77777777" w:rsidR="00CC41CB" w:rsidRPr="002D6DE2" w:rsidRDefault="00CC41CB" w:rsidP="00207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IL-4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DE06F5" w14:textId="77777777" w:rsidR="00CC41CB" w:rsidRPr="002D6DE2" w:rsidRDefault="00CC41CB" w:rsidP="00207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IL-2</w:t>
            </w:r>
          </w:p>
        </w:tc>
      </w:tr>
      <w:tr w:rsidR="00CC41CB" w:rsidRPr="002D6DE2" w14:paraId="387B69B0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B953819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</w:pPr>
            <w:r w:rsidRPr="008F7B9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>PBS vs</w:t>
            </w:r>
            <w:r w:rsidRPr="002D6D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 xml:space="preserve"> Wild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>-</w:t>
            </w:r>
            <w:r w:rsidRPr="002D6D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>type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695E83B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0.1912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FFAEE69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0.5289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898F6DB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0.8243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F42F8B1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0.9846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74B5C92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0.9573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12AFE58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0.6604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96C3D61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0.0278</w:t>
            </w:r>
          </w:p>
        </w:tc>
      </w:tr>
      <w:tr w:rsidR="00CC41CB" w:rsidRPr="002D6DE2" w14:paraId="61197B7A" w14:textId="77777777" w:rsidTr="002079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noWrap/>
            <w:hideMark/>
          </w:tcPr>
          <w:p w14:paraId="7192484C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>PBS vs Mutant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13EC70C4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0.4703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70AECB11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7CB15065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0.0057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39663165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0.1105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2081CF87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0.6236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2F032DBC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0.7124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27FE47E9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0.0335</w:t>
            </w:r>
          </w:p>
        </w:tc>
      </w:tr>
      <w:tr w:rsidR="00CC41CB" w:rsidRPr="002D6DE2" w14:paraId="41E0C14A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noWrap/>
            <w:hideMark/>
          </w:tcPr>
          <w:p w14:paraId="29A2DC40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s-MX"/>
              </w:rPr>
            </w:pPr>
            <w:r w:rsidRPr="002D6D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s-MX"/>
              </w:rPr>
              <w:t>PBS vs Mutant post-IN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67E8506D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566242E2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0.0068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12ACB76A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0.5647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070512C9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0.1138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68AE621D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0.9596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04F6DC1D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0.4656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0D66F564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0.6008</w:t>
            </w:r>
          </w:p>
        </w:tc>
      </w:tr>
      <w:tr w:rsidR="00CC41CB" w:rsidRPr="002D6DE2" w14:paraId="240CB1EE" w14:textId="77777777" w:rsidTr="002079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noWrap/>
            <w:hideMark/>
          </w:tcPr>
          <w:p w14:paraId="6664040E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>PBS vs Complemented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25FC7490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0.3717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61108C3B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0.1209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52E09E0E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0.3151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0E1C6B23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0.9855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7346CE57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0.9257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7E66DB62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0.9605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4AFB4180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0.0172</w:t>
            </w:r>
          </w:p>
        </w:tc>
      </w:tr>
      <w:tr w:rsidR="00CC41CB" w:rsidRPr="002D6DE2" w14:paraId="5B1467C4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noWrap/>
            <w:hideMark/>
          </w:tcPr>
          <w:p w14:paraId="1612B68E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>Wild-type</w:t>
            </w:r>
            <w:r w:rsidRPr="002D6D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 xml:space="preserve"> vs Mutant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66F216D0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0.5514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7062105D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7D1AA1B7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0.0102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01BAD2E9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0.1064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7739D7A2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0.6618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01125B64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0.9434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3848C759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0.9359</w:t>
            </w:r>
          </w:p>
        </w:tc>
      </w:tr>
      <w:tr w:rsidR="00CC41CB" w:rsidRPr="002D6DE2" w14:paraId="104A281A" w14:textId="77777777" w:rsidTr="002079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noWrap/>
            <w:hideMark/>
          </w:tcPr>
          <w:p w14:paraId="38DDA59E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s-MX"/>
              </w:rPr>
              <w:t>Wild-type</w:t>
            </w:r>
            <w:r w:rsidRPr="002D6D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s-MX"/>
              </w:rPr>
              <w:t xml:space="preserve"> vs Mutant post-IN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2A2768F4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44F22837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0.0324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18FD9C13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0.7228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5459536D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0.1097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01E2643A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0.9977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652BC090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0.7702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5A8736B2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0.0076</w:t>
            </w:r>
          </w:p>
        </w:tc>
      </w:tr>
      <w:tr w:rsidR="00CC41CB" w:rsidRPr="002D6DE2" w14:paraId="0C80167D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noWrap/>
            <w:hideMark/>
          </w:tcPr>
          <w:p w14:paraId="07F13455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>Wild-type</w:t>
            </w:r>
            <w:r w:rsidRPr="002D6D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 xml:space="preserve"> vs Complemented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4B714DE9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0.6722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54C6C3DA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0.3481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685464B9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0.432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08A907F1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0.9991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57A27042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0.9683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0DB9674D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0.6966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1CBCA7DA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0.8394</w:t>
            </w:r>
          </w:p>
        </w:tc>
      </w:tr>
      <w:tr w:rsidR="00CC41CB" w:rsidRPr="002D6DE2" w14:paraId="3CE31329" w14:textId="77777777" w:rsidTr="002079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noWrap/>
            <w:hideMark/>
          </w:tcPr>
          <w:p w14:paraId="28EB670B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s-MX"/>
              </w:rPr>
            </w:pPr>
            <w:r w:rsidRPr="008F7B9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s-MX"/>
              </w:rPr>
              <w:t>Mutant vs</w:t>
            </w:r>
            <w:r w:rsidRPr="002D6D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s-MX"/>
              </w:rPr>
              <w:t xml:space="preserve"> Mutant post-IN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69DCDC39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58F95EA2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0.0032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71B04437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0.0245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1235EA3E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0.9875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39681488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0.6597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68E86E3C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0.7166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37D9E2EB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0.0094</w:t>
            </w:r>
          </w:p>
        </w:tc>
      </w:tr>
      <w:tr w:rsidR="00CC41CB" w:rsidRPr="002D6DE2" w14:paraId="126D47B0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noWrap/>
            <w:hideMark/>
          </w:tcPr>
          <w:p w14:paraId="6E62D1CD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>Mutant vs Complemented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6017915E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0.8623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0330B292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7E3F4255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0.0645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5BE0B908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0.1066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572745F1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0.6907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18B306D2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0.7496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271958B8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0.7772</w:t>
            </w:r>
          </w:p>
        </w:tc>
      </w:tr>
      <w:tr w:rsidR="00CC41CB" w:rsidRPr="002D6DE2" w14:paraId="3D1B9A58" w14:textId="77777777" w:rsidTr="002079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563F14D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s-MX"/>
              </w:rPr>
            </w:pPr>
            <w:r w:rsidRPr="008F7B9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s-MX"/>
              </w:rPr>
              <w:t>Mutant post-IN vs</w:t>
            </w:r>
            <w:r w:rsidRPr="002D6D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s-MX"/>
              </w:rPr>
              <w:t xml:space="preserve"> Complemented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62CB996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CD8AC8C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0.2122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6056C4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0.6647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DED8A3A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0.1099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CDC91A4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0.966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4CBE765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0.4961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D78C49E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0.0045</w:t>
            </w:r>
          </w:p>
        </w:tc>
      </w:tr>
      <w:tr w:rsidR="00CC41CB" w:rsidRPr="002D6DE2" w14:paraId="0C4B34A1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FCFD9B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Kidney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9A02C5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6902C7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9C6383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A25C8C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C55D64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9CD32C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5DEC9D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C41CB" w:rsidRPr="002D6DE2" w14:paraId="74BCA0C1" w14:textId="77777777" w:rsidTr="002079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C2EC60D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</w:pPr>
            <w:r w:rsidRPr="008F7B9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>PBS vs</w:t>
            </w:r>
            <w:r w:rsidRPr="002D6D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>Wild-type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970B816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0.3375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4531C41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0.9287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36FB18C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EFB09BA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0.4046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FB0CB15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0.5949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C6BCC67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0.046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E8D7B36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0.5454</w:t>
            </w:r>
          </w:p>
        </w:tc>
      </w:tr>
      <w:tr w:rsidR="00CC41CB" w:rsidRPr="002D6DE2" w14:paraId="2DA0375E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noWrap/>
            <w:hideMark/>
          </w:tcPr>
          <w:p w14:paraId="036FF9AA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>PBS vs Mutant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79C99172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0.0002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44DDC670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0.895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0B1292A1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0.4217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628FD918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0.3477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438846CF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5E114BEA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0.0811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589A2C3E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0.886</w:t>
            </w:r>
          </w:p>
        </w:tc>
      </w:tr>
      <w:tr w:rsidR="00CC41CB" w:rsidRPr="002D6DE2" w14:paraId="67DA9009" w14:textId="77777777" w:rsidTr="002079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noWrap/>
            <w:hideMark/>
          </w:tcPr>
          <w:p w14:paraId="7678D9C0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s-MX"/>
              </w:rPr>
            </w:pPr>
            <w:r w:rsidRPr="002D6D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s-MX"/>
              </w:rPr>
              <w:t>PBS vs Mutant post-IN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15469B54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50C1B3AA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0.3762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32166BE8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0.0921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21367362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40F530BF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0.9627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195BE76E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75CA2AD8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</w:tr>
      <w:tr w:rsidR="00CC41CB" w:rsidRPr="002D6DE2" w14:paraId="676A7CEA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noWrap/>
            <w:hideMark/>
          </w:tcPr>
          <w:p w14:paraId="46D494F1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>PBS vs Complemented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6462BC10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0.135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3AD59BD6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0.9913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2FC83B68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0.0003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2F9BD661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0.2896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087C19AA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0.0519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1BF13ABE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0.0187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10675668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0.4077</w:t>
            </w:r>
          </w:p>
        </w:tc>
      </w:tr>
      <w:tr w:rsidR="00CC41CB" w:rsidRPr="002D6DE2" w14:paraId="3E0CC33F" w14:textId="77777777" w:rsidTr="002079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noWrap/>
            <w:hideMark/>
          </w:tcPr>
          <w:p w14:paraId="7B47127E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>Wild-type</w:t>
            </w:r>
            <w:r w:rsidRPr="002D6D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 xml:space="preserve"> vs Mutant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709D64C8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0.0037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613033FB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0.8248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1147109C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0.0001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6E54DDC7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0.0806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48CD0278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7BE49413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0.7883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0B119EFB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0.4552</w:t>
            </w:r>
          </w:p>
        </w:tc>
      </w:tr>
      <w:tr w:rsidR="00CC41CB" w:rsidRPr="002D6DE2" w14:paraId="08090D11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noWrap/>
            <w:hideMark/>
          </w:tcPr>
          <w:p w14:paraId="0AAB2D58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s-MX"/>
              </w:rPr>
              <w:t>Wild-type</w:t>
            </w:r>
            <w:r w:rsidRPr="002D6D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s-MX"/>
              </w:rPr>
              <w:t xml:space="preserve"> vs Mutant post-IN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63F73A32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1E8076F8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0.4257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4160C3A9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383F13BF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66E548B2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0.5631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0522CB5B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22E00ABF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</w:tr>
      <w:tr w:rsidR="00CC41CB" w:rsidRPr="002D6DE2" w14:paraId="0A731A26" w14:textId="77777777" w:rsidTr="002079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noWrap/>
            <w:hideMark/>
          </w:tcPr>
          <w:p w14:paraId="5E470A2F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>Wild-type</w:t>
            </w:r>
            <w:r w:rsidRPr="002D6D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 xml:space="preserve"> vs Complemented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665E9213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0.5821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5516DD69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0.92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6938DE4F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0.296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45B55C62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0.8187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59A5F3B7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0.1501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4E83A4B2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0.6968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2B522C1D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0.8217</w:t>
            </w:r>
          </w:p>
        </w:tc>
      </w:tr>
      <w:tr w:rsidR="00CC41CB" w:rsidRPr="002D6DE2" w14:paraId="7E94618B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noWrap/>
            <w:hideMark/>
          </w:tcPr>
          <w:p w14:paraId="7CBECD76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s-MX"/>
              </w:rPr>
            </w:pPr>
            <w:r w:rsidRPr="008F7B9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s-MX"/>
              </w:rPr>
              <w:t xml:space="preserve">Mutant vs </w:t>
            </w:r>
            <w:r w:rsidRPr="002D6D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s-MX"/>
              </w:rPr>
              <w:t>Mutant post-IN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3EDD27C5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454B8CCE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0.3103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7E658550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0.0152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17B83D09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0.0011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120A3633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2CCDF149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73AE3E2E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</w:tr>
      <w:tr w:rsidR="00CC41CB" w:rsidRPr="002D6DE2" w14:paraId="77161A06" w14:textId="77777777" w:rsidTr="002079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noWrap/>
            <w:hideMark/>
          </w:tcPr>
          <w:p w14:paraId="1D6F14FF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</w:pPr>
            <w:r w:rsidRPr="008F7B9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>Mutant vs</w:t>
            </w:r>
            <w:r w:rsidRPr="002D6D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s-MX"/>
              </w:rPr>
              <w:t xml:space="preserve"> Complemented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49854C15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0.0156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19C4AC7B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0.9036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29199EE9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0.0031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56F21B46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0.0498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210D22F9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0.0001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10037C6F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0.5113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14:paraId="70C956DC" w14:textId="77777777" w:rsidR="00CC41CB" w:rsidRPr="002D6DE2" w:rsidRDefault="00CC41CB" w:rsidP="0020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0.3325</w:t>
            </w:r>
          </w:p>
        </w:tc>
      </w:tr>
      <w:tr w:rsidR="00CC41CB" w:rsidRPr="002D6DE2" w14:paraId="5390E905" w14:textId="77777777" w:rsidTr="0020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5F14BCC" w14:textId="77777777" w:rsidR="00CC41CB" w:rsidRPr="002D6DE2" w:rsidRDefault="00CC41CB" w:rsidP="002079D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s-MX"/>
              </w:rPr>
            </w:pPr>
            <w:r w:rsidRPr="002D6D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es-MX"/>
              </w:rPr>
              <w:t>Mutant post-IN vs Complemented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4F58F13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B7EAE0F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0.3705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5E84D57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BEBDEEB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2D3AED2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0.0469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DE672C5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CCDF085" w14:textId="77777777" w:rsidR="00CC41CB" w:rsidRPr="002D6DE2" w:rsidRDefault="00CC41CB" w:rsidP="002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2D6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&lt;0.0001</w:t>
            </w:r>
          </w:p>
        </w:tc>
      </w:tr>
    </w:tbl>
    <w:p w14:paraId="79484253" w14:textId="77777777" w:rsidR="002A68C3" w:rsidRDefault="002A68C3" w:rsidP="00F4304B">
      <w:pPr>
        <w:pStyle w:val="PLoSFigLegend"/>
        <w:rPr>
          <w:lang w:val="en-US"/>
        </w:rPr>
      </w:pPr>
    </w:p>
    <w:p w14:paraId="64255E5D" w14:textId="77777777" w:rsidR="00F4304B" w:rsidRDefault="00F4304B" w:rsidP="00F4304B">
      <w:pPr>
        <w:pStyle w:val="PLoSFigLegend"/>
        <w:rPr>
          <w:lang w:val="en-US"/>
        </w:rPr>
      </w:pPr>
    </w:p>
    <w:p w14:paraId="08A20B80" w14:textId="77777777" w:rsidR="00F4304B" w:rsidRPr="00F4304B" w:rsidRDefault="00F4304B" w:rsidP="00F4304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4304B" w:rsidRPr="00F4304B" w:rsidSect="00CC41C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4B"/>
    <w:rsid w:val="00056FD2"/>
    <w:rsid w:val="001A0037"/>
    <w:rsid w:val="001A742D"/>
    <w:rsid w:val="002079D5"/>
    <w:rsid w:val="00221AC2"/>
    <w:rsid w:val="00280D49"/>
    <w:rsid w:val="002A68C3"/>
    <w:rsid w:val="00435B6F"/>
    <w:rsid w:val="005A2A37"/>
    <w:rsid w:val="006238FE"/>
    <w:rsid w:val="00744432"/>
    <w:rsid w:val="0075195C"/>
    <w:rsid w:val="00AB74C5"/>
    <w:rsid w:val="00AF1234"/>
    <w:rsid w:val="00CC41CB"/>
    <w:rsid w:val="00D31823"/>
    <w:rsid w:val="00D91765"/>
    <w:rsid w:val="00E953D8"/>
    <w:rsid w:val="00F01F98"/>
    <w:rsid w:val="00F26648"/>
    <w:rsid w:val="00F4304B"/>
    <w:rsid w:val="00F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383D7"/>
  <w15:docId w15:val="{3EAE7FDE-D793-4ECF-8566-04FCA79B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LoSArticleTitle">
    <w:name w:val="PLoS Article Title"/>
    <w:basedOn w:val="Normal"/>
    <w:qFormat/>
    <w:rsid w:val="00F4304B"/>
    <w:pPr>
      <w:spacing w:after="0" w:line="480" w:lineRule="auto"/>
      <w:jc w:val="center"/>
    </w:pPr>
    <w:rPr>
      <w:rFonts w:ascii="Times New Roman" w:eastAsia="Calibri" w:hAnsi="Times New Roman" w:cs="Times New Roman"/>
      <w:sz w:val="36"/>
      <w:szCs w:val="24"/>
      <w:lang w:val="en-GB"/>
    </w:rPr>
  </w:style>
  <w:style w:type="paragraph" w:customStyle="1" w:styleId="PLoSAuthors">
    <w:name w:val="PLoS Authors"/>
    <w:basedOn w:val="Normal"/>
    <w:qFormat/>
    <w:rsid w:val="00F4304B"/>
    <w:pPr>
      <w:spacing w:after="0" w:line="48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PLoSAffiliations">
    <w:name w:val="PLoS Affiliations"/>
    <w:basedOn w:val="PLoSAuthors"/>
    <w:qFormat/>
    <w:rsid w:val="00F4304B"/>
  </w:style>
  <w:style w:type="paragraph" w:customStyle="1" w:styleId="PLoSFigLegend">
    <w:name w:val="PLoS Fig Legend"/>
    <w:basedOn w:val="Normal"/>
    <w:qFormat/>
    <w:rsid w:val="00F4304B"/>
    <w:pPr>
      <w:spacing w:after="0" w:line="48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2A68C3"/>
    <w:pPr>
      <w:spacing w:after="200" w:line="240" w:lineRule="auto"/>
      <w:jc w:val="both"/>
    </w:pPr>
    <w:rPr>
      <w:rFonts w:ascii="Times New Roman" w:eastAsia="Calibri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Fuentedeprrafopredeter"/>
    <w:link w:val="EndNoteBibliography"/>
    <w:rsid w:val="002A68C3"/>
    <w:rPr>
      <w:rFonts w:ascii="Times New Roman" w:eastAsia="Calibri" w:hAnsi="Times New Roman" w:cs="Times New Roman"/>
      <w:noProof/>
      <w:sz w:val="24"/>
      <w:lang w:val="en-US"/>
    </w:rPr>
  </w:style>
  <w:style w:type="table" w:customStyle="1" w:styleId="Tablanormal21">
    <w:name w:val="Tabla normal 21"/>
    <w:basedOn w:val="Tablanormal"/>
    <w:uiPriority w:val="42"/>
    <w:rsid w:val="00CC41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9176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76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9176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176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079D5"/>
    <w:rPr>
      <w:color w:val="605E5C"/>
      <w:shd w:val="clear" w:color="auto" w:fill="E1DFDD"/>
    </w:rPr>
  </w:style>
  <w:style w:type="paragraph" w:styleId="Puesto">
    <w:name w:val="Title"/>
    <w:basedOn w:val="Normal"/>
    <w:next w:val="Normal"/>
    <w:link w:val="PuestoCar"/>
    <w:qFormat/>
    <w:rsid w:val="001A742D"/>
    <w:pPr>
      <w:suppressLineNumbers/>
      <w:spacing w:before="240" w:after="360" w:line="240" w:lineRule="auto"/>
      <w:jc w:val="center"/>
    </w:pPr>
    <w:rPr>
      <w:rFonts w:ascii="Times New Roman" w:hAnsi="Times New Roman" w:cs="Times New Roman"/>
      <w:b/>
      <w:sz w:val="32"/>
      <w:szCs w:val="32"/>
      <w:lang w:val="en-US"/>
    </w:rPr>
  </w:style>
  <w:style w:type="character" w:customStyle="1" w:styleId="PuestoCar">
    <w:name w:val="Puesto Car"/>
    <w:basedOn w:val="Fuentedeprrafopredeter"/>
    <w:link w:val="Puesto"/>
    <w:rsid w:val="001A742D"/>
    <w:rPr>
      <w:rFonts w:ascii="Times New Roman" w:hAnsi="Times New Roman" w:cs="Times New Roman"/>
      <w:b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3" Type="http://schemas.openxmlformats.org/officeDocument/2006/relationships/webSettings" Target="webSettings.xml"/><Relationship Id="rId7" Type="http://schemas.openxmlformats.org/officeDocument/2006/relationships/hyperlink" Target="https://github.com/vlunapineda/Frontiers-in-Cell-and-Infect-microb/blob/master/Supplementary%20Figure%202.T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hyperlink" Target="https://github.com/vlunapineda/Frontiers-in-Cell-and-Infect-Microb/blob/master/Supplementary%20Figure%25%2020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1042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LUNA PINEDA</dc:creator>
  <cp:keywords/>
  <dc:description/>
  <cp:lastModifiedBy>VICTOR MANUEL LUNA PINEDA</cp:lastModifiedBy>
  <cp:revision>4</cp:revision>
  <cp:lastPrinted>2019-02-05T20:06:00Z</cp:lastPrinted>
  <dcterms:created xsi:type="dcterms:W3CDTF">2019-08-12T14:21:00Z</dcterms:created>
  <dcterms:modified xsi:type="dcterms:W3CDTF">2019-08-17T04:27:00Z</dcterms:modified>
</cp:coreProperties>
</file>