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BD" w:rsidRPr="001F5524" w:rsidRDefault="00E731BD" w:rsidP="00E731BD">
      <w:pPr>
        <w:spacing w:line="480" w:lineRule="auto"/>
        <w:jc w:val="both"/>
        <w:rPr>
          <w:i/>
          <w:sz w:val="24"/>
          <w:szCs w:val="24"/>
        </w:rPr>
      </w:pPr>
      <w:r w:rsidRPr="001F5524">
        <w:rPr>
          <w:i/>
          <w:sz w:val="24"/>
          <w:szCs w:val="24"/>
        </w:rPr>
        <w:t xml:space="preserve">Supplementary Data </w:t>
      </w:r>
    </w:p>
    <w:p w:rsidR="00E731BD" w:rsidRPr="001F5524" w:rsidRDefault="00E731BD" w:rsidP="00E731BD">
      <w:pPr>
        <w:spacing w:line="480" w:lineRule="auto"/>
        <w:jc w:val="both"/>
        <w:rPr>
          <w:i/>
          <w:sz w:val="24"/>
          <w:szCs w:val="24"/>
        </w:rPr>
      </w:pPr>
      <w:r w:rsidRPr="001F5524">
        <w:rPr>
          <w:i/>
          <w:sz w:val="24"/>
          <w:szCs w:val="24"/>
        </w:rPr>
        <w:t xml:space="preserve"> </w:t>
      </w:r>
    </w:p>
    <w:p w:rsidR="00E731BD" w:rsidRPr="001F5524" w:rsidRDefault="00E731BD" w:rsidP="00E731BD">
      <w:pPr>
        <w:spacing w:line="480" w:lineRule="auto"/>
        <w:jc w:val="both"/>
        <w:rPr>
          <w:i/>
          <w:sz w:val="24"/>
          <w:szCs w:val="24"/>
        </w:rPr>
      </w:pPr>
      <w:r w:rsidRPr="001F5524">
        <w:rPr>
          <w:b/>
          <w:i/>
          <w:sz w:val="24"/>
          <w:szCs w:val="24"/>
        </w:rPr>
        <w:t xml:space="preserve">Supplementary Table 1: </w:t>
      </w:r>
      <w:r w:rsidRPr="001F5524">
        <w:rPr>
          <w:sz w:val="24"/>
          <w:szCs w:val="24"/>
        </w:rPr>
        <w:t xml:space="preserve">Percentage of saccades with glissade undershoots or overshoots in the pre-lesion condition. </w:t>
      </w:r>
    </w:p>
    <w:tbl>
      <w:tblPr>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1005"/>
        <w:gridCol w:w="1080"/>
        <w:gridCol w:w="1185"/>
        <w:gridCol w:w="1020"/>
        <w:gridCol w:w="915"/>
        <w:gridCol w:w="930"/>
        <w:gridCol w:w="900"/>
        <w:gridCol w:w="915"/>
      </w:tblGrid>
      <w:tr w:rsidR="001F5524" w:rsidRPr="001F5524" w:rsidTr="00EA06ED">
        <w:trPr>
          <w:trHeight w:val="420"/>
        </w:trPr>
        <w:tc>
          <w:tcPr>
            <w:tcW w:w="1455" w:type="dxa"/>
            <w:tcBorders>
              <w:bottom w:val="nil"/>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1005" w:type="dxa"/>
            <w:tcBorders>
              <w:left w:val="single" w:sz="18" w:space="0" w:color="000000"/>
              <w:bottom w:val="nil"/>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Boris</w:t>
            </w:r>
          </w:p>
        </w:tc>
        <w:tc>
          <w:tcPr>
            <w:tcW w:w="1080" w:type="dxa"/>
            <w:tcBorders>
              <w:bottom w:val="nil"/>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1185" w:type="dxa"/>
            <w:tcBorders>
              <w:left w:val="single" w:sz="18" w:space="0" w:color="000000"/>
              <w:bottom w:val="nil"/>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Elvis</w:t>
            </w:r>
          </w:p>
        </w:tc>
        <w:tc>
          <w:tcPr>
            <w:tcW w:w="1020" w:type="dxa"/>
            <w:tcBorders>
              <w:bottom w:val="nil"/>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915" w:type="dxa"/>
            <w:tcBorders>
              <w:left w:val="single" w:sz="18" w:space="0" w:color="000000"/>
              <w:bottom w:val="nil"/>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Rocky</w:t>
            </w:r>
          </w:p>
        </w:tc>
        <w:tc>
          <w:tcPr>
            <w:tcW w:w="930" w:type="dxa"/>
            <w:tcBorders>
              <w:bottom w:val="nil"/>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900" w:type="dxa"/>
            <w:tcBorders>
              <w:left w:val="single" w:sz="18" w:space="0" w:color="000000"/>
              <w:bottom w:val="nil"/>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Spock</w:t>
            </w:r>
          </w:p>
        </w:tc>
        <w:tc>
          <w:tcPr>
            <w:tcW w:w="915" w:type="dxa"/>
            <w:tcBorders>
              <w:bottom w:val="nil"/>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r>
      <w:tr w:rsidR="001F5524" w:rsidRPr="001F5524" w:rsidTr="00EA06ED">
        <w:tc>
          <w:tcPr>
            <w:tcW w:w="1455" w:type="dxa"/>
            <w:tcBorders>
              <w:top w:val="nil"/>
              <w:bottom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1005" w:type="dxa"/>
            <w:tcBorders>
              <w:top w:val="nil"/>
              <w:left w:val="single" w:sz="18" w:space="0" w:color="000000"/>
              <w:bottom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N</w:t>
            </w:r>
          </w:p>
        </w:tc>
        <w:tc>
          <w:tcPr>
            <w:tcW w:w="1080" w:type="dxa"/>
            <w:tcBorders>
              <w:top w:val="nil"/>
              <w:bottom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1185" w:type="dxa"/>
            <w:tcBorders>
              <w:top w:val="nil"/>
              <w:left w:val="single" w:sz="18" w:space="0" w:color="000000"/>
              <w:bottom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N</w:t>
            </w:r>
          </w:p>
        </w:tc>
        <w:tc>
          <w:tcPr>
            <w:tcW w:w="1020" w:type="dxa"/>
            <w:tcBorders>
              <w:top w:val="nil"/>
              <w:bottom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915" w:type="dxa"/>
            <w:tcBorders>
              <w:top w:val="nil"/>
              <w:left w:val="single" w:sz="18" w:space="0" w:color="000000"/>
              <w:bottom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N</w:t>
            </w:r>
          </w:p>
        </w:tc>
        <w:tc>
          <w:tcPr>
            <w:tcW w:w="930" w:type="dxa"/>
            <w:tcBorders>
              <w:top w:val="nil"/>
              <w:bottom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c>
          <w:tcPr>
            <w:tcW w:w="900" w:type="dxa"/>
            <w:tcBorders>
              <w:top w:val="nil"/>
              <w:left w:val="single" w:sz="18" w:space="0" w:color="000000"/>
              <w:bottom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N</w:t>
            </w:r>
          </w:p>
        </w:tc>
        <w:tc>
          <w:tcPr>
            <w:tcW w:w="915" w:type="dxa"/>
            <w:tcBorders>
              <w:top w:val="nil"/>
              <w:bottom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
        </w:tc>
      </w:tr>
      <w:tr w:rsidR="001F5524" w:rsidRPr="001F5524" w:rsidTr="00EA06ED">
        <w:trPr>
          <w:trHeight w:val="460"/>
        </w:trPr>
        <w:tc>
          <w:tcPr>
            <w:tcW w:w="1455" w:type="dxa"/>
            <w:tcBorders>
              <w:top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total</w:t>
            </w:r>
          </w:p>
        </w:tc>
        <w:tc>
          <w:tcPr>
            <w:tcW w:w="1005" w:type="dxa"/>
            <w:tcBorders>
              <w:top w:val="single" w:sz="18" w:space="0" w:color="000000"/>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882</w:t>
            </w:r>
          </w:p>
        </w:tc>
        <w:tc>
          <w:tcPr>
            <w:tcW w:w="1080" w:type="dxa"/>
            <w:tcBorders>
              <w:top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100%</w:t>
            </w:r>
          </w:p>
        </w:tc>
        <w:tc>
          <w:tcPr>
            <w:tcW w:w="1185" w:type="dxa"/>
            <w:tcBorders>
              <w:top w:val="single" w:sz="18" w:space="0" w:color="000000"/>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874</w:t>
            </w:r>
          </w:p>
        </w:tc>
        <w:tc>
          <w:tcPr>
            <w:tcW w:w="1020" w:type="dxa"/>
            <w:tcBorders>
              <w:top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100%</w:t>
            </w:r>
          </w:p>
        </w:tc>
        <w:tc>
          <w:tcPr>
            <w:tcW w:w="915" w:type="dxa"/>
            <w:tcBorders>
              <w:top w:val="single" w:sz="18" w:space="0" w:color="000000"/>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1473</w:t>
            </w:r>
          </w:p>
        </w:tc>
        <w:tc>
          <w:tcPr>
            <w:tcW w:w="930" w:type="dxa"/>
            <w:tcBorders>
              <w:top w:val="single" w:sz="18" w:space="0" w:color="000000"/>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100%</w:t>
            </w:r>
          </w:p>
        </w:tc>
        <w:tc>
          <w:tcPr>
            <w:tcW w:w="900" w:type="dxa"/>
            <w:tcBorders>
              <w:top w:val="single" w:sz="18" w:space="0" w:color="000000"/>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364</w:t>
            </w:r>
          </w:p>
        </w:tc>
        <w:tc>
          <w:tcPr>
            <w:tcW w:w="915" w:type="dxa"/>
            <w:tcBorders>
              <w:top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100%</w:t>
            </w:r>
          </w:p>
        </w:tc>
      </w:tr>
      <w:tr w:rsidR="001F5524" w:rsidRPr="001F5524" w:rsidTr="00EA06ED">
        <w:tc>
          <w:tcPr>
            <w:tcW w:w="1455"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overshoots</w:t>
            </w:r>
          </w:p>
        </w:tc>
        <w:tc>
          <w:tcPr>
            <w:tcW w:w="100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704</w:t>
            </w:r>
          </w:p>
        </w:tc>
        <w:tc>
          <w:tcPr>
            <w:tcW w:w="108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80%</w:t>
            </w:r>
          </w:p>
        </w:tc>
        <w:tc>
          <w:tcPr>
            <w:tcW w:w="118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256</w:t>
            </w:r>
          </w:p>
        </w:tc>
        <w:tc>
          <w:tcPr>
            <w:tcW w:w="102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29%</w:t>
            </w:r>
          </w:p>
        </w:tc>
        <w:tc>
          <w:tcPr>
            <w:tcW w:w="91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300</w:t>
            </w:r>
          </w:p>
        </w:tc>
        <w:tc>
          <w:tcPr>
            <w:tcW w:w="93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20%</w:t>
            </w:r>
          </w:p>
        </w:tc>
        <w:tc>
          <w:tcPr>
            <w:tcW w:w="900"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12</w:t>
            </w:r>
          </w:p>
        </w:tc>
        <w:tc>
          <w:tcPr>
            <w:tcW w:w="915"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w:t>
            </w:r>
          </w:p>
        </w:tc>
      </w:tr>
      <w:tr w:rsidR="001F5524" w:rsidRPr="001F5524" w:rsidTr="00EA06ED">
        <w:tc>
          <w:tcPr>
            <w:tcW w:w="1455"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undershoots</w:t>
            </w:r>
          </w:p>
        </w:tc>
        <w:tc>
          <w:tcPr>
            <w:tcW w:w="100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29</w:t>
            </w:r>
          </w:p>
        </w:tc>
        <w:tc>
          <w:tcPr>
            <w:tcW w:w="108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w:t>
            </w:r>
          </w:p>
        </w:tc>
        <w:tc>
          <w:tcPr>
            <w:tcW w:w="118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33</w:t>
            </w:r>
          </w:p>
        </w:tc>
        <w:tc>
          <w:tcPr>
            <w:tcW w:w="102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4%</w:t>
            </w:r>
          </w:p>
        </w:tc>
        <w:tc>
          <w:tcPr>
            <w:tcW w:w="91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108</w:t>
            </w:r>
          </w:p>
        </w:tc>
        <w:tc>
          <w:tcPr>
            <w:tcW w:w="93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7%</w:t>
            </w:r>
          </w:p>
        </w:tc>
        <w:tc>
          <w:tcPr>
            <w:tcW w:w="900"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46</w:t>
            </w:r>
          </w:p>
        </w:tc>
        <w:tc>
          <w:tcPr>
            <w:tcW w:w="915"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13%</w:t>
            </w:r>
          </w:p>
        </w:tc>
      </w:tr>
      <w:tr w:rsidR="00E731BD" w:rsidRPr="001F5524" w:rsidTr="00EA06ED">
        <w:tc>
          <w:tcPr>
            <w:tcW w:w="1455"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 xml:space="preserve">no </w:t>
            </w:r>
            <w:proofErr w:type="spellStart"/>
            <w:r w:rsidRPr="001F5524">
              <w:rPr>
                <w:i/>
                <w:sz w:val="24"/>
                <w:szCs w:val="24"/>
              </w:rPr>
              <w:t>glis</w:t>
            </w:r>
            <w:proofErr w:type="spellEnd"/>
          </w:p>
        </w:tc>
        <w:tc>
          <w:tcPr>
            <w:tcW w:w="100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149</w:t>
            </w:r>
          </w:p>
        </w:tc>
        <w:tc>
          <w:tcPr>
            <w:tcW w:w="108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17%</w:t>
            </w:r>
          </w:p>
        </w:tc>
        <w:tc>
          <w:tcPr>
            <w:tcW w:w="118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306</w:t>
            </w:r>
          </w:p>
        </w:tc>
        <w:tc>
          <w:tcPr>
            <w:tcW w:w="102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35%</w:t>
            </w:r>
          </w:p>
        </w:tc>
        <w:tc>
          <w:tcPr>
            <w:tcW w:w="915"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1065</w:t>
            </w:r>
          </w:p>
        </w:tc>
        <w:tc>
          <w:tcPr>
            <w:tcW w:w="930" w:type="dxa"/>
            <w:tcBorders>
              <w:righ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72%</w:t>
            </w:r>
          </w:p>
        </w:tc>
        <w:tc>
          <w:tcPr>
            <w:tcW w:w="900" w:type="dxa"/>
            <w:tcBorders>
              <w:left w:val="single" w:sz="1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306</w:t>
            </w:r>
          </w:p>
        </w:tc>
        <w:tc>
          <w:tcPr>
            <w:tcW w:w="915"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84%</w:t>
            </w:r>
          </w:p>
        </w:tc>
      </w:tr>
    </w:tbl>
    <w:p w:rsidR="00E731BD" w:rsidRPr="001F5524" w:rsidRDefault="00E731BD" w:rsidP="00E731BD">
      <w:pPr>
        <w:spacing w:line="480" w:lineRule="auto"/>
        <w:jc w:val="both"/>
        <w:rPr>
          <w:i/>
          <w:sz w:val="24"/>
          <w:szCs w:val="24"/>
        </w:rPr>
      </w:pPr>
    </w:p>
    <w:p w:rsidR="00E731BD" w:rsidRPr="001F5524" w:rsidRDefault="00E731BD" w:rsidP="00E731BD">
      <w:pPr>
        <w:spacing w:line="480" w:lineRule="auto"/>
        <w:jc w:val="both"/>
        <w:rPr>
          <w:i/>
          <w:sz w:val="24"/>
          <w:szCs w:val="24"/>
        </w:rPr>
      </w:pPr>
    </w:p>
    <w:p w:rsidR="00E731BD" w:rsidRPr="001F5524" w:rsidRDefault="00E731BD" w:rsidP="00E731BD">
      <w:pPr>
        <w:spacing w:line="480" w:lineRule="auto"/>
        <w:jc w:val="both"/>
        <w:rPr>
          <w:i/>
          <w:sz w:val="24"/>
          <w:szCs w:val="24"/>
        </w:rPr>
      </w:pPr>
      <w:r w:rsidRPr="001F5524">
        <w:rPr>
          <w:b/>
          <w:i/>
          <w:sz w:val="24"/>
          <w:szCs w:val="24"/>
        </w:rPr>
        <w:t>Supplementary Table 2</w:t>
      </w:r>
      <w:r w:rsidRPr="001F5524">
        <w:rPr>
          <w:i/>
          <w:sz w:val="24"/>
          <w:szCs w:val="24"/>
        </w:rPr>
        <w:t xml:space="preserve">: p-values of ANOVA and correlation coefficients shown in </w:t>
      </w:r>
      <w:r w:rsidRPr="001F5524">
        <w:rPr>
          <w:b/>
          <w:i/>
          <w:sz w:val="24"/>
          <w:szCs w:val="24"/>
        </w:rPr>
        <w:t>Figure 4</w:t>
      </w:r>
      <w:r w:rsidRPr="001F5524">
        <w:rPr>
          <w:i/>
          <w:sz w:val="24"/>
          <w:szCs w:val="24"/>
        </w:rPr>
        <w:t xml:space="preserve">. </w:t>
      </w:r>
    </w:p>
    <w:tbl>
      <w:tblPr>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8"/>
        <w:gridCol w:w="1961"/>
        <w:gridCol w:w="2133"/>
        <w:gridCol w:w="2022"/>
        <w:gridCol w:w="2022"/>
      </w:tblGrid>
      <w:tr w:rsidR="001F5524" w:rsidRPr="001F5524" w:rsidTr="00EA06ED">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 xml:space="preserve">ANOVA </w:t>
            </w:r>
          </w:p>
        </w:tc>
        <w:tc>
          <w:tcPr>
            <w:tcW w:w="1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 xml:space="preserve">No </w:t>
            </w:r>
            <w:proofErr w:type="spellStart"/>
            <w:r w:rsidRPr="001F5524">
              <w:rPr>
                <w:i/>
                <w:sz w:val="24"/>
                <w:szCs w:val="24"/>
              </w:rPr>
              <w:t>glis</w:t>
            </w:r>
            <w:proofErr w:type="spellEnd"/>
            <w:r w:rsidRPr="001F5524">
              <w:rPr>
                <w:i/>
                <w:sz w:val="24"/>
                <w:szCs w:val="24"/>
              </w:rPr>
              <w:t xml:space="preserve"> - Early end</w:t>
            </w:r>
          </w:p>
        </w:tc>
        <w:tc>
          <w:tcPr>
            <w:tcW w:w="2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 xml:space="preserve">Early end - </w:t>
            </w:r>
            <w:proofErr w:type="spellStart"/>
            <w:r w:rsidRPr="001F5524">
              <w:rPr>
                <w:i/>
                <w:sz w:val="24"/>
                <w:szCs w:val="24"/>
              </w:rPr>
              <w:t>Glis</w:t>
            </w:r>
            <w:proofErr w:type="spellEnd"/>
            <w:r w:rsidRPr="001F5524">
              <w:rPr>
                <w:i/>
                <w:sz w:val="24"/>
                <w:szCs w:val="24"/>
              </w:rPr>
              <w:t xml:space="preserve"> end</w:t>
            </w:r>
          </w:p>
        </w:tc>
        <w:tc>
          <w:tcPr>
            <w:tcW w:w="2021" w:type="dxa"/>
            <w:tcBorders>
              <w:top w:val="single" w:sz="8" w:space="0" w:color="000000"/>
              <w:left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 xml:space="preserve">No </w:t>
            </w:r>
            <w:proofErr w:type="spellStart"/>
            <w:r w:rsidRPr="001F5524">
              <w:rPr>
                <w:i/>
                <w:sz w:val="24"/>
                <w:szCs w:val="24"/>
              </w:rPr>
              <w:t>glis</w:t>
            </w:r>
            <w:proofErr w:type="spellEnd"/>
            <w:r w:rsidRPr="001F5524">
              <w:rPr>
                <w:i/>
                <w:sz w:val="24"/>
                <w:szCs w:val="24"/>
              </w:rPr>
              <w:t xml:space="preserve"> - </w:t>
            </w:r>
            <w:proofErr w:type="spellStart"/>
            <w:r w:rsidRPr="001F5524">
              <w:rPr>
                <w:i/>
                <w:sz w:val="24"/>
                <w:szCs w:val="24"/>
              </w:rPr>
              <w:t>Glis</w:t>
            </w:r>
            <w:proofErr w:type="spellEnd"/>
            <w:r w:rsidRPr="001F5524">
              <w:rPr>
                <w:i/>
                <w:sz w:val="24"/>
                <w:szCs w:val="24"/>
              </w:rPr>
              <w:t xml:space="preserve"> end </w:t>
            </w:r>
          </w:p>
        </w:tc>
        <w:tc>
          <w:tcPr>
            <w:tcW w:w="2021" w:type="dxa"/>
            <w:tcBorders>
              <w:top w:val="single" w:sz="8" w:space="0" w:color="000000"/>
              <w:left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 xml:space="preserve"> Correlation</w:t>
            </w:r>
          </w:p>
          <w:p w:rsidR="00E731BD" w:rsidRPr="001F5524" w:rsidRDefault="00E731BD" w:rsidP="00EA06ED">
            <w:pPr>
              <w:widowControl w:val="0"/>
              <w:spacing w:line="240" w:lineRule="auto"/>
              <w:rPr>
                <w:i/>
                <w:sz w:val="24"/>
                <w:szCs w:val="24"/>
              </w:rPr>
            </w:pPr>
            <w:r w:rsidRPr="001F5524">
              <w:rPr>
                <w:i/>
                <w:sz w:val="24"/>
                <w:szCs w:val="24"/>
              </w:rPr>
              <w:t>coefficient</w:t>
            </w:r>
          </w:p>
        </w:tc>
      </w:tr>
      <w:tr w:rsidR="001F5524" w:rsidRPr="001F5524" w:rsidTr="00EA06ED">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B</w:t>
            </w:r>
          </w:p>
        </w:tc>
        <w:tc>
          <w:tcPr>
            <w:tcW w:w="1960"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w:t>
            </w:r>
          </w:p>
        </w:tc>
        <w:tc>
          <w:tcPr>
            <w:tcW w:w="2132"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0.30</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0.37</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 xml:space="preserve">-0.008 </w:t>
            </w:r>
          </w:p>
        </w:tc>
      </w:tr>
      <w:tr w:rsidR="001F5524" w:rsidRPr="001F5524" w:rsidTr="00EA06ED">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E</w:t>
            </w:r>
          </w:p>
        </w:tc>
        <w:tc>
          <w:tcPr>
            <w:tcW w:w="1960"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0.52</w:t>
            </w:r>
          </w:p>
        </w:tc>
        <w:tc>
          <w:tcPr>
            <w:tcW w:w="2132"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0.96</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0.32</w:t>
            </w:r>
          </w:p>
        </w:tc>
      </w:tr>
      <w:tr w:rsidR="001F5524" w:rsidRPr="001F5524" w:rsidTr="00EA06ED">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R</w:t>
            </w:r>
          </w:p>
        </w:tc>
        <w:tc>
          <w:tcPr>
            <w:tcW w:w="1960"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0.07</w:t>
            </w:r>
          </w:p>
        </w:tc>
        <w:tc>
          <w:tcPr>
            <w:tcW w:w="2132"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0.44</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-0.38</w:t>
            </w:r>
          </w:p>
        </w:tc>
      </w:tr>
      <w:tr w:rsidR="00E731BD" w:rsidRPr="001F5524" w:rsidTr="00EA06ED">
        <w:tc>
          <w:tcPr>
            <w:tcW w:w="12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S</w:t>
            </w:r>
          </w:p>
        </w:tc>
        <w:tc>
          <w:tcPr>
            <w:tcW w:w="1960"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w:t>
            </w:r>
          </w:p>
        </w:tc>
        <w:tc>
          <w:tcPr>
            <w:tcW w:w="2132"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1</w:t>
            </w:r>
          </w:p>
        </w:tc>
        <w:tc>
          <w:tcPr>
            <w:tcW w:w="2021" w:type="dxa"/>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-0.42</w:t>
            </w:r>
          </w:p>
        </w:tc>
      </w:tr>
    </w:tbl>
    <w:p w:rsidR="00E731BD" w:rsidRPr="001F5524" w:rsidRDefault="00E731BD" w:rsidP="00E731BD">
      <w:pPr>
        <w:spacing w:line="480" w:lineRule="auto"/>
        <w:jc w:val="both"/>
        <w:rPr>
          <w:i/>
          <w:sz w:val="24"/>
          <w:szCs w:val="24"/>
        </w:rPr>
      </w:pPr>
    </w:p>
    <w:p w:rsidR="00E731BD" w:rsidRPr="001F5524" w:rsidRDefault="00E731BD" w:rsidP="00E731BD">
      <w:pPr>
        <w:spacing w:line="480" w:lineRule="auto"/>
        <w:jc w:val="both"/>
        <w:rPr>
          <w:i/>
          <w:sz w:val="24"/>
          <w:szCs w:val="24"/>
        </w:rPr>
      </w:pPr>
      <w:r w:rsidRPr="001F5524">
        <w:br w:type="page"/>
      </w:r>
    </w:p>
    <w:p w:rsidR="00E731BD" w:rsidRPr="001F5524" w:rsidRDefault="00E731BD" w:rsidP="00E731BD">
      <w:pPr>
        <w:spacing w:line="480" w:lineRule="auto"/>
        <w:jc w:val="both"/>
        <w:rPr>
          <w:i/>
          <w:sz w:val="24"/>
          <w:szCs w:val="24"/>
        </w:rPr>
      </w:pPr>
      <w:r w:rsidRPr="001F5524">
        <w:rPr>
          <w:b/>
          <w:i/>
          <w:sz w:val="24"/>
          <w:szCs w:val="24"/>
        </w:rPr>
        <w:lastRenderedPageBreak/>
        <w:t>Supplementary Table 3</w:t>
      </w:r>
      <w:r w:rsidRPr="001F5524">
        <w:rPr>
          <w:i/>
          <w:sz w:val="24"/>
          <w:szCs w:val="24"/>
        </w:rPr>
        <w:t xml:space="preserve">: Decay time constants, coefficients of determination and p-values from regression analysis on saccade amplitude, glissade amplitude and glissade fraction over time for exponential fits (black lines) in </w:t>
      </w:r>
      <w:r w:rsidRPr="001F5524">
        <w:rPr>
          <w:b/>
          <w:i/>
          <w:sz w:val="24"/>
          <w:szCs w:val="24"/>
        </w:rPr>
        <w:t>Figure 5</w:t>
      </w:r>
      <w:r w:rsidRPr="001F5524">
        <w:rPr>
          <w:i/>
          <w:sz w:val="24"/>
          <w:szCs w:val="24"/>
        </w:rPr>
        <w:t>. Decay time constants were calculated only for significant fits (significant p-values indicated in bold).</w:t>
      </w:r>
    </w:p>
    <w:tbl>
      <w:tblPr>
        <w:tblW w:w="10965" w:type="dxa"/>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967"/>
        <w:gridCol w:w="721"/>
        <w:gridCol w:w="722"/>
        <w:gridCol w:w="722"/>
        <w:gridCol w:w="722"/>
        <w:gridCol w:w="916"/>
        <w:gridCol w:w="720"/>
        <w:gridCol w:w="720"/>
        <w:gridCol w:w="975"/>
        <w:gridCol w:w="915"/>
        <w:gridCol w:w="810"/>
        <w:gridCol w:w="795"/>
      </w:tblGrid>
      <w:tr w:rsidR="001F5524" w:rsidRPr="001F5524" w:rsidTr="00EA06ED">
        <w:trPr>
          <w:trHeight w:val="340"/>
        </w:trPr>
        <w:tc>
          <w:tcPr>
            <w:tcW w:w="1260" w:type="dxa"/>
            <w:vMerge w:val="restart"/>
            <w:tcMar>
              <w:top w:w="100" w:type="dxa"/>
              <w:left w:w="100" w:type="dxa"/>
              <w:bottom w:w="100" w:type="dxa"/>
              <w:right w:w="100" w:type="dxa"/>
            </w:tcMar>
          </w:tcPr>
          <w:p w:rsidR="00E731BD" w:rsidRPr="001F5524" w:rsidRDefault="00E731BD" w:rsidP="00EA06ED">
            <w:pPr>
              <w:widowControl w:val="0"/>
              <w:rPr>
                <w:sz w:val="18"/>
                <w:szCs w:val="18"/>
              </w:rPr>
            </w:pPr>
          </w:p>
        </w:tc>
        <w:tc>
          <w:tcPr>
            <w:tcW w:w="2410"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B</w:t>
            </w:r>
          </w:p>
        </w:tc>
        <w:tc>
          <w:tcPr>
            <w:tcW w:w="2360"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E</w:t>
            </w:r>
          </w:p>
        </w:tc>
        <w:tc>
          <w:tcPr>
            <w:tcW w:w="2415"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R</w:t>
            </w:r>
          </w:p>
        </w:tc>
        <w:tc>
          <w:tcPr>
            <w:tcW w:w="2520"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S</w:t>
            </w:r>
          </w:p>
        </w:tc>
      </w:tr>
      <w:tr w:rsidR="001F5524" w:rsidRPr="001F5524" w:rsidTr="00EA06ED">
        <w:trPr>
          <w:trHeight w:val="440"/>
        </w:trPr>
        <w:tc>
          <w:tcPr>
            <w:tcW w:w="1260" w:type="dxa"/>
            <w:vMerge/>
            <w:tcMar>
              <w:top w:w="100" w:type="dxa"/>
              <w:left w:w="100" w:type="dxa"/>
              <w:bottom w:w="100" w:type="dxa"/>
              <w:right w:w="100" w:type="dxa"/>
            </w:tcMar>
          </w:tcPr>
          <w:p w:rsidR="00E731BD" w:rsidRPr="001F5524" w:rsidRDefault="00E731BD" w:rsidP="00EA06ED">
            <w:pPr>
              <w:widowControl w:val="0"/>
              <w:rPr>
                <w:b/>
                <w:sz w:val="18"/>
                <w:szCs w:val="18"/>
              </w:rPr>
            </w:pPr>
          </w:p>
        </w:tc>
        <w:tc>
          <w:tcPr>
            <w:tcW w:w="967"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R</w:t>
            </w:r>
            <w:r w:rsidRPr="001F5524">
              <w:rPr>
                <w:b/>
                <w:sz w:val="18"/>
                <w:szCs w:val="18"/>
                <w:vertAlign w:val="superscript"/>
              </w:rPr>
              <w:t>2</w:t>
            </w:r>
          </w:p>
        </w:tc>
        <w:tc>
          <w:tcPr>
            <w:tcW w:w="721"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t</w:t>
            </w:r>
            <w:r w:rsidRPr="001F5524">
              <w:rPr>
                <w:b/>
                <w:sz w:val="18"/>
                <w:szCs w:val="18"/>
                <w:vertAlign w:val="subscript"/>
              </w:rPr>
              <w:t>1/2</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p</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R</w:t>
            </w:r>
            <w:r w:rsidRPr="001F5524">
              <w:rPr>
                <w:b/>
                <w:sz w:val="18"/>
                <w:szCs w:val="18"/>
                <w:vertAlign w:val="superscript"/>
              </w:rPr>
              <w:t>2</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t</w:t>
            </w:r>
            <w:r w:rsidRPr="001F5524">
              <w:rPr>
                <w:b/>
                <w:sz w:val="18"/>
                <w:szCs w:val="18"/>
                <w:vertAlign w:val="subscript"/>
              </w:rPr>
              <w:t>1/2</w:t>
            </w:r>
          </w:p>
        </w:tc>
        <w:tc>
          <w:tcPr>
            <w:tcW w:w="916"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p</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R</w:t>
            </w:r>
            <w:r w:rsidRPr="001F5524">
              <w:rPr>
                <w:b/>
                <w:sz w:val="18"/>
                <w:szCs w:val="18"/>
                <w:vertAlign w:val="superscript"/>
              </w:rPr>
              <w:t>2</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highlight w:val="black"/>
              </w:rPr>
            </w:pPr>
            <w:r w:rsidRPr="001F5524">
              <w:rPr>
                <w:b/>
                <w:sz w:val="18"/>
                <w:szCs w:val="18"/>
              </w:rPr>
              <w:t>t</w:t>
            </w:r>
            <w:r w:rsidRPr="001F5524">
              <w:rPr>
                <w:b/>
                <w:sz w:val="18"/>
                <w:szCs w:val="18"/>
                <w:vertAlign w:val="subscript"/>
              </w:rPr>
              <w:t>1/2</w:t>
            </w:r>
          </w:p>
        </w:tc>
        <w:tc>
          <w:tcPr>
            <w:tcW w:w="975"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p</w:t>
            </w:r>
          </w:p>
        </w:tc>
        <w:tc>
          <w:tcPr>
            <w:tcW w:w="915"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R</w:t>
            </w:r>
            <w:r w:rsidRPr="001F5524">
              <w:rPr>
                <w:b/>
                <w:sz w:val="18"/>
                <w:szCs w:val="18"/>
                <w:vertAlign w:val="superscript"/>
              </w:rPr>
              <w:t>2</w:t>
            </w:r>
          </w:p>
        </w:tc>
        <w:tc>
          <w:tcPr>
            <w:tcW w:w="810"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t</w:t>
            </w:r>
            <w:r w:rsidRPr="001F5524">
              <w:rPr>
                <w:b/>
                <w:sz w:val="18"/>
                <w:szCs w:val="18"/>
                <w:vertAlign w:val="subscript"/>
              </w:rPr>
              <w:t>1/2</w:t>
            </w:r>
          </w:p>
        </w:tc>
        <w:tc>
          <w:tcPr>
            <w:tcW w:w="795"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p</w:t>
            </w:r>
          </w:p>
        </w:tc>
      </w:tr>
      <w:tr w:rsidR="001F5524" w:rsidRPr="001F5524" w:rsidTr="00EA06ED">
        <w:trPr>
          <w:trHeight w:val="400"/>
        </w:trPr>
        <w:tc>
          <w:tcPr>
            <w:tcW w:w="1260" w:type="dxa"/>
            <w:tcMar>
              <w:top w:w="100" w:type="dxa"/>
              <w:left w:w="100" w:type="dxa"/>
              <w:bottom w:w="100" w:type="dxa"/>
              <w:right w:w="100" w:type="dxa"/>
            </w:tcMar>
            <w:vAlign w:val="center"/>
          </w:tcPr>
          <w:p w:rsidR="00E731BD" w:rsidRPr="001F5524" w:rsidRDefault="00E731BD" w:rsidP="00EA06ED">
            <w:pPr>
              <w:jc w:val="center"/>
              <w:rPr>
                <w:sz w:val="18"/>
                <w:szCs w:val="18"/>
              </w:rPr>
            </w:pPr>
            <w:r w:rsidRPr="001F5524">
              <w:rPr>
                <w:sz w:val="18"/>
                <w:szCs w:val="18"/>
              </w:rPr>
              <w:t>Saccade amplitude</w:t>
            </w:r>
          </w:p>
        </w:tc>
        <w:tc>
          <w:tcPr>
            <w:tcW w:w="967"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0.34</w:t>
            </w:r>
          </w:p>
        </w:tc>
        <w:tc>
          <w:tcPr>
            <w:tcW w:w="721"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0.19</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0.07</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916"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0.54</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0.62</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3</w:t>
            </w:r>
          </w:p>
        </w:tc>
        <w:tc>
          <w:tcPr>
            <w:tcW w:w="975"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0.001</w:t>
            </w:r>
          </w:p>
        </w:tc>
        <w:tc>
          <w:tcPr>
            <w:tcW w:w="915"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0.85</w:t>
            </w:r>
          </w:p>
        </w:tc>
        <w:tc>
          <w:tcPr>
            <w:tcW w:w="81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1.7</w:t>
            </w:r>
          </w:p>
        </w:tc>
        <w:tc>
          <w:tcPr>
            <w:tcW w:w="795"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&gt;0.001</w:t>
            </w:r>
          </w:p>
        </w:tc>
      </w:tr>
      <w:tr w:rsidR="001F5524" w:rsidRPr="001F5524" w:rsidTr="00EA06ED">
        <w:trPr>
          <w:trHeight w:val="480"/>
        </w:trPr>
        <w:tc>
          <w:tcPr>
            <w:tcW w:w="126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Glissade amplitude</w:t>
            </w:r>
          </w:p>
        </w:tc>
        <w:tc>
          <w:tcPr>
            <w:tcW w:w="967"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w:t>
            </w:r>
          </w:p>
        </w:tc>
        <w:tc>
          <w:tcPr>
            <w:tcW w:w="721"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0.94</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0.81</w:t>
            </w:r>
          </w:p>
        </w:tc>
        <w:tc>
          <w:tcPr>
            <w:tcW w:w="722"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2</w:t>
            </w:r>
          </w:p>
        </w:tc>
        <w:tc>
          <w:tcPr>
            <w:tcW w:w="916" w:type="dxa"/>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&gt;0.001</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0.19</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975"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0.08</w:t>
            </w:r>
          </w:p>
        </w:tc>
        <w:tc>
          <w:tcPr>
            <w:tcW w:w="915"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0.11</w:t>
            </w:r>
          </w:p>
        </w:tc>
        <w:tc>
          <w:tcPr>
            <w:tcW w:w="810"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795" w:type="dxa"/>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0.21</w:t>
            </w:r>
          </w:p>
        </w:tc>
      </w:tr>
      <w:tr w:rsidR="001F5524" w:rsidRPr="001F5524" w:rsidTr="00EA06ED">
        <w:trPr>
          <w:trHeight w:val="420"/>
        </w:trPr>
        <w:tc>
          <w:tcPr>
            <w:tcW w:w="1260"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Glissade fraction</w:t>
            </w:r>
          </w:p>
        </w:tc>
        <w:tc>
          <w:tcPr>
            <w:tcW w:w="967"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0.018</w:t>
            </w:r>
          </w:p>
        </w:tc>
        <w:tc>
          <w:tcPr>
            <w:tcW w:w="721"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722"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0.41</w:t>
            </w:r>
          </w:p>
        </w:tc>
        <w:tc>
          <w:tcPr>
            <w:tcW w:w="722"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0.17</w:t>
            </w:r>
          </w:p>
        </w:tc>
        <w:tc>
          <w:tcPr>
            <w:tcW w:w="722"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w:t>
            </w:r>
          </w:p>
        </w:tc>
        <w:tc>
          <w:tcPr>
            <w:tcW w:w="916"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0.19</w:t>
            </w:r>
          </w:p>
        </w:tc>
        <w:tc>
          <w:tcPr>
            <w:tcW w:w="720"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0.34</w:t>
            </w:r>
          </w:p>
        </w:tc>
        <w:tc>
          <w:tcPr>
            <w:tcW w:w="720"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0.2</w:t>
            </w:r>
          </w:p>
        </w:tc>
        <w:tc>
          <w:tcPr>
            <w:tcW w:w="975"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0.02</w:t>
            </w:r>
          </w:p>
        </w:tc>
        <w:tc>
          <w:tcPr>
            <w:tcW w:w="915"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0.6</w:t>
            </w:r>
          </w:p>
        </w:tc>
        <w:tc>
          <w:tcPr>
            <w:tcW w:w="810"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3.8</w:t>
            </w:r>
          </w:p>
        </w:tc>
        <w:tc>
          <w:tcPr>
            <w:tcW w:w="795" w:type="dxa"/>
            <w:tcBorders>
              <w:bottom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b/>
                <w:sz w:val="18"/>
                <w:szCs w:val="18"/>
              </w:rPr>
            </w:pPr>
            <w:r w:rsidRPr="001F5524">
              <w:rPr>
                <w:b/>
                <w:sz w:val="18"/>
                <w:szCs w:val="18"/>
              </w:rPr>
              <w:t>0.003</w:t>
            </w:r>
          </w:p>
        </w:tc>
      </w:tr>
      <w:tr w:rsidR="001F5524" w:rsidRPr="001F5524" w:rsidTr="00EA06ED">
        <w:trPr>
          <w:trHeight w:val="420"/>
        </w:trPr>
        <w:tc>
          <w:tcPr>
            <w:tcW w:w="1260" w:type="dxa"/>
            <w:tcBorders>
              <w:top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Time early post-lesion</w:t>
            </w:r>
          </w:p>
        </w:tc>
        <w:tc>
          <w:tcPr>
            <w:tcW w:w="2410" w:type="dxa"/>
            <w:gridSpan w:val="3"/>
            <w:tcBorders>
              <w:top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7 days</w:t>
            </w:r>
          </w:p>
        </w:tc>
        <w:tc>
          <w:tcPr>
            <w:tcW w:w="2360" w:type="dxa"/>
            <w:gridSpan w:val="3"/>
            <w:tcBorders>
              <w:top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6 days</w:t>
            </w:r>
          </w:p>
        </w:tc>
        <w:tc>
          <w:tcPr>
            <w:tcW w:w="2415" w:type="dxa"/>
            <w:gridSpan w:val="3"/>
            <w:tcBorders>
              <w:top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9 days</w:t>
            </w:r>
          </w:p>
        </w:tc>
        <w:tc>
          <w:tcPr>
            <w:tcW w:w="2520" w:type="dxa"/>
            <w:gridSpan w:val="3"/>
            <w:tcBorders>
              <w:top w:val="single" w:sz="24" w:space="0" w:color="000000"/>
            </w:tcBorders>
            <w:tcMar>
              <w:top w:w="100" w:type="dxa"/>
              <w:left w:w="100" w:type="dxa"/>
              <w:bottom w:w="100" w:type="dxa"/>
              <w:right w:w="100" w:type="dxa"/>
            </w:tcMar>
            <w:vAlign w:val="center"/>
          </w:tcPr>
          <w:p w:rsidR="00E731BD" w:rsidRPr="001F5524" w:rsidRDefault="00E731BD" w:rsidP="00EA06ED">
            <w:pPr>
              <w:widowControl w:val="0"/>
              <w:jc w:val="center"/>
              <w:rPr>
                <w:sz w:val="18"/>
                <w:szCs w:val="18"/>
              </w:rPr>
            </w:pPr>
            <w:r w:rsidRPr="001F5524">
              <w:rPr>
                <w:sz w:val="18"/>
                <w:szCs w:val="18"/>
              </w:rPr>
              <w:t xml:space="preserve">6 days </w:t>
            </w:r>
          </w:p>
        </w:tc>
      </w:tr>
    </w:tbl>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jc w:val="both"/>
        <w:rPr>
          <w:sz w:val="24"/>
          <w:szCs w:val="24"/>
        </w:rPr>
      </w:pPr>
      <w:r w:rsidRPr="001F5524">
        <w:br w:type="column"/>
      </w:r>
    </w:p>
    <w:p w:rsidR="00E731BD" w:rsidRPr="001F5524" w:rsidRDefault="00E731BD" w:rsidP="00E731BD">
      <w:pPr>
        <w:spacing w:line="480" w:lineRule="auto"/>
        <w:jc w:val="both"/>
        <w:rPr>
          <w:i/>
          <w:sz w:val="24"/>
          <w:szCs w:val="24"/>
        </w:rPr>
      </w:pPr>
      <w:r w:rsidRPr="001F5524">
        <w:rPr>
          <w:b/>
          <w:i/>
          <w:sz w:val="24"/>
          <w:szCs w:val="24"/>
        </w:rPr>
        <w:t>Supplementary Table 4</w:t>
      </w:r>
      <w:r w:rsidRPr="001F5524">
        <w:rPr>
          <w:i/>
          <w:sz w:val="24"/>
          <w:szCs w:val="24"/>
        </w:rPr>
        <w:t xml:space="preserve">: Comparison of glissade kinematics between lesion groups. p-values of data reported in </w:t>
      </w:r>
      <w:r w:rsidRPr="001F5524">
        <w:rPr>
          <w:b/>
          <w:i/>
          <w:sz w:val="24"/>
          <w:szCs w:val="24"/>
        </w:rPr>
        <w:t>Figure 6.</w:t>
      </w:r>
      <w:r w:rsidRPr="001F5524">
        <w:rPr>
          <w:i/>
          <w:sz w:val="24"/>
          <w:szCs w:val="24"/>
        </w:rPr>
        <w:t xml:space="preserve"> Fractions were tested with z-test test for proportions. Amplitude, velocity, and duration were compared by ANOVA’s with </w:t>
      </w:r>
      <w:proofErr w:type="spellStart"/>
      <w:r w:rsidRPr="001F5524">
        <w:rPr>
          <w:i/>
          <w:sz w:val="24"/>
          <w:szCs w:val="24"/>
        </w:rPr>
        <w:t>Bonferroni</w:t>
      </w:r>
      <w:proofErr w:type="spellEnd"/>
      <w:r w:rsidRPr="001F5524">
        <w:rPr>
          <w:i/>
          <w:sz w:val="24"/>
          <w:szCs w:val="24"/>
        </w:rPr>
        <w:t xml:space="preserve"> corrections as post-hoc test. </w:t>
      </w:r>
      <w:r w:rsidR="001F5524">
        <w:rPr>
          <w:i/>
          <w:sz w:val="24"/>
          <w:szCs w:val="24"/>
        </w:rPr>
        <w:t>N</w:t>
      </w:r>
      <w:r w:rsidRPr="001F5524">
        <w:rPr>
          <w:i/>
          <w:sz w:val="24"/>
          <w:szCs w:val="24"/>
        </w:rPr>
        <w:t xml:space="preserve"> in top row represent number of glissades used per group (pre, early, late). Significant p-values indicated in bold.</w:t>
      </w:r>
    </w:p>
    <w:p w:rsidR="00E731BD" w:rsidRPr="001F5524" w:rsidRDefault="00E731BD" w:rsidP="00E731BD">
      <w:pPr>
        <w:spacing w:line="480" w:lineRule="auto"/>
        <w:ind w:firstLine="720"/>
        <w:jc w:val="both"/>
        <w:rPr>
          <w:sz w:val="20"/>
          <w:szCs w:val="2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290"/>
        <w:gridCol w:w="1050"/>
        <w:gridCol w:w="1230"/>
        <w:gridCol w:w="1260"/>
        <w:gridCol w:w="1755"/>
        <w:gridCol w:w="1755"/>
      </w:tblGrid>
      <w:tr w:rsidR="001F5524" w:rsidRPr="001F5524" w:rsidTr="00EA06ED">
        <w:trPr>
          <w:trHeight w:val="720"/>
        </w:trPr>
        <w:tc>
          <w:tcPr>
            <w:tcW w:w="1155" w:type="dxa"/>
            <w:vMerge w:val="restart"/>
          </w:tcPr>
          <w:p w:rsidR="00E731BD" w:rsidRPr="001F5524" w:rsidRDefault="00E731BD" w:rsidP="00EA06ED">
            <w:pPr>
              <w:spacing w:line="480" w:lineRule="auto"/>
              <w:jc w:val="both"/>
              <w:rPr>
                <w:sz w:val="20"/>
                <w:szCs w:val="20"/>
              </w:rPr>
            </w:pPr>
          </w:p>
        </w:tc>
        <w:tc>
          <w:tcPr>
            <w:tcW w:w="3570" w:type="dxa"/>
            <w:gridSpan w:val="3"/>
            <w:vAlign w:val="center"/>
          </w:tcPr>
          <w:p w:rsidR="00E731BD" w:rsidRPr="001F5524" w:rsidRDefault="00E731BD" w:rsidP="00EA06ED">
            <w:pPr>
              <w:spacing w:line="480" w:lineRule="auto"/>
              <w:jc w:val="both"/>
              <w:rPr>
                <w:sz w:val="20"/>
                <w:szCs w:val="20"/>
              </w:rPr>
            </w:pPr>
            <w:r w:rsidRPr="001F5524">
              <w:rPr>
                <w:b/>
                <w:sz w:val="20"/>
                <w:szCs w:val="20"/>
              </w:rPr>
              <w:t>B (N=149)</w:t>
            </w:r>
          </w:p>
        </w:tc>
        <w:tc>
          <w:tcPr>
            <w:tcW w:w="4770" w:type="dxa"/>
            <w:gridSpan w:val="3"/>
            <w:vAlign w:val="center"/>
          </w:tcPr>
          <w:p w:rsidR="00E731BD" w:rsidRPr="001F5524" w:rsidRDefault="00E731BD" w:rsidP="00EA06ED">
            <w:pPr>
              <w:spacing w:line="480" w:lineRule="auto"/>
              <w:jc w:val="both"/>
              <w:rPr>
                <w:sz w:val="20"/>
                <w:szCs w:val="20"/>
              </w:rPr>
            </w:pPr>
            <w:r w:rsidRPr="001F5524">
              <w:rPr>
                <w:b/>
                <w:sz w:val="20"/>
                <w:szCs w:val="20"/>
              </w:rPr>
              <w:t>E (N= 43)</w:t>
            </w:r>
          </w:p>
        </w:tc>
      </w:tr>
      <w:tr w:rsidR="001F5524" w:rsidRPr="001F5524" w:rsidTr="00EA06ED">
        <w:trPr>
          <w:trHeight w:val="780"/>
        </w:trPr>
        <w:tc>
          <w:tcPr>
            <w:tcW w:w="1155" w:type="dxa"/>
            <w:vMerge/>
          </w:tcPr>
          <w:p w:rsidR="00E731BD" w:rsidRPr="001F5524" w:rsidRDefault="00E731BD" w:rsidP="00EA06ED">
            <w:pPr>
              <w:widowControl w:val="0"/>
              <w:rPr>
                <w:sz w:val="20"/>
                <w:szCs w:val="20"/>
              </w:rPr>
            </w:pPr>
          </w:p>
        </w:tc>
        <w:tc>
          <w:tcPr>
            <w:tcW w:w="1290" w:type="dxa"/>
            <w:vAlign w:val="center"/>
          </w:tcPr>
          <w:p w:rsidR="00E731BD" w:rsidRPr="001F5524" w:rsidRDefault="00E731BD" w:rsidP="00EA06ED">
            <w:pPr>
              <w:spacing w:line="480" w:lineRule="auto"/>
              <w:jc w:val="both"/>
              <w:rPr>
                <w:sz w:val="20"/>
                <w:szCs w:val="20"/>
              </w:rPr>
            </w:pPr>
            <w:r w:rsidRPr="001F5524">
              <w:rPr>
                <w:sz w:val="20"/>
                <w:szCs w:val="20"/>
              </w:rPr>
              <w:t>Pre- early</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Early- late</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Pre- late</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Pre- early</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Early- late</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Pre- late</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Fractions</w:t>
            </w:r>
          </w:p>
        </w:tc>
        <w:tc>
          <w:tcPr>
            <w:tcW w:w="129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0.83</w:t>
            </w:r>
          </w:p>
        </w:tc>
        <w:tc>
          <w:tcPr>
            <w:tcW w:w="123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26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0.39</w:t>
            </w:r>
          </w:p>
        </w:tc>
        <w:tc>
          <w:tcPr>
            <w:tcW w:w="1755" w:type="dxa"/>
            <w:vAlign w:val="center"/>
          </w:tcPr>
          <w:p w:rsidR="00E731BD" w:rsidRPr="001F5524" w:rsidRDefault="00E731BD" w:rsidP="00EA06ED">
            <w:pPr>
              <w:spacing w:line="480" w:lineRule="auto"/>
              <w:jc w:val="both"/>
              <w:rPr>
                <w:b/>
                <w:sz w:val="20"/>
                <w:szCs w:val="20"/>
              </w:rPr>
            </w:pPr>
            <w:r w:rsidRPr="001F5524">
              <w:rPr>
                <w:b/>
                <w:sz w:val="20"/>
                <w:szCs w:val="20"/>
              </w:rPr>
              <w:t>&lt;0.001</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Amplitude</w:t>
            </w:r>
          </w:p>
        </w:tc>
        <w:tc>
          <w:tcPr>
            <w:tcW w:w="1290" w:type="dxa"/>
            <w:vAlign w:val="center"/>
          </w:tcPr>
          <w:p w:rsidR="00E731BD" w:rsidRPr="001F5524" w:rsidRDefault="00E731BD" w:rsidP="00EA06ED">
            <w:pPr>
              <w:spacing w:line="480" w:lineRule="auto"/>
              <w:jc w:val="both"/>
              <w:rPr>
                <w:b/>
                <w:sz w:val="20"/>
                <w:szCs w:val="20"/>
              </w:rPr>
            </w:pPr>
            <w:r w:rsidRPr="001F5524">
              <w:rPr>
                <w:b/>
                <w:sz w:val="20"/>
                <w:szCs w:val="20"/>
              </w:rPr>
              <w:t>0.002</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0.07</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0.34</w:t>
            </w:r>
          </w:p>
        </w:tc>
        <w:tc>
          <w:tcPr>
            <w:tcW w:w="1260" w:type="dxa"/>
            <w:vAlign w:val="center"/>
          </w:tcPr>
          <w:p w:rsidR="00E731BD" w:rsidRPr="001F5524" w:rsidRDefault="00E731BD" w:rsidP="00EA06ED">
            <w:pPr>
              <w:spacing w:line="480" w:lineRule="auto"/>
              <w:jc w:val="both"/>
              <w:rPr>
                <w:b/>
                <w:sz w:val="20"/>
                <w:szCs w:val="20"/>
              </w:rPr>
            </w:pPr>
            <w:r w:rsidRPr="001F5524">
              <w:rPr>
                <w:b/>
                <w:sz w:val="20"/>
                <w:szCs w:val="20"/>
              </w:rPr>
              <w:t>0.045</w:t>
            </w:r>
          </w:p>
        </w:tc>
        <w:tc>
          <w:tcPr>
            <w:tcW w:w="1755"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755" w:type="dxa"/>
            <w:vAlign w:val="center"/>
          </w:tcPr>
          <w:p w:rsidR="00E731BD" w:rsidRPr="001F5524" w:rsidRDefault="00E731BD" w:rsidP="00EA06ED">
            <w:pPr>
              <w:spacing w:line="480" w:lineRule="auto"/>
              <w:jc w:val="both"/>
              <w:rPr>
                <w:b/>
                <w:sz w:val="20"/>
                <w:szCs w:val="20"/>
              </w:rPr>
            </w:pPr>
            <w:r w:rsidRPr="001F5524">
              <w:rPr>
                <w:b/>
                <w:sz w:val="20"/>
                <w:szCs w:val="20"/>
              </w:rPr>
              <w:t>&lt;0.001</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Velocity</w:t>
            </w:r>
          </w:p>
        </w:tc>
        <w:tc>
          <w:tcPr>
            <w:tcW w:w="1290" w:type="dxa"/>
            <w:vAlign w:val="center"/>
          </w:tcPr>
          <w:p w:rsidR="00E731BD" w:rsidRPr="001F5524" w:rsidRDefault="00E731BD" w:rsidP="00EA06ED">
            <w:pPr>
              <w:spacing w:line="480" w:lineRule="auto"/>
              <w:jc w:val="both"/>
              <w:rPr>
                <w:b/>
                <w:sz w:val="20"/>
                <w:szCs w:val="20"/>
              </w:rPr>
            </w:pPr>
            <w:r w:rsidRPr="001F5524">
              <w:rPr>
                <w:b/>
                <w:sz w:val="20"/>
                <w:szCs w:val="20"/>
              </w:rPr>
              <w:t>0.002</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0.85</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0.05</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1</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0.16</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0.22</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Duration</w:t>
            </w:r>
          </w:p>
        </w:tc>
        <w:tc>
          <w:tcPr>
            <w:tcW w:w="129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0.59</w:t>
            </w:r>
          </w:p>
        </w:tc>
        <w:tc>
          <w:tcPr>
            <w:tcW w:w="123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26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755"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1</w:t>
            </w:r>
          </w:p>
        </w:tc>
      </w:tr>
      <w:tr w:rsidR="001F5524" w:rsidRPr="001F5524" w:rsidTr="00EA06ED">
        <w:tc>
          <w:tcPr>
            <w:tcW w:w="1155" w:type="dxa"/>
            <w:vMerge w:val="restart"/>
          </w:tcPr>
          <w:p w:rsidR="00E731BD" w:rsidRPr="001F5524" w:rsidRDefault="00E731BD" w:rsidP="00EA06ED">
            <w:pPr>
              <w:spacing w:line="480" w:lineRule="auto"/>
              <w:jc w:val="both"/>
              <w:rPr>
                <w:sz w:val="20"/>
                <w:szCs w:val="20"/>
              </w:rPr>
            </w:pPr>
          </w:p>
        </w:tc>
        <w:tc>
          <w:tcPr>
            <w:tcW w:w="3570" w:type="dxa"/>
            <w:gridSpan w:val="3"/>
            <w:vAlign w:val="center"/>
          </w:tcPr>
          <w:p w:rsidR="00E731BD" w:rsidRPr="001F5524" w:rsidRDefault="00E731BD" w:rsidP="00EA06ED">
            <w:pPr>
              <w:spacing w:line="480" w:lineRule="auto"/>
              <w:jc w:val="both"/>
              <w:rPr>
                <w:sz w:val="20"/>
                <w:szCs w:val="20"/>
              </w:rPr>
            </w:pPr>
            <w:r w:rsidRPr="001F5524">
              <w:rPr>
                <w:b/>
                <w:sz w:val="20"/>
                <w:szCs w:val="20"/>
              </w:rPr>
              <w:t>R (n=41)</w:t>
            </w:r>
          </w:p>
        </w:tc>
        <w:tc>
          <w:tcPr>
            <w:tcW w:w="4770" w:type="dxa"/>
            <w:gridSpan w:val="3"/>
            <w:vAlign w:val="center"/>
          </w:tcPr>
          <w:p w:rsidR="00E731BD" w:rsidRPr="001F5524" w:rsidRDefault="00E731BD" w:rsidP="00EA06ED">
            <w:pPr>
              <w:spacing w:line="480" w:lineRule="auto"/>
              <w:jc w:val="both"/>
              <w:rPr>
                <w:sz w:val="20"/>
                <w:szCs w:val="20"/>
              </w:rPr>
            </w:pPr>
            <w:r w:rsidRPr="001F5524">
              <w:rPr>
                <w:b/>
                <w:sz w:val="20"/>
                <w:szCs w:val="20"/>
              </w:rPr>
              <w:t>S (n=20)</w:t>
            </w:r>
          </w:p>
        </w:tc>
      </w:tr>
      <w:tr w:rsidR="001F5524" w:rsidRPr="001F5524" w:rsidTr="00EA06ED">
        <w:tc>
          <w:tcPr>
            <w:tcW w:w="1155" w:type="dxa"/>
            <w:vMerge/>
          </w:tcPr>
          <w:p w:rsidR="00E731BD" w:rsidRPr="001F5524" w:rsidRDefault="00E731BD" w:rsidP="00EA06ED">
            <w:pPr>
              <w:widowControl w:val="0"/>
              <w:rPr>
                <w:sz w:val="20"/>
                <w:szCs w:val="20"/>
              </w:rPr>
            </w:pPr>
          </w:p>
        </w:tc>
        <w:tc>
          <w:tcPr>
            <w:tcW w:w="1290" w:type="dxa"/>
            <w:vAlign w:val="center"/>
          </w:tcPr>
          <w:p w:rsidR="00E731BD" w:rsidRPr="001F5524" w:rsidRDefault="00E731BD" w:rsidP="00EA06ED">
            <w:pPr>
              <w:spacing w:line="480" w:lineRule="auto"/>
              <w:jc w:val="both"/>
              <w:rPr>
                <w:sz w:val="20"/>
                <w:szCs w:val="20"/>
              </w:rPr>
            </w:pPr>
            <w:r w:rsidRPr="001F5524">
              <w:rPr>
                <w:sz w:val="20"/>
                <w:szCs w:val="20"/>
              </w:rPr>
              <w:t>Pre- early</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Early- late</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Pre- late</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Pre- early</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Early- late</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Pre- late</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Fractions</w:t>
            </w:r>
          </w:p>
        </w:tc>
        <w:tc>
          <w:tcPr>
            <w:tcW w:w="1290" w:type="dxa"/>
            <w:vAlign w:val="center"/>
          </w:tcPr>
          <w:p w:rsidR="00E731BD" w:rsidRPr="001F5524" w:rsidRDefault="00E731BD" w:rsidP="00EA06ED">
            <w:pPr>
              <w:spacing w:line="480" w:lineRule="auto"/>
              <w:jc w:val="both"/>
              <w:rPr>
                <w:b/>
                <w:sz w:val="20"/>
                <w:szCs w:val="20"/>
              </w:rPr>
            </w:pPr>
            <w:r w:rsidRPr="001F5524">
              <w:rPr>
                <w:b/>
                <w:sz w:val="20"/>
                <w:szCs w:val="20"/>
              </w:rPr>
              <w:t>&lt;0.001</w:t>
            </w:r>
          </w:p>
        </w:tc>
        <w:tc>
          <w:tcPr>
            <w:tcW w:w="1050" w:type="dxa"/>
            <w:vAlign w:val="center"/>
          </w:tcPr>
          <w:p w:rsidR="00E731BD" w:rsidRPr="001F5524" w:rsidRDefault="00E731BD" w:rsidP="00EA06ED">
            <w:pPr>
              <w:spacing w:line="480" w:lineRule="auto"/>
              <w:jc w:val="both"/>
              <w:rPr>
                <w:b/>
                <w:sz w:val="20"/>
                <w:szCs w:val="20"/>
              </w:rPr>
            </w:pPr>
            <w:r w:rsidRPr="001F5524">
              <w:rPr>
                <w:b/>
                <w:sz w:val="20"/>
                <w:szCs w:val="20"/>
              </w:rPr>
              <w:t>0.01</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0.13</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0.69</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0.49</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0.77</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Amplitude</w:t>
            </w:r>
          </w:p>
        </w:tc>
        <w:tc>
          <w:tcPr>
            <w:tcW w:w="1290" w:type="dxa"/>
            <w:vAlign w:val="center"/>
          </w:tcPr>
          <w:p w:rsidR="00E731BD" w:rsidRPr="001F5524" w:rsidRDefault="00E731BD" w:rsidP="00EA06ED">
            <w:pPr>
              <w:spacing w:line="480" w:lineRule="auto"/>
              <w:jc w:val="both"/>
              <w:rPr>
                <w:sz w:val="20"/>
                <w:szCs w:val="20"/>
              </w:rPr>
            </w:pPr>
            <w:r w:rsidRPr="001F5524">
              <w:rPr>
                <w:sz w:val="20"/>
                <w:szCs w:val="20"/>
              </w:rPr>
              <w:t>1</w:t>
            </w:r>
          </w:p>
        </w:tc>
        <w:tc>
          <w:tcPr>
            <w:tcW w:w="1050" w:type="dxa"/>
            <w:vAlign w:val="center"/>
          </w:tcPr>
          <w:p w:rsidR="00E731BD" w:rsidRPr="001F5524" w:rsidRDefault="00E731BD" w:rsidP="00EA06ED">
            <w:pPr>
              <w:spacing w:line="480" w:lineRule="auto"/>
              <w:jc w:val="both"/>
              <w:rPr>
                <w:b/>
                <w:sz w:val="20"/>
                <w:szCs w:val="20"/>
              </w:rPr>
            </w:pPr>
            <w:r w:rsidRPr="001F5524">
              <w:rPr>
                <w:b/>
                <w:sz w:val="20"/>
                <w:szCs w:val="20"/>
              </w:rPr>
              <w:t>0.02</w:t>
            </w:r>
          </w:p>
        </w:tc>
        <w:tc>
          <w:tcPr>
            <w:tcW w:w="1230" w:type="dxa"/>
            <w:vAlign w:val="center"/>
          </w:tcPr>
          <w:p w:rsidR="00E731BD" w:rsidRPr="001F5524" w:rsidRDefault="00E731BD" w:rsidP="00EA06ED">
            <w:pPr>
              <w:spacing w:line="480" w:lineRule="auto"/>
              <w:jc w:val="both"/>
              <w:rPr>
                <w:b/>
                <w:sz w:val="20"/>
                <w:szCs w:val="20"/>
              </w:rPr>
            </w:pPr>
            <w:r w:rsidRPr="001F5524">
              <w:rPr>
                <w:b/>
                <w:sz w:val="20"/>
                <w:szCs w:val="20"/>
              </w:rPr>
              <w:t>0.002</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0.20</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0.83</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0.59</w:t>
            </w:r>
          </w:p>
        </w:tc>
      </w:tr>
      <w:tr w:rsidR="001F5524"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Velocity</w:t>
            </w:r>
          </w:p>
        </w:tc>
        <w:tc>
          <w:tcPr>
            <w:tcW w:w="1290" w:type="dxa"/>
            <w:vAlign w:val="center"/>
          </w:tcPr>
          <w:p w:rsidR="00E731BD" w:rsidRPr="001F5524" w:rsidRDefault="00E731BD" w:rsidP="00EA06ED">
            <w:pPr>
              <w:spacing w:line="480" w:lineRule="auto"/>
              <w:jc w:val="both"/>
              <w:rPr>
                <w:sz w:val="20"/>
                <w:szCs w:val="20"/>
              </w:rPr>
            </w:pPr>
            <w:r w:rsidRPr="001F5524">
              <w:rPr>
                <w:sz w:val="20"/>
                <w:szCs w:val="20"/>
              </w:rPr>
              <w:t>0.15</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0.19</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1</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0.06</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0.005</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1</w:t>
            </w:r>
          </w:p>
        </w:tc>
      </w:tr>
      <w:tr w:rsidR="00E731BD" w:rsidRPr="001F5524" w:rsidTr="00EA06ED">
        <w:tc>
          <w:tcPr>
            <w:tcW w:w="1155" w:type="dxa"/>
            <w:vAlign w:val="center"/>
          </w:tcPr>
          <w:p w:rsidR="00E731BD" w:rsidRPr="001F5524" w:rsidRDefault="00E731BD" w:rsidP="00EA06ED">
            <w:pPr>
              <w:spacing w:line="480" w:lineRule="auto"/>
              <w:jc w:val="both"/>
              <w:rPr>
                <w:sz w:val="20"/>
                <w:szCs w:val="20"/>
              </w:rPr>
            </w:pPr>
            <w:r w:rsidRPr="001F5524">
              <w:rPr>
                <w:sz w:val="20"/>
                <w:szCs w:val="20"/>
              </w:rPr>
              <w:t>Duration</w:t>
            </w:r>
          </w:p>
        </w:tc>
        <w:tc>
          <w:tcPr>
            <w:tcW w:w="1290" w:type="dxa"/>
            <w:vAlign w:val="center"/>
          </w:tcPr>
          <w:p w:rsidR="00E731BD" w:rsidRPr="001F5524" w:rsidRDefault="00E731BD" w:rsidP="00EA06ED">
            <w:pPr>
              <w:spacing w:line="480" w:lineRule="auto"/>
              <w:jc w:val="both"/>
              <w:rPr>
                <w:sz w:val="20"/>
                <w:szCs w:val="20"/>
              </w:rPr>
            </w:pPr>
            <w:r w:rsidRPr="001F5524">
              <w:rPr>
                <w:sz w:val="20"/>
                <w:szCs w:val="20"/>
              </w:rPr>
              <w:t>0.49</w:t>
            </w:r>
          </w:p>
        </w:tc>
        <w:tc>
          <w:tcPr>
            <w:tcW w:w="1050" w:type="dxa"/>
            <w:vAlign w:val="center"/>
          </w:tcPr>
          <w:p w:rsidR="00E731BD" w:rsidRPr="001F5524" w:rsidRDefault="00E731BD" w:rsidP="00EA06ED">
            <w:pPr>
              <w:spacing w:line="480" w:lineRule="auto"/>
              <w:jc w:val="both"/>
              <w:rPr>
                <w:sz w:val="20"/>
                <w:szCs w:val="20"/>
              </w:rPr>
            </w:pPr>
            <w:r w:rsidRPr="001F5524">
              <w:rPr>
                <w:sz w:val="20"/>
                <w:szCs w:val="20"/>
              </w:rPr>
              <w:t>0.65</w:t>
            </w:r>
          </w:p>
        </w:tc>
        <w:tc>
          <w:tcPr>
            <w:tcW w:w="1230" w:type="dxa"/>
            <w:vAlign w:val="center"/>
          </w:tcPr>
          <w:p w:rsidR="00E731BD" w:rsidRPr="001F5524" w:rsidRDefault="00E731BD" w:rsidP="00EA06ED">
            <w:pPr>
              <w:spacing w:line="480" w:lineRule="auto"/>
              <w:jc w:val="both"/>
              <w:rPr>
                <w:sz w:val="20"/>
                <w:szCs w:val="20"/>
              </w:rPr>
            </w:pPr>
            <w:r w:rsidRPr="001F5524">
              <w:rPr>
                <w:sz w:val="20"/>
                <w:szCs w:val="20"/>
              </w:rPr>
              <w:t>1</w:t>
            </w:r>
          </w:p>
        </w:tc>
        <w:tc>
          <w:tcPr>
            <w:tcW w:w="1260" w:type="dxa"/>
            <w:vAlign w:val="center"/>
          </w:tcPr>
          <w:p w:rsidR="00E731BD" w:rsidRPr="001F5524" w:rsidRDefault="00E731BD" w:rsidP="00EA06ED">
            <w:pPr>
              <w:spacing w:line="480" w:lineRule="auto"/>
              <w:jc w:val="both"/>
              <w:rPr>
                <w:sz w:val="20"/>
                <w:szCs w:val="20"/>
              </w:rPr>
            </w:pPr>
            <w:r w:rsidRPr="001F5524">
              <w:rPr>
                <w:sz w:val="20"/>
                <w:szCs w:val="20"/>
              </w:rPr>
              <w:t>1</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0.10</w:t>
            </w:r>
          </w:p>
        </w:tc>
        <w:tc>
          <w:tcPr>
            <w:tcW w:w="1755" w:type="dxa"/>
            <w:vAlign w:val="center"/>
          </w:tcPr>
          <w:p w:rsidR="00E731BD" w:rsidRPr="001F5524" w:rsidRDefault="00E731BD" w:rsidP="00EA06ED">
            <w:pPr>
              <w:spacing w:line="480" w:lineRule="auto"/>
              <w:jc w:val="both"/>
              <w:rPr>
                <w:sz w:val="20"/>
                <w:szCs w:val="20"/>
              </w:rPr>
            </w:pPr>
            <w:r w:rsidRPr="001F5524">
              <w:rPr>
                <w:sz w:val="20"/>
                <w:szCs w:val="20"/>
              </w:rPr>
              <w:t>0.14</w:t>
            </w:r>
          </w:p>
        </w:tc>
      </w:tr>
    </w:tbl>
    <w:p w:rsidR="00E731BD" w:rsidRPr="001F5524" w:rsidRDefault="00E731BD" w:rsidP="00E731BD">
      <w:pPr>
        <w:spacing w:line="480" w:lineRule="auto"/>
        <w:jc w:val="both"/>
        <w:rPr>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i/>
          <w:sz w:val="24"/>
          <w:szCs w:val="24"/>
        </w:rPr>
      </w:pPr>
      <w:r w:rsidRPr="001F5524">
        <w:rPr>
          <w:b/>
          <w:i/>
          <w:sz w:val="24"/>
          <w:szCs w:val="24"/>
        </w:rPr>
        <w:lastRenderedPageBreak/>
        <w:t>Supplementary Table 5</w:t>
      </w:r>
      <w:r w:rsidRPr="001F5524">
        <w:rPr>
          <w:i/>
          <w:sz w:val="24"/>
          <w:szCs w:val="24"/>
        </w:rPr>
        <w:t xml:space="preserve">: Statistical analysis of the data presented in </w:t>
      </w:r>
      <w:r w:rsidRPr="001F5524">
        <w:rPr>
          <w:b/>
          <w:i/>
          <w:sz w:val="24"/>
          <w:szCs w:val="24"/>
        </w:rPr>
        <w:t>Figure 7</w:t>
      </w:r>
      <w:r w:rsidRPr="001F5524">
        <w:rPr>
          <w:i/>
          <w:sz w:val="24"/>
          <w:szCs w:val="24"/>
        </w:rPr>
        <w:t xml:space="preserve">. Fraction denotes the fraction of saccades with a glissade in respect to saccades in each of the eight cardinal directions. Glissade amplitude was calculated for glissade containing saccades in each of the eight cardinal directions. We replotted the rose plots as histograms which resulted in two distributions (for example, pre and early). From these we calculated the correlation coefficient between those two distributions. R-values represent Pearson correlation for the fraction and amplitude as defined above compared between different lesion time epochs (pre-lesion vs early post-lesion, i.e. Pre-Early; pre-lesion vs late post-lesion, i.e. Pre-Late; and early post-lesion vs late post-lesion, i.e. Early-Late) P-values represent significance of the correlation coefficient (significant p-values indicated in </w:t>
      </w:r>
      <w:r w:rsidR="001F5524">
        <w:rPr>
          <w:i/>
          <w:sz w:val="24"/>
          <w:szCs w:val="24"/>
        </w:rPr>
        <w:t>b</w:t>
      </w:r>
      <w:bookmarkStart w:id="0" w:name="_GoBack"/>
      <w:bookmarkEnd w:id="0"/>
      <w:r w:rsidRPr="001F5524">
        <w:rPr>
          <w:i/>
          <w:sz w:val="24"/>
          <w:szCs w:val="24"/>
        </w:rPr>
        <w:t>old).</w:t>
      </w:r>
    </w:p>
    <w:p w:rsidR="00E731BD" w:rsidRPr="001F5524" w:rsidRDefault="00E731BD" w:rsidP="00E731BD">
      <w:pPr>
        <w:spacing w:line="480" w:lineRule="auto"/>
        <w:rPr>
          <w:i/>
          <w:sz w:val="24"/>
          <w:szCs w:val="24"/>
        </w:rPr>
      </w:pPr>
    </w:p>
    <w:tbl>
      <w:tblPr>
        <w:tblW w:w="11070" w:type="dxa"/>
        <w:tblInd w:w="-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540"/>
        <w:gridCol w:w="795"/>
        <w:gridCol w:w="720"/>
        <w:gridCol w:w="795"/>
        <w:gridCol w:w="765"/>
        <w:gridCol w:w="735"/>
        <w:gridCol w:w="780"/>
        <w:gridCol w:w="810"/>
        <w:gridCol w:w="690"/>
        <w:gridCol w:w="810"/>
        <w:gridCol w:w="810"/>
        <w:gridCol w:w="720"/>
        <w:gridCol w:w="795"/>
      </w:tblGrid>
      <w:tr w:rsidR="001F5524" w:rsidRPr="001F5524" w:rsidTr="00EA06ED">
        <w:trPr>
          <w:trHeight w:val="360"/>
        </w:trPr>
        <w:tc>
          <w:tcPr>
            <w:tcW w:w="1845" w:type="dxa"/>
            <w:gridSpan w:val="2"/>
            <w:vMerge w:val="restart"/>
            <w:tcMar>
              <w:top w:w="100" w:type="dxa"/>
              <w:left w:w="100" w:type="dxa"/>
              <w:bottom w:w="100" w:type="dxa"/>
              <w:right w:w="100" w:type="dxa"/>
            </w:tcMar>
            <w:vAlign w:val="center"/>
          </w:tcPr>
          <w:p w:rsidR="00E731BD" w:rsidRPr="001F5524" w:rsidRDefault="00E731BD" w:rsidP="00EA06ED">
            <w:pPr>
              <w:widowControl w:val="0"/>
              <w:jc w:val="center"/>
              <w:rPr>
                <w:sz w:val="16"/>
                <w:szCs w:val="16"/>
              </w:rPr>
            </w:pPr>
          </w:p>
        </w:tc>
        <w:tc>
          <w:tcPr>
            <w:tcW w:w="2310"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6"/>
                <w:szCs w:val="16"/>
              </w:rPr>
            </w:pPr>
            <w:r w:rsidRPr="001F5524">
              <w:rPr>
                <w:b/>
                <w:sz w:val="16"/>
                <w:szCs w:val="16"/>
              </w:rPr>
              <w:t>B</w:t>
            </w:r>
          </w:p>
        </w:tc>
        <w:tc>
          <w:tcPr>
            <w:tcW w:w="2280"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6"/>
                <w:szCs w:val="16"/>
              </w:rPr>
            </w:pPr>
            <w:r w:rsidRPr="001F5524">
              <w:rPr>
                <w:b/>
                <w:sz w:val="16"/>
                <w:szCs w:val="16"/>
              </w:rPr>
              <w:t>E</w:t>
            </w:r>
          </w:p>
        </w:tc>
        <w:tc>
          <w:tcPr>
            <w:tcW w:w="2310"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6"/>
                <w:szCs w:val="16"/>
              </w:rPr>
            </w:pPr>
            <w:r w:rsidRPr="001F5524">
              <w:rPr>
                <w:b/>
                <w:sz w:val="16"/>
                <w:szCs w:val="16"/>
              </w:rPr>
              <w:t>R</w:t>
            </w:r>
          </w:p>
        </w:tc>
        <w:tc>
          <w:tcPr>
            <w:tcW w:w="2325" w:type="dxa"/>
            <w:gridSpan w:val="3"/>
            <w:tcMar>
              <w:top w:w="100" w:type="dxa"/>
              <w:left w:w="100" w:type="dxa"/>
              <w:bottom w:w="100" w:type="dxa"/>
              <w:right w:w="100" w:type="dxa"/>
            </w:tcMar>
            <w:vAlign w:val="center"/>
          </w:tcPr>
          <w:p w:rsidR="00E731BD" w:rsidRPr="001F5524" w:rsidRDefault="00E731BD" w:rsidP="00EA06ED">
            <w:pPr>
              <w:widowControl w:val="0"/>
              <w:jc w:val="center"/>
              <w:rPr>
                <w:b/>
                <w:sz w:val="16"/>
                <w:szCs w:val="16"/>
              </w:rPr>
            </w:pPr>
            <w:r w:rsidRPr="001F5524">
              <w:rPr>
                <w:b/>
                <w:sz w:val="16"/>
                <w:szCs w:val="16"/>
              </w:rPr>
              <w:t>S</w:t>
            </w:r>
          </w:p>
        </w:tc>
      </w:tr>
      <w:tr w:rsidR="001F5524" w:rsidRPr="001F5524" w:rsidTr="00EA06ED">
        <w:trPr>
          <w:trHeight w:val="320"/>
        </w:trPr>
        <w:tc>
          <w:tcPr>
            <w:tcW w:w="1845" w:type="dxa"/>
            <w:gridSpan w:val="2"/>
            <w:vMerge/>
            <w:tcMar>
              <w:top w:w="100" w:type="dxa"/>
              <w:left w:w="100" w:type="dxa"/>
              <w:bottom w:w="100" w:type="dxa"/>
              <w:right w:w="100" w:type="dxa"/>
            </w:tcMar>
            <w:vAlign w:val="center"/>
          </w:tcPr>
          <w:p w:rsidR="00E731BD" w:rsidRPr="001F5524" w:rsidRDefault="00E731BD" w:rsidP="00EA06ED">
            <w:pPr>
              <w:widowControl w:val="0"/>
              <w:rPr>
                <w:b/>
                <w:sz w:val="16"/>
                <w:szCs w:val="16"/>
              </w:rPr>
            </w:pPr>
          </w:p>
        </w:tc>
        <w:tc>
          <w:tcPr>
            <w:tcW w:w="795"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Early</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Late</w:t>
            </w:r>
          </w:p>
        </w:tc>
        <w:tc>
          <w:tcPr>
            <w:tcW w:w="795"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Early-</w:t>
            </w:r>
          </w:p>
          <w:p w:rsidR="00E731BD" w:rsidRPr="001F5524" w:rsidRDefault="00E731BD" w:rsidP="00EA06ED">
            <w:pPr>
              <w:widowControl w:val="0"/>
              <w:jc w:val="center"/>
              <w:rPr>
                <w:sz w:val="16"/>
                <w:szCs w:val="16"/>
              </w:rPr>
            </w:pPr>
            <w:r w:rsidRPr="001F5524">
              <w:rPr>
                <w:sz w:val="16"/>
                <w:szCs w:val="16"/>
              </w:rPr>
              <w:t>Late</w:t>
            </w:r>
          </w:p>
        </w:tc>
        <w:tc>
          <w:tcPr>
            <w:tcW w:w="765"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Early</w:t>
            </w:r>
          </w:p>
        </w:tc>
        <w:tc>
          <w:tcPr>
            <w:tcW w:w="735"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Late</w:t>
            </w:r>
          </w:p>
        </w:tc>
        <w:tc>
          <w:tcPr>
            <w:tcW w:w="78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Early-</w:t>
            </w:r>
          </w:p>
          <w:p w:rsidR="00E731BD" w:rsidRPr="001F5524" w:rsidRDefault="00E731BD" w:rsidP="00EA06ED">
            <w:pPr>
              <w:widowControl w:val="0"/>
              <w:jc w:val="center"/>
              <w:rPr>
                <w:sz w:val="16"/>
                <w:szCs w:val="16"/>
              </w:rPr>
            </w:pPr>
            <w:r w:rsidRPr="001F5524">
              <w:rPr>
                <w:sz w:val="16"/>
                <w:szCs w:val="16"/>
              </w:rPr>
              <w:t>Late</w:t>
            </w:r>
          </w:p>
        </w:tc>
        <w:tc>
          <w:tcPr>
            <w:tcW w:w="81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Early</w:t>
            </w:r>
          </w:p>
        </w:tc>
        <w:tc>
          <w:tcPr>
            <w:tcW w:w="69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Late</w:t>
            </w:r>
          </w:p>
        </w:tc>
        <w:tc>
          <w:tcPr>
            <w:tcW w:w="81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Early-</w:t>
            </w:r>
          </w:p>
          <w:p w:rsidR="00E731BD" w:rsidRPr="001F5524" w:rsidRDefault="00E731BD" w:rsidP="00EA06ED">
            <w:pPr>
              <w:widowControl w:val="0"/>
              <w:jc w:val="center"/>
              <w:rPr>
                <w:sz w:val="16"/>
                <w:szCs w:val="16"/>
              </w:rPr>
            </w:pPr>
            <w:r w:rsidRPr="001F5524">
              <w:rPr>
                <w:sz w:val="16"/>
                <w:szCs w:val="16"/>
              </w:rPr>
              <w:t>Late</w:t>
            </w:r>
          </w:p>
        </w:tc>
        <w:tc>
          <w:tcPr>
            <w:tcW w:w="81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Early</w:t>
            </w:r>
          </w:p>
        </w:tc>
        <w:tc>
          <w:tcPr>
            <w:tcW w:w="72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Pre-</w:t>
            </w:r>
          </w:p>
          <w:p w:rsidR="00E731BD" w:rsidRPr="001F5524" w:rsidRDefault="00E731BD" w:rsidP="00EA06ED">
            <w:pPr>
              <w:widowControl w:val="0"/>
              <w:jc w:val="center"/>
              <w:rPr>
                <w:sz w:val="16"/>
                <w:szCs w:val="16"/>
              </w:rPr>
            </w:pPr>
            <w:r w:rsidRPr="001F5524">
              <w:rPr>
                <w:sz w:val="16"/>
                <w:szCs w:val="16"/>
              </w:rPr>
              <w:t>Late</w:t>
            </w:r>
          </w:p>
        </w:tc>
        <w:tc>
          <w:tcPr>
            <w:tcW w:w="795"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Early-</w:t>
            </w:r>
          </w:p>
          <w:p w:rsidR="00E731BD" w:rsidRPr="001F5524" w:rsidRDefault="00E731BD" w:rsidP="00EA06ED">
            <w:pPr>
              <w:widowControl w:val="0"/>
              <w:jc w:val="center"/>
              <w:rPr>
                <w:sz w:val="16"/>
                <w:szCs w:val="16"/>
              </w:rPr>
            </w:pPr>
            <w:r w:rsidRPr="001F5524">
              <w:rPr>
                <w:sz w:val="16"/>
                <w:szCs w:val="16"/>
              </w:rPr>
              <w:t>Late</w:t>
            </w:r>
          </w:p>
        </w:tc>
      </w:tr>
      <w:tr w:rsidR="001F5524" w:rsidRPr="001F5524" w:rsidTr="00EA06ED">
        <w:trPr>
          <w:trHeight w:val="380"/>
        </w:trPr>
        <w:tc>
          <w:tcPr>
            <w:tcW w:w="1305" w:type="dxa"/>
            <w:vMerge w:val="restart"/>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Fraction</w:t>
            </w:r>
          </w:p>
        </w:tc>
        <w:tc>
          <w:tcPr>
            <w:tcW w:w="54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R</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0.55</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0.44</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0.94</w:t>
            </w:r>
          </w:p>
        </w:tc>
        <w:tc>
          <w:tcPr>
            <w:tcW w:w="76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0.83</w:t>
            </w:r>
          </w:p>
        </w:tc>
        <w:tc>
          <w:tcPr>
            <w:tcW w:w="73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0.95</w:t>
            </w:r>
          </w:p>
        </w:tc>
        <w:tc>
          <w:tcPr>
            <w:tcW w:w="78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0.82</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0.69</w:t>
            </w:r>
          </w:p>
        </w:tc>
        <w:tc>
          <w:tcPr>
            <w:tcW w:w="69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0.86</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0.73</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0.77</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0.98</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0.80</w:t>
            </w:r>
          </w:p>
        </w:tc>
      </w:tr>
      <w:tr w:rsidR="001F5524" w:rsidRPr="001F5524" w:rsidTr="00EA06ED">
        <w:trPr>
          <w:trHeight w:val="320"/>
        </w:trPr>
        <w:tc>
          <w:tcPr>
            <w:tcW w:w="1305" w:type="dxa"/>
            <w:vMerge/>
            <w:tcMar>
              <w:top w:w="100" w:type="dxa"/>
              <w:left w:w="100" w:type="dxa"/>
              <w:bottom w:w="100" w:type="dxa"/>
              <w:right w:w="100" w:type="dxa"/>
            </w:tcMar>
            <w:vAlign w:val="center"/>
          </w:tcPr>
          <w:p w:rsidR="00E731BD" w:rsidRPr="001F5524" w:rsidRDefault="00E731BD" w:rsidP="00EA06ED">
            <w:pPr>
              <w:widowControl w:val="0"/>
              <w:rPr>
                <w:sz w:val="16"/>
                <w:szCs w:val="16"/>
              </w:rPr>
            </w:pPr>
          </w:p>
        </w:tc>
        <w:tc>
          <w:tcPr>
            <w:tcW w:w="54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0.16</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0.28</w:t>
            </w:r>
          </w:p>
        </w:tc>
        <w:tc>
          <w:tcPr>
            <w:tcW w:w="795"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&lt;0.001</w:t>
            </w:r>
          </w:p>
        </w:tc>
        <w:tc>
          <w:tcPr>
            <w:tcW w:w="765"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0.01</w:t>
            </w:r>
          </w:p>
        </w:tc>
        <w:tc>
          <w:tcPr>
            <w:tcW w:w="735"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&lt;0.001</w:t>
            </w:r>
          </w:p>
        </w:tc>
        <w:tc>
          <w:tcPr>
            <w:tcW w:w="780"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0.01</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0.06</w:t>
            </w:r>
          </w:p>
        </w:tc>
        <w:tc>
          <w:tcPr>
            <w:tcW w:w="690"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0.007</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0.04</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0.02</w:t>
            </w:r>
          </w:p>
        </w:tc>
        <w:tc>
          <w:tcPr>
            <w:tcW w:w="720"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&lt;0.001</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0.02</w:t>
            </w:r>
          </w:p>
        </w:tc>
      </w:tr>
      <w:tr w:rsidR="001F5524" w:rsidRPr="001F5524" w:rsidTr="00EA06ED">
        <w:trPr>
          <w:trHeight w:val="240"/>
        </w:trPr>
        <w:tc>
          <w:tcPr>
            <w:tcW w:w="1305" w:type="dxa"/>
            <w:vMerge w:val="restart"/>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Amplitude</w:t>
            </w:r>
          </w:p>
        </w:tc>
        <w:tc>
          <w:tcPr>
            <w:tcW w:w="54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R</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0.23</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0.09</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0.96</w:t>
            </w:r>
          </w:p>
        </w:tc>
        <w:tc>
          <w:tcPr>
            <w:tcW w:w="76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0.85</w:t>
            </w:r>
          </w:p>
        </w:tc>
        <w:tc>
          <w:tcPr>
            <w:tcW w:w="73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0.87</w:t>
            </w:r>
          </w:p>
        </w:tc>
        <w:tc>
          <w:tcPr>
            <w:tcW w:w="78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0.71</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0.54</w:t>
            </w:r>
          </w:p>
        </w:tc>
        <w:tc>
          <w:tcPr>
            <w:tcW w:w="69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0.40</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0.09</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0.64</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0.10</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-0.08</w:t>
            </w:r>
          </w:p>
        </w:tc>
      </w:tr>
      <w:tr w:rsidR="001F5524" w:rsidRPr="001F5524" w:rsidTr="00EA06ED">
        <w:trPr>
          <w:trHeight w:val="240"/>
        </w:trPr>
        <w:tc>
          <w:tcPr>
            <w:tcW w:w="1305" w:type="dxa"/>
            <w:vMerge/>
            <w:tcMar>
              <w:top w:w="100" w:type="dxa"/>
              <w:left w:w="100" w:type="dxa"/>
              <w:bottom w:w="100" w:type="dxa"/>
              <w:right w:w="100" w:type="dxa"/>
            </w:tcMar>
            <w:vAlign w:val="center"/>
          </w:tcPr>
          <w:p w:rsidR="00E731BD" w:rsidRPr="001F5524" w:rsidRDefault="00E731BD" w:rsidP="00EA06ED">
            <w:pPr>
              <w:widowControl w:val="0"/>
              <w:rPr>
                <w:sz w:val="16"/>
                <w:szCs w:val="16"/>
              </w:rPr>
            </w:pPr>
          </w:p>
        </w:tc>
        <w:tc>
          <w:tcPr>
            <w:tcW w:w="540" w:type="dxa"/>
            <w:tcMar>
              <w:top w:w="100" w:type="dxa"/>
              <w:left w:w="100" w:type="dxa"/>
              <w:bottom w:w="100" w:type="dxa"/>
              <w:right w:w="100" w:type="dxa"/>
            </w:tcMar>
            <w:vAlign w:val="center"/>
          </w:tcPr>
          <w:p w:rsidR="00E731BD" w:rsidRPr="001F5524" w:rsidRDefault="00E731BD" w:rsidP="00EA06ED">
            <w:pPr>
              <w:widowControl w:val="0"/>
              <w:jc w:val="center"/>
              <w:rPr>
                <w:sz w:val="16"/>
                <w:szCs w:val="16"/>
              </w:rPr>
            </w:pPr>
            <w:r w:rsidRPr="001F5524">
              <w:rPr>
                <w:sz w:val="16"/>
                <w:szCs w:val="16"/>
              </w:rPr>
              <w:t>p</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0.61</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0.85</w:t>
            </w:r>
          </w:p>
        </w:tc>
        <w:tc>
          <w:tcPr>
            <w:tcW w:w="795" w:type="dxa"/>
            <w:tcMar>
              <w:top w:w="100" w:type="dxa"/>
              <w:left w:w="100" w:type="dxa"/>
              <w:bottom w:w="100" w:type="dxa"/>
              <w:right w:w="100" w:type="dxa"/>
            </w:tcMar>
          </w:tcPr>
          <w:p w:rsidR="00E731BD" w:rsidRPr="001F5524" w:rsidRDefault="00E731BD" w:rsidP="00EA06ED">
            <w:pPr>
              <w:widowControl w:val="0"/>
              <w:jc w:val="center"/>
              <w:rPr>
                <w:b/>
                <w:sz w:val="16"/>
                <w:szCs w:val="16"/>
              </w:rPr>
            </w:pPr>
            <w:r w:rsidRPr="001F5524">
              <w:rPr>
                <w:b/>
                <w:sz w:val="16"/>
                <w:szCs w:val="16"/>
              </w:rPr>
              <w:t>&lt;0.001</w:t>
            </w:r>
          </w:p>
        </w:tc>
        <w:tc>
          <w:tcPr>
            <w:tcW w:w="76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0.03</w:t>
            </w:r>
          </w:p>
        </w:tc>
        <w:tc>
          <w:tcPr>
            <w:tcW w:w="73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0.02</w:t>
            </w:r>
          </w:p>
        </w:tc>
        <w:tc>
          <w:tcPr>
            <w:tcW w:w="78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0.11</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0.22</w:t>
            </w:r>
          </w:p>
        </w:tc>
        <w:tc>
          <w:tcPr>
            <w:tcW w:w="69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0.37</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0.85</w:t>
            </w:r>
          </w:p>
        </w:tc>
        <w:tc>
          <w:tcPr>
            <w:tcW w:w="81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0.09</w:t>
            </w:r>
          </w:p>
        </w:tc>
        <w:tc>
          <w:tcPr>
            <w:tcW w:w="720"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0.81</w:t>
            </w:r>
          </w:p>
        </w:tc>
        <w:tc>
          <w:tcPr>
            <w:tcW w:w="795" w:type="dxa"/>
            <w:tcMar>
              <w:top w:w="100" w:type="dxa"/>
              <w:left w:w="100" w:type="dxa"/>
              <w:bottom w:w="100" w:type="dxa"/>
              <w:right w:w="100" w:type="dxa"/>
            </w:tcMar>
          </w:tcPr>
          <w:p w:rsidR="00E731BD" w:rsidRPr="001F5524" w:rsidRDefault="00E731BD" w:rsidP="00EA06ED">
            <w:pPr>
              <w:widowControl w:val="0"/>
              <w:jc w:val="center"/>
              <w:rPr>
                <w:sz w:val="16"/>
                <w:szCs w:val="16"/>
              </w:rPr>
            </w:pPr>
            <w:r w:rsidRPr="001F5524">
              <w:rPr>
                <w:sz w:val="16"/>
                <w:szCs w:val="16"/>
              </w:rPr>
              <w:t>0.86</w:t>
            </w:r>
          </w:p>
        </w:tc>
      </w:tr>
    </w:tbl>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rPr>
          <w:i/>
          <w:sz w:val="24"/>
          <w:szCs w:val="24"/>
        </w:rPr>
      </w:pPr>
      <w:r w:rsidRPr="001F5524">
        <w:br w:type="page"/>
      </w:r>
    </w:p>
    <w:p w:rsidR="00E731BD" w:rsidRPr="001F5524" w:rsidRDefault="00E731BD" w:rsidP="00E731BD">
      <w:pPr>
        <w:spacing w:line="480" w:lineRule="auto"/>
        <w:rPr>
          <w:i/>
        </w:rPr>
      </w:pPr>
      <w:r w:rsidRPr="001F5524">
        <w:rPr>
          <w:b/>
          <w:i/>
          <w:sz w:val="24"/>
          <w:szCs w:val="24"/>
        </w:rPr>
        <w:lastRenderedPageBreak/>
        <w:t>Supplementary Table 6</w:t>
      </w:r>
      <w:r w:rsidRPr="001F5524">
        <w:rPr>
          <w:i/>
          <w:sz w:val="24"/>
          <w:szCs w:val="24"/>
        </w:rPr>
        <w:t xml:space="preserve">: Glissade direction relative to saccade direction compared between pre-lesion, early and late post-lesion. p-values of circular </w:t>
      </w:r>
      <w:proofErr w:type="spellStart"/>
      <w:r w:rsidRPr="001F5524">
        <w:rPr>
          <w:i/>
          <w:sz w:val="24"/>
          <w:szCs w:val="24"/>
        </w:rPr>
        <w:t>Kruskal</w:t>
      </w:r>
      <w:proofErr w:type="spellEnd"/>
      <w:r w:rsidRPr="001F5524">
        <w:rPr>
          <w:i/>
          <w:sz w:val="24"/>
          <w:szCs w:val="24"/>
        </w:rPr>
        <w:t xml:space="preserve">-Wallis test of </w:t>
      </w:r>
      <w:r w:rsidRPr="001F5524">
        <w:rPr>
          <w:b/>
          <w:i/>
          <w:sz w:val="24"/>
          <w:szCs w:val="24"/>
        </w:rPr>
        <w:t>Figure 8B</w:t>
      </w:r>
      <w:r w:rsidRPr="001F5524">
        <w:rPr>
          <w:i/>
          <w:sz w:val="24"/>
          <w:szCs w:val="24"/>
        </w:rPr>
        <w:t>. Tests were considered significant when p&lt;0.0167 (</w:t>
      </w:r>
      <w:proofErr w:type="spellStart"/>
      <w:r w:rsidRPr="001F5524">
        <w:rPr>
          <w:i/>
          <w:sz w:val="24"/>
          <w:szCs w:val="24"/>
        </w:rPr>
        <w:t>Bonferroni</w:t>
      </w:r>
      <w:proofErr w:type="spellEnd"/>
      <w:r w:rsidRPr="001F5524">
        <w:rPr>
          <w:i/>
          <w:sz w:val="24"/>
          <w:szCs w:val="24"/>
        </w:rPr>
        <w:t xml:space="preserve"> correction for 3 tests). </w:t>
      </w:r>
    </w:p>
    <w:tbl>
      <w:tblPr>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400"/>
        <w:gridCol w:w="2363"/>
        <w:gridCol w:w="2363"/>
      </w:tblGrid>
      <w:tr w:rsidR="001F5524" w:rsidRPr="001F5524" w:rsidTr="00EA06ED">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p>
        </w:tc>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pre-early</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 xml:space="preserve">early-late </w:t>
            </w:r>
          </w:p>
        </w:tc>
        <w:tc>
          <w:tcPr>
            <w:tcW w:w="23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pre-late</w:t>
            </w:r>
          </w:p>
        </w:tc>
      </w:tr>
      <w:tr w:rsidR="001F5524" w:rsidRPr="001F5524" w:rsidTr="00EA06ED">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B</w:t>
            </w:r>
          </w:p>
        </w:tc>
        <w:tc>
          <w:tcPr>
            <w:tcW w:w="2400" w:type="dxa"/>
            <w:tcMar>
              <w:top w:w="100" w:type="dxa"/>
              <w:left w:w="100" w:type="dxa"/>
              <w:bottom w:w="100" w:type="dxa"/>
              <w:right w:w="100" w:type="dxa"/>
            </w:tcMar>
          </w:tcPr>
          <w:p w:rsidR="00E731BD" w:rsidRPr="001F5524" w:rsidRDefault="00E731BD" w:rsidP="00EA06ED">
            <w:pPr>
              <w:widowControl w:val="0"/>
              <w:spacing w:line="240" w:lineRule="auto"/>
            </w:pPr>
            <w:r w:rsidRPr="001F5524">
              <w:t>0.94</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0.41</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0.28</w:t>
            </w:r>
          </w:p>
        </w:tc>
      </w:tr>
      <w:tr w:rsidR="001F5524" w:rsidRPr="001F5524" w:rsidTr="00EA06ED">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E</w:t>
            </w:r>
          </w:p>
        </w:tc>
        <w:tc>
          <w:tcPr>
            <w:tcW w:w="2400" w:type="dxa"/>
            <w:tcMar>
              <w:top w:w="100" w:type="dxa"/>
              <w:left w:w="100" w:type="dxa"/>
              <w:bottom w:w="100" w:type="dxa"/>
              <w:right w:w="100" w:type="dxa"/>
            </w:tcMar>
          </w:tcPr>
          <w:p w:rsidR="00E731BD" w:rsidRPr="001F5524" w:rsidRDefault="00E731BD" w:rsidP="00EA06ED">
            <w:pPr>
              <w:widowControl w:val="0"/>
              <w:spacing w:line="240" w:lineRule="auto"/>
            </w:pPr>
            <w:r w:rsidRPr="001F5524">
              <w:t>0.42</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0.38</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0.52</w:t>
            </w:r>
          </w:p>
        </w:tc>
      </w:tr>
      <w:tr w:rsidR="001F5524" w:rsidRPr="001F5524" w:rsidTr="00EA06ED">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R</w:t>
            </w:r>
          </w:p>
        </w:tc>
        <w:tc>
          <w:tcPr>
            <w:tcW w:w="2400" w:type="dxa"/>
            <w:tcMar>
              <w:top w:w="100" w:type="dxa"/>
              <w:left w:w="100" w:type="dxa"/>
              <w:bottom w:w="100" w:type="dxa"/>
              <w:right w:w="100" w:type="dxa"/>
            </w:tcMar>
          </w:tcPr>
          <w:p w:rsidR="00E731BD" w:rsidRPr="001F5524" w:rsidRDefault="00E731BD" w:rsidP="00EA06ED">
            <w:pPr>
              <w:widowControl w:val="0"/>
              <w:spacing w:line="240" w:lineRule="auto"/>
            </w:pPr>
            <w:r w:rsidRPr="001F5524">
              <w:t>0.85</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0.84</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1</w:t>
            </w:r>
          </w:p>
        </w:tc>
      </w:tr>
      <w:tr w:rsidR="00E731BD" w:rsidRPr="001F5524" w:rsidTr="00EA06ED">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rPr>
            </w:pPr>
            <w:r w:rsidRPr="001F5524">
              <w:rPr>
                <w:i/>
              </w:rPr>
              <w:t>S</w:t>
            </w:r>
          </w:p>
        </w:tc>
        <w:tc>
          <w:tcPr>
            <w:tcW w:w="2400" w:type="dxa"/>
            <w:tcMar>
              <w:top w:w="100" w:type="dxa"/>
              <w:left w:w="100" w:type="dxa"/>
              <w:bottom w:w="100" w:type="dxa"/>
              <w:right w:w="100" w:type="dxa"/>
            </w:tcMar>
          </w:tcPr>
          <w:p w:rsidR="00E731BD" w:rsidRPr="001F5524" w:rsidRDefault="00E731BD" w:rsidP="00EA06ED">
            <w:pPr>
              <w:widowControl w:val="0"/>
              <w:spacing w:line="240" w:lineRule="auto"/>
            </w:pPr>
            <w:r w:rsidRPr="001F5524">
              <w:t>0.51</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0.68</w:t>
            </w:r>
          </w:p>
        </w:tc>
        <w:tc>
          <w:tcPr>
            <w:tcW w:w="2363" w:type="dxa"/>
            <w:tcMar>
              <w:top w:w="100" w:type="dxa"/>
              <w:left w:w="100" w:type="dxa"/>
              <w:bottom w:w="100" w:type="dxa"/>
              <w:right w:w="100" w:type="dxa"/>
            </w:tcMar>
          </w:tcPr>
          <w:p w:rsidR="00E731BD" w:rsidRPr="001F5524" w:rsidRDefault="00E731BD" w:rsidP="00EA06ED">
            <w:pPr>
              <w:widowControl w:val="0"/>
              <w:spacing w:line="240" w:lineRule="auto"/>
            </w:pPr>
            <w:r w:rsidRPr="001F5524">
              <w:t>0.21</w:t>
            </w:r>
          </w:p>
        </w:tc>
      </w:tr>
    </w:tbl>
    <w:p w:rsidR="00E731BD" w:rsidRPr="001F5524" w:rsidRDefault="00E731BD" w:rsidP="00E731BD">
      <w:pPr>
        <w:spacing w:line="36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rPr>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b/>
          <w:i/>
          <w:sz w:val="24"/>
          <w:szCs w:val="24"/>
        </w:rPr>
      </w:pPr>
    </w:p>
    <w:p w:rsidR="00E731BD" w:rsidRPr="001F5524" w:rsidRDefault="00E731BD" w:rsidP="00E731BD">
      <w:pPr>
        <w:spacing w:line="480" w:lineRule="auto"/>
        <w:jc w:val="both"/>
        <w:rPr>
          <w:i/>
          <w:sz w:val="24"/>
          <w:szCs w:val="24"/>
        </w:rPr>
      </w:pPr>
      <w:r w:rsidRPr="001F5524">
        <w:rPr>
          <w:b/>
          <w:i/>
          <w:sz w:val="24"/>
          <w:szCs w:val="24"/>
        </w:rPr>
        <w:lastRenderedPageBreak/>
        <w:t>Supplementary Table 7</w:t>
      </w:r>
      <w:r w:rsidRPr="001F5524">
        <w:rPr>
          <w:i/>
          <w:sz w:val="24"/>
          <w:szCs w:val="24"/>
        </w:rPr>
        <w:t>: Coefficient of determination (R</w:t>
      </w:r>
      <w:r w:rsidRPr="001F5524">
        <w:rPr>
          <w:i/>
          <w:sz w:val="24"/>
          <w:szCs w:val="24"/>
          <w:vertAlign w:val="superscript"/>
        </w:rPr>
        <w:t>2</w:t>
      </w:r>
      <w:r w:rsidRPr="001F5524">
        <w:rPr>
          <w:i/>
          <w:sz w:val="24"/>
          <w:szCs w:val="24"/>
        </w:rPr>
        <w:t xml:space="preserve">) for regression between glissade amplitude, p-values of z-test for proportions used to compare first and last 50 trials and the number of trials per saccadic adaptation experiment </w:t>
      </w:r>
      <w:r w:rsidRPr="001F5524">
        <w:rPr>
          <w:b/>
          <w:i/>
          <w:sz w:val="24"/>
          <w:szCs w:val="24"/>
        </w:rPr>
        <w:t>Figure 9B</w:t>
      </w:r>
      <w:r w:rsidRPr="001F5524">
        <w:rPr>
          <w:i/>
          <w:sz w:val="24"/>
          <w:szCs w:val="24"/>
        </w:rPr>
        <w:t>.</w:t>
      </w:r>
    </w:p>
    <w:tbl>
      <w:tblPr>
        <w:tblW w:w="94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2"/>
        <w:gridCol w:w="1881"/>
        <w:gridCol w:w="1881"/>
        <w:gridCol w:w="1881"/>
        <w:gridCol w:w="1881"/>
      </w:tblGrid>
      <w:tr w:rsidR="001F5524" w:rsidRPr="001F5524" w:rsidTr="00EA06ED">
        <w:trPr>
          <w:trHeight w:val="480"/>
        </w:trPr>
        <w:tc>
          <w:tcPr>
            <w:tcW w:w="1881" w:type="dxa"/>
            <w:vMerge w:val="restart"/>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Monkeys</w:t>
            </w:r>
          </w:p>
        </w:tc>
        <w:tc>
          <w:tcPr>
            <w:tcW w:w="3762" w:type="dxa"/>
            <w:gridSpan w:val="2"/>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Outward</w:t>
            </w:r>
          </w:p>
        </w:tc>
        <w:tc>
          <w:tcPr>
            <w:tcW w:w="3762" w:type="dxa"/>
            <w:gridSpan w:val="2"/>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Inward</w:t>
            </w:r>
          </w:p>
        </w:tc>
      </w:tr>
      <w:tr w:rsidR="001F5524" w:rsidRPr="001F5524" w:rsidTr="00EA06ED">
        <w:trPr>
          <w:trHeight w:val="440"/>
        </w:trPr>
        <w:tc>
          <w:tcPr>
            <w:tcW w:w="1881" w:type="dxa"/>
            <w:vMerge/>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rPr>
                <w:b/>
                <w:i/>
                <w:sz w:val="24"/>
                <w:szCs w:val="24"/>
                <w:vertAlign w:val="superscript"/>
              </w:rPr>
            </w:pPr>
          </w:p>
        </w:tc>
        <w:tc>
          <w:tcPr>
            <w:tcW w:w="1881" w:type="dxa"/>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Classic</w:t>
            </w:r>
          </w:p>
        </w:tc>
        <w:tc>
          <w:tcPr>
            <w:tcW w:w="1881" w:type="dxa"/>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Small</w:t>
            </w:r>
          </w:p>
        </w:tc>
        <w:tc>
          <w:tcPr>
            <w:tcW w:w="1881" w:type="dxa"/>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Classic</w:t>
            </w:r>
          </w:p>
        </w:tc>
        <w:tc>
          <w:tcPr>
            <w:tcW w:w="1881" w:type="dxa"/>
            <w:shd w:val="clear" w:color="auto" w:fill="auto"/>
            <w:tcMar>
              <w:top w:w="100" w:type="dxa"/>
              <w:left w:w="100" w:type="dxa"/>
              <w:bottom w:w="100" w:type="dxa"/>
              <w:right w:w="100" w:type="dxa"/>
            </w:tcMar>
          </w:tcPr>
          <w:p w:rsidR="00E731BD" w:rsidRPr="001F5524" w:rsidRDefault="00E731BD" w:rsidP="00EA06ED">
            <w:pPr>
              <w:widowControl w:val="0"/>
              <w:pBdr>
                <w:top w:val="nil"/>
                <w:left w:val="nil"/>
                <w:bottom w:val="nil"/>
                <w:right w:val="nil"/>
                <w:between w:val="nil"/>
              </w:pBdr>
              <w:spacing w:line="240" w:lineRule="auto"/>
              <w:jc w:val="center"/>
              <w:rPr>
                <w:i/>
                <w:sz w:val="24"/>
                <w:szCs w:val="24"/>
              </w:rPr>
            </w:pPr>
            <w:r w:rsidRPr="001F5524">
              <w:rPr>
                <w:i/>
                <w:sz w:val="24"/>
                <w:szCs w:val="24"/>
              </w:rPr>
              <w:t>Small</w:t>
            </w:r>
          </w:p>
        </w:tc>
      </w:tr>
      <w:tr w:rsidR="001F5524" w:rsidRPr="001F5524" w:rsidTr="00EA06ED">
        <w:trPr>
          <w:trHeight w:val="440"/>
        </w:trPr>
        <w:tc>
          <w:tcPr>
            <w:tcW w:w="1881" w:type="dxa"/>
            <w:tcBorders>
              <w:top w:val="single" w:sz="8" w:space="0" w:color="000000"/>
              <w:left w:val="single" w:sz="8" w:space="0" w:color="000000"/>
              <w:bottom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jc w:val="center"/>
              <w:rPr>
                <w:b/>
                <w:i/>
                <w:sz w:val="24"/>
                <w:szCs w:val="24"/>
              </w:rPr>
            </w:pPr>
          </w:p>
        </w:tc>
        <w:tc>
          <w:tcPr>
            <w:tcW w:w="7524" w:type="dxa"/>
            <w:gridSpan w:val="4"/>
            <w:tcBorders>
              <w:top w:val="single" w:sz="8" w:space="0" w:color="000000"/>
              <w:left w:val="single" w:sz="8" w:space="0" w:color="000000"/>
              <w:bottom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jc w:val="center"/>
              <w:rPr>
                <w:b/>
                <w:i/>
                <w:sz w:val="24"/>
                <w:szCs w:val="24"/>
              </w:rPr>
            </w:pPr>
            <w:r w:rsidRPr="001F5524">
              <w:rPr>
                <w:b/>
                <w:i/>
                <w:sz w:val="24"/>
                <w:szCs w:val="24"/>
              </w:rPr>
              <w:t>P-value z-test</w:t>
            </w:r>
          </w:p>
        </w:tc>
      </w:tr>
      <w:tr w:rsidR="001F5524" w:rsidRPr="001F5524" w:rsidTr="00EA06ED">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roofErr w:type="spellStart"/>
            <w:r w:rsidRPr="001F5524">
              <w:rPr>
                <w:i/>
                <w:sz w:val="24"/>
                <w:szCs w:val="24"/>
              </w:rPr>
              <w:t>Mi</w:t>
            </w:r>
            <w:proofErr w:type="spellEnd"/>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0.14</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0.84</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0.49</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0.06</w:t>
            </w:r>
          </w:p>
        </w:tc>
      </w:tr>
      <w:tr w:rsidR="001F5524" w:rsidRPr="001F5524" w:rsidTr="00EA06ED">
        <w:trPr>
          <w:trHeight w:val="480"/>
        </w:trPr>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Mo</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0.22</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0.05</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0.26</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0.46</w:t>
            </w:r>
          </w:p>
        </w:tc>
      </w:tr>
      <w:tr w:rsidR="001F5524" w:rsidRPr="001F5524" w:rsidTr="00EA06ED">
        <w:trPr>
          <w:trHeight w:val="480"/>
        </w:trPr>
        <w:tc>
          <w:tcPr>
            <w:tcW w:w="1881" w:type="dxa"/>
            <w:tcBorders>
              <w:top w:val="single" w:sz="8" w:space="0" w:color="000000"/>
              <w:left w:val="single" w:sz="8" w:space="0" w:color="000000"/>
              <w:bottom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jc w:val="center"/>
              <w:rPr>
                <w:b/>
                <w:i/>
                <w:sz w:val="24"/>
                <w:szCs w:val="24"/>
              </w:rPr>
            </w:pPr>
          </w:p>
        </w:tc>
        <w:tc>
          <w:tcPr>
            <w:tcW w:w="7524" w:type="dxa"/>
            <w:gridSpan w:val="4"/>
            <w:tcBorders>
              <w:top w:val="single" w:sz="8" w:space="0" w:color="000000"/>
              <w:left w:val="single" w:sz="8" w:space="0" w:color="000000"/>
              <w:bottom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jc w:val="center"/>
              <w:rPr>
                <w:i/>
                <w:sz w:val="24"/>
                <w:szCs w:val="24"/>
              </w:rPr>
            </w:pPr>
            <w:r w:rsidRPr="001F5524">
              <w:rPr>
                <w:b/>
                <w:i/>
                <w:sz w:val="24"/>
                <w:szCs w:val="24"/>
              </w:rPr>
              <w:t xml:space="preserve"># trials </w:t>
            </w:r>
          </w:p>
        </w:tc>
      </w:tr>
      <w:tr w:rsidR="001F5524" w:rsidRPr="001F5524" w:rsidTr="00EA06ED">
        <w:trPr>
          <w:trHeight w:val="480"/>
        </w:trPr>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proofErr w:type="spellStart"/>
            <w:r w:rsidRPr="001F5524">
              <w:rPr>
                <w:i/>
                <w:sz w:val="24"/>
                <w:szCs w:val="24"/>
              </w:rPr>
              <w:t>Mi</w:t>
            </w:r>
            <w:proofErr w:type="spellEnd"/>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c>
          <w:tcPr>
            <w:tcW w:w="1881" w:type="dxa"/>
            <w:tcBorders>
              <w:top w:val="nil"/>
              <w:left w:val="nil"/>
              <w:bottom w:val="nil"/>
              <w:right w:val="nil"/>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565</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r>
      <w:tr w:rsidR="00E731BD" w:rsidRPr="001F5524" w:rsidTr="00EA06ED">
        <w:trPr>
          <w:trHeight w:val="480"/>
        </w:trPr>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i/>
                <w:sz w:val="24"/>
                <w:szCs w:val="24"/>
              </w:rPr>
            </w:pPr>
            <w:r w:rsidRPr="001F5524">
              <w:rPr>
                <w:i/>
                <w:sz w:val="24"/>
                <w:szCs w:val="24"/>
              </w:rPr>
              <w:t>Mo</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c>
          <w:tcPr>
            <w:tcW w:w="1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31BD" w:rsidRPr="001F5524" w:rsidRDefault="00E731BD" w:rsidP="00EA06ED">
            <w:pPr>
              <w:widowControl w:val="0"/>
              <w:spacing w:line="240" w:lineRule="auto"/>
              <w:rPr>
                <w:sz w:val="24"/>
                <w:szCs w:val="24"/>
              </w:rPr>
            </w:pPr>
            <w:r w:rsidRPr="001F5524">
              <w:rPr>
                <w:sz w:val="24"/>
                <w:szCs w:val="24"/>
              </w:rPr>
              <w:t>600</w:t>
            </w:r>
          </w:p>
        </w:tc>
      </w:tr>
    </w:tbl>
    <w:p w:rsidR="00E731BD" w:rsidRPr="001F5524" w:rsidRDefault="00E731BD" w:rsidP="00E731BD">
      <w:pPr>
        <w:spacing w:line="480" w:lineRule="auto"/>
        <w:rPr>
          <w:i/>
          <w:sz w:val="24"/>
          <w:szCs w:val="24"/>
        </w:rPr>
      </w:pPr>
    </w:p>
    <w:p w:rsidR="00207FB2" w:rsidRPr="001F5524" w:rsidRDefault="00207FB2"/>
    <w:sectPr w:rsidR="00207FB2" w:rsidRPr="001F5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BD"/>
    <w:rsid w:val="001B1EB4"/>
    <w:rsid w:val="001F5524"/>
    <w:rsid w:val="00207FB2"/>
    <w:rsid w:val="00E731BD"/>
    <w:rsid w:val="00F57E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546"/>
  <w15:chartTrackingRefBased/>
  <w15:docId w15:val="{A86C6D39-054F-4E83-BD28-C591CCDF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31BD"/>
    <w:pPr>
      <w:spacing w:after="0" w:line="276" w:lineRule="auto"/>
    </w:pPr>
    <w:rPr>
      <w:rFonts w:ascii="Arial" w:eastAsia="Arial" w:hAnsi="Arial" w:cs="Arial"/>
      <w:lang w:val="e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665</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ArjunKumar AS.</dc:creator>
  <cp:keywords/>
  <dc:description/>
  <cp:lastModifiedBy>Nico Flierman</cp:lastModifiedBy>
  <cp:revision>3</cp:revision>
  <dcterms:created xsi:type="dcterms:W3CDTF">2019-08-14T12:50:00Z</dcterms:created>
  <dcterms:modified xsi:type="dcterms:W3CDTF">2019-08-14T12:53:00Z</dcterms:modified>
</cp:coreProperties>
</file>