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52" w:tblpY="1976"/>
        <w:tblOverlap w:val="never"/>
        <w:tblW w:w="8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58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Primer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5'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to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3'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RP11-151A6.4-F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AATGACCATTGCGTGCTGAG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RP11-151A6.4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-R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AGGCACTCTCCCTCAGAAAC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Supplemental Table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The primer sequences of the tested genes (RP11-151A6.4)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02F2"/>
    <w:rsid w:val="68520860"/>
    <w:rsid w:val="74BA02F2"/>
    <w:rsid w:val="7D3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2019-07-04T12:04:00Z</dcterms:created>
  <dc:creator>黄梅时节家家语</dc:creator>
  <cp:lastModifiedBy>黄梅时节家家语</cp:lastModifiedBy>
  <dcterms:modified xsi:type="dcterms:W3CDTF">2019-07-10T13:07:19Z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