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147BD" w14:textId="36131A4F" w:rsidR="00493DED" w:rsidRDefault="00FA3985" w:rsidP="00FA3985">
      <w:pPr>
        <w:jc w:val="center"/>
        <w:rPr>
          <w:rFonts w:ascii="Times New Roman" w:hAnsi="Times New Roman" w:cs="Times New Roman"/>
          <w:b/>
          <w:sz w:val="24"/>
        </w:rPr>
      </w:pPr>
      <w:bookmarkStart w:id="0" w:name="_GoBack"/>
      <w:bookmarkEnd w:id="0"/>
      <w:r w:rsidRPr="00FA3985">
        <w:rPr>
          <w:rFonts w:ascii="Times New Roman" w:hAnsi="Times New Roman" w:cs="Times New Roman"/>
          <w:b/>
          <w:sz w:val="24"/>
        </w:rPr>
        <w:t xml:space="preserve">SUPPLEMENTARY </w:t>
      </w:r>
      <w:r w:rsidR="00064186">
        <w:rPr>
          <w:rFonts w:ascii="Times New Roman" w:hAnsi="Times New Roman" w:cs="Times New Roman"/>
          <w:b/>
          <w:sz w:val="24"/>
        </w:rPr>
        <w:t>MATERIALS</w:t>
      </w:r>
    </w:p>
    <w:p w14:paraId="15E5173A" w14:textId="77777777" w:rsidR="00064186" w:rsidRDefault="00064186" w:rsidP="00FA3985">
      <w:pPr>
        <w:jc w:val="center"/>
        <w:rPr>
          <w:rFonts w:ascii="Times New Roman" w:hAnsi="Times New Roman" w:cs="Times New Roman"/>
          <w:b/>
          <w:sz w:val="24"/>
        </w:rPr>
      </w:pPr>
    </w:p>
    <w:p w14:paraId="10B8CD56" w14:textId="2AED8FB9" w:rsidR="00064186" w:rsidRPr="00B36783" w:rsidRDefault="00064186" w:rsidP="00064186">
      <w:pPr>
        <w:spacing w:line="480" w:lineRule="auto"/>
        <w:rPr>
          <w:rFonts w:ascii="Times New Roman" w:hAnsi="Times New Roman" w:cs="Times New Roman"/>
          <w:b/>
          <w:color w:val="000000" w:themeColor="text1"/>
          <w:sz w:val="32"/>
          <w:lang w:val="en-AU"/>
        </w:rPr>
      </w:pPr>
      <w:r w:rsidRPr="00B36783">
        <w:rPr>
          <w:rFonts w:ascii="Times New Roman" w:hAnsi="Times New Roman" w:cs="Times New Roman"/>
          <w:b/>
          <w:color w:val="000000" w:themeColor="text1"/>
          <w:sz w:val="32"/>
          <w:lang w:val="en-AU"/>
        </w:rPr>
        <w:t>Metabolomics study of dynamically metabolic changes in renal cells in response to high glucose exposure</w:t>
      </w:r>
      <w:r w:rsidR="00B10AB3">
        <w:rPr>
          <w:rFonts w:ascii="Times New Roman" w:hAnsi="Times New Roman" w:cs="Times New Roman"/>
          <w:b/>
          <w:color w:val="000000" w:themeColor="text1"/>
          <w:sz w:val="32"/>
          <w:lang w:val="en-AU"/>
        </w:rPr>
        <w:t xml:space="preserve"> </w:t>
      </w:r>
      <w:r w:rsidR="00B10AB3" w:rsidRPr="00B10AB3">
        <w:rPr>
          <w:rFonts w:ascii="Times New Roman" w:hAnsi="Times New Roman" w:cs="Times New Roman"/>
          <w:b/>
          <w:color w:val="000000" w:themeColor="text1"/>
          <w:sz w:val="32"/>
          <w:lang w:val="en-AU"/>
        </w:rPr>
        <w:t>based on liquid or gas chromatography coupled with mass spectrometry</w:t>
      </w:r>
    </w:p>
    <w:p w14:paraId="1CAA17BD" w14:textId="77777777" w:rsidR="00064186" w:rsidRPr="0008001C" w:rsidRDefault="00064186" w:rsidP="00064186">
      <w:pPr>
        <w:spacing w:line="480" w:lineRule="auto"/>
        <w:rPr>
          <w:rFonts w:ascii="Times New Roman" w:hAnsi="Times New Roman" w:cs="Times New Roman"/>
          <w:color w:val="000000" w:themeColor="text1"/>
          <w:sz w:val="22"/>
          <w:lang w:val="en-AU"/>
        </w:rPr>
      </w:pPr>
    </w:p>
    <w:p w14:paraId="445D69AE" w14:textId="77777777" w:rsidR="00064186" w:rsidRPr="0008001C" w:rsidRDefault="00064186" w:rsidP="00064186">
      <w:pPr>
        <w:spacing w:line="480" w:lineRule="auto"/>
        <w:rPr>
          <w:rFonts w:ascii="Times New Roman" w:hAnsi="Times New Roman" w:cs="Times New Roman"/>
          <w:color w:val="000000" w:themeColor="text1"/>
          <w:sz w:val="22"/>
          <w:lang w:val="en-AU"/>
        </w:rPr>
      </w:pPr>
      <w:r w:rsidRPr="0008001C">
        <w:rPr>
          <w:rFonts w:ascii="Times New Roman" w:hAnsi="Times New Roman" w:cs="Times New Roman"/>
          <w:color w:val="000000" w:themeColor="text1"/>
          <w:sz w:val="22"/>
          <w:lang w:val="en-AU"/>
        </w:rPr>
        <w:t xml:space="preserve">Liang Wang </w:t>
      </w:r>
      <w:r w:rsidRPr="005F7541">
        <w:rPr>
          <w:rFonts w:ascii="Times New Roman" w:hAnsi="Times New Roman" w:cs="Times New Roman" w:hint="eastAsia"/>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2</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w:t>
      </w:r>
      <w:r w:rsidRPr="0008001C">
        <w:rPr>
          <w:rFonts w:ascii="Times New Roman" w:hAnsi="Times New Roman" w:cs="Times New Roman"/>
          <w:color w:val="000000" w:themeColor="text1"/>
          <w:sz w:val="22"/>
          <w:lang w:val="en-AU"/>
        </w:rPr>
        <w:t xml:space="preserve">, Yan Du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w:t>
      </w:r>
      <w:r w:rsidRPr="0008001C">
        <w:rPr>
          <w:rFonts w:ascii="Times New Roman" w:hAnsi="Times New Roman" w:cs="Times New Roman"/>
          <w:color w:val="000000" w:themeColor="text1"/>
          <w:sz w:val="22"/>
          <w:lang w:val="en-AU"/>
        </w:rPr>
        <w:t>, Bing-</w:t>
      </w:r>
      <w:proofErr w:type="spellStart"/>
      <w:r w:rsidRPr="0008001C">
        <w:rPr>
          <w:rFonts w:ascii="Times New Roman" w:hAnsi="Times New Roman" w:cs="Times New Roman"/>
          <w:color w:val="000000" w:themeColor="text1"/>
          <w:sz w:val="22"/>
          <w:lang w:val="en-AU"/>
        </w:rPr>
        <w:t>ju</w:t>
      </w:r>
      <w:proofErr w:type="spellEnd"/>
      <w:r w:rsidRPr="0008001C">
        <w:rPr>
          <w:rFonts w:ascii="Times New Roman" w:hAnsi="Times New Roman" w:cs="Times New Roman"/>
          <w:color w:val="000000" w:themeColor="text1"/>
          <w:sz w:val="22"/>
          <w:lang w:val="en-AU"/>
        </w:rPr>
        <w:t xml:space="preserve"> Xu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w:t>
      </w:r>
      <w:r w:rsidRPr="0008001C">
        <w:rPr>
          <w:rFonts w:ascii="Times New Roman" w:hAnsi="Times New Roman" w:cs="Times New Roman"/>
          <w:color w:val="000000" w:themeColor="text1"/>
          <w:sz w:val="22"/>
          <w:lang w:val="en-AU"/>
        </w:rPr>
        <w:t xml:space="preserve">, Xu Deng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lang w:val="en-AU"/>
        </w:rPr>
        <w:t>, Qing-</w:t>
      </w:r>
      <w:proofErr w:type="spellStart"/>
      <w:r w:rsidRPr="0008001C">
        <w:rPr>
          <w:rFonts w:ascii="Times New Roman" w:hAnsi="Times New Roman" w:cs="Times New Roman"/>
          <w:color w:val="000000" w:themeColor="text1"/>
          <w:sz w:val="22"/>
          <w:lang w:val="en-AU"/>
        </w:rPr>
        <w:t>hua</w:t>
      </w:r>
      <w:proofErr w:type="spellEnd"/>
      <w:r w:rsidRPr="0008001C">
        <w:rPr>
          <w:rFonts w:ascii="Times New Roman" w:hAnsi="Times New Roman" w:cs="Times New Roman"/>
          <w:color w:val="000000" w:themeColor="text1"/>
          <w:sz w:val="22"/>
          <w:lang w:val="en-AU"/>
        </w:rPr>
        <w:t xml:space="preserve"> Liu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lang w:val="en-AU"/>
        </w:rPr>
        <w:t xml:space="preserve">, </w:t>
      </w:r>
      <w:proofErr w:type="spellStart"/>
      <w:r w:rsidRPr="0008001C">
        <w:rPr>
          <w:rFonts w:ascii="Times New Roman" w:hAnsi="Times New Roman" w:cs="Times New Roman" w:hint="eastAsia"/>
          <w:color w:val="000000" w:themeColor="text1"/>
          <w:sz w:val="22"/>
          <w:lang w:val="en-AU"/>
        </w:rPr>
        <w:t>Qiao</w:t>
      </w:r>
      <w:r w:rsidRPr="0008001C">
        <w:rPr>
          <w:rFonts w:ascii="Times New Roman" w:hAnsi="Times New Roman" w:cs="Times New Roman"/>
          <w:color w:val="000000" w:themeColor="text1"/>
          <w:sz w:val="22"/>
          <w:lang w:val="en-AU"/>
        </w:rPr>
        <w:t>-qiao</w:t>
      </w:r>
      <w:proofErr w:type="spellEnd"/>
      <w:r w:rsidRPr="0008001C">
        <w:rPr>
          <w:rFonts w:ascii="Times New Roman" w:hAnsi="Times New Roman" w:cs="Times New Roman"/>
          <w:color w:val="000000" w:themeColor="text1"/>
          <w:sz w:val="22"/>
          <w:lang w:val="en-AU"/>
        </w:rPr>
        <w:t xml:space="preserve"> Zhong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lang w:val="en-AU"/>
        </w:rPr>
        <w:t>, Chen-</w:t>
      </w:r>
      <w:proofErr w:type="spellStart"/>
      <w:r w:rsidRPr="0008001C">
        <w:rPr>
          <w:rFonts w:ascii="Times New Roman" w:hAnsi="Times New Roman" w:cs="Times New Roman"/>
          <w:color w:val="000000" w:themeColor="text1"/>
          <w:sz w:val="22"/>
          <w:lang w:val="en-AU"/>
        </w:rPr>
        <w:t>xiang</w:t>
      </w:r>
      <w:proofErr w:type="spellEnd"/>
      <w:r w:rsidRPr="0008001C">
        <w:rPr>
          <w:rFonts w:ascii="Times New Roman" w:hAnsi="Times New Roman" w:cs="Times New Roman"/>
          <w:color w:val="000000" w:themeColor="text1"/>
          <w:sz w:val="22"/>
          <w:lang w:val="en-AU"/>
        </w:rPr>
        <w:t xml:space="preserve"> Wang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lang w:val="en-AU"/>
        </w:rPr>
        <w:t xml:space="preserve">, Shuai Ji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lang w:val="en-AU"/>
        </w:rPr>
        <w:t>, Meng-</w:t>
      </w:r>
      <w:proofErr w:type="spellStart"/>
      <w:r w:rsidRPr="0008001C">
        <w:rPr>
          <w:rFonts w:ascii="Times New Roman" w:hAnsi="Times New Roman" w:cs="Times New Roman"/>
          <w:color w:val="000000" w:themeColor="text1"/>
          <w:sz w:val="22"/>
          <w:lang w:val="en-AU"/>
        </w:rPr>
        <w:t>zhe</w:t>
      </w:r>
      <w:proofErr w:type="spellEnd"/>
      <w:r w:rsidRPr="0008001C">
        <w:rPr>
          <w:rFonts w:ascii="Times New Roman" w:hAnsi="Times New Roman" w:cs="Times New Roman"/>
          <w:color w:val="000000" w:themeColor="text1"/>
          <w:sz w:val="22"/>
          <w:lang w:val="en-AU"/>
        </w:rPr>
        <w:t xml:space="preserve"> Guo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lang w:val="en-AU"/>
        </w:rPr>
        <w:t>, Dao-</w:t>
      </w:r>
      <w:proofErr w:type="spellStart"/>
      <w:r w:rsidRPr="0008001C">
        <w:rPr>
          <w:rFonts w:ascii="Times New Roman" w:hAnsi="Times New Roman" w:cs="Times New Roman"/>
          <w:color w:val="000000" w:themeColor="text1"/>
          <w:sz w:val="22"/>
          <w:lang w:val="en-AU"/>
        </w:rPr>
        <w:t>quan</w:t>
      </w:r>
      <w:proofErr w:type="spellEnd"/>
      <w:r w:rsidRPr="0008001C">
        <w:rPr>
          <w:rFonts w:ascii="Times New Roman" w:hAnsi="Times New Roman" w:cs="Times New Roman"/>
          <w:color w:val="000000" w:themeColor="text1"/>
          <w:sz w:val="22"/>
          <w:lang w:val="en-AU"/>
        </w:rPr>
        <w:t xml:space="preserve"> Tang </w:t>
      </w:r>
      <w:r>
        <w:rPr>
          <w:rFonts w:ascii="Times New Roman" w:hAnsi="Times New Roman" w:cs="Times New Roman"/>
          <w:color w:val="000000" w:themeColor="text1"/>
          <w:sz w:val="22"/>
          <w:vertAlign w:val="superscript"/>
          <w:lang w:val="en-AU"/>
        </w:rPr>
        <w:t>1</w:t>
      </w:r>
      <w:r w:rsidRPr="0008001C">
        <w:rPr>
          <w:rFonts w:ascii="Times New Roman" w:hAnsi="Times New Roman" w:cs="Times New Roman"/>
          <w:color w:val="000000" w:themeColor="text1"/>
          <w:sz w:val="22"/>
          <w:vertAlign w:val="superscript"/>
          <w:lang w:val="en-AU"/>
        </w:rPr>
        <w:t xml:space="preserve">, </w:t>
      </w: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vertAlign w:val="superscript"/>
          <w:lang w:val="en-AU"/>
        </w:rPr>
        <w:t>, *</w:t>
      </w:r>
    </w:p>
    <w:p w14:paraId="4EABFEA5" w14:textId="77777777" w:rsidR="00064186" w:rsidRPr="0008001C" w:rsidRDefault="00064186" w:rsidP="00064186">
      <w:pPr>
        <w:spacing w:line="480" w:lineRule="auto"/>
        <w:rPr>
          <w:rFonts w:ascii="Times New Roman" w:hAnsi="Times New Roman" w:cs="Times New Roman"/>
          <w:color w:val="000000" w:themeColor="text1"/>
          <w:sz w:val="22"/>
          <w:lang w:val="en-AU"/>
        </w:rPr>
      </w:pPr>
    </w:p>
    <w:p w14:paraId="3754CFE4" w14:textId="77777777" w:rsidR="00064186" w:rsidRPr="0008001C" w:rsidRDefault="00064186" w:rsidP="00064186">
      <w:pPr>
        <w:spacing w:line="480" w:lineRule="auto"/>
        <w:rPr>
          <w:rFonts w:ascii="Times New Roman" w:hAnsi="Times New Roman" w:cs="Times New Roman"/>
          <w:color w:val="000000" w:themeColor="text1"/>
          <w:sz w:val="22"/>
          <w:lang w:val="en-AU"/>
        </w:rPr>
      </w:pPr>
      <w:r>
        <w:rPr>
          <w:rFonts w:ascii="Times New Roman" w:hAnsi="Times New Roman" w:cs="Times New Roman"/>
          <w:color w:val="000000" w:themeColor="text1"/>
          <w:sz w:val="22"/>
          <w:vertAlign w:val="superscript"/>
          <w:lang w:val="en-AU"/>
        </w:rPr>
        <w:t>1</w:t>
      </w:r>
      <w:r>
        <w:rPr>
          <w:rFonts w:ascii="Times New Roman" w:hAnsi="Times New Roman" w:cs="Times New Roman"/>
          <w:color w:val="000000" w:themeColor="text1"/>
          <w:sz w:val="22"/>
          <w:lang w:val="en-AU"/>
        </w:rPr>
        <w:t xml:space="preserve">Jiangsu </w:t>
      </w:r>
      <w:r w:rsidRPr="0008001C">
        <w:rPr>
          <w:rFonts w:ascii="Times New Roman" w:hAnsi="Times New Roman" w:cs="Times New Roman"/>
          <w:color w:val="000000" w:themeColor="text1"/>
          <w:sz w:val="22"/>
          <w:lang w:val="en-AU"/>
        </w:rPr>
        <w:t>Key Laboratory of New Drug Research and Clinical Pharmacy, School of Pharmacy, Xuzhou Medical University, Xuzhou 221004, China</w:t>
      </w:r>
    </w:p>
    <w:p w14:paraId="4BB83066" w14:textId="77777777" w:rsidR="00064186" w:rsidRPr="0008001C" w:rsidRDefault="00064186" w:rsidP="00064186">
      <w:pPr>
        <w:spacing w:line="480" w:lineRule="auto"/>
        <w:rPr>
          <w:rFonts w:ascii="Times New Roman" w:hAnsi="Times New Roman" w:cs="Times New Roman"/>
          <w:color w:val="000000" w:themeColor="text1"/>
          <w:sz w:val="22"/>
          <w:lang w:val="en-AU"/>
        </w:rPr>
      </w:pPr>
      <w:r>
        <w:rPr>
          <w:rFonts w:ascii="Times New Roman" w:hAnsi="Times New Roman" w:cs="Times New Roman"/>
          <w:color w:val="000000" w:themeColor="text1"/>
          <w:sz w:val="22"/>
          <w:vertAlign w:val="superscript"/>
          <w:lang w:val="en-AU"/>
        </w:rPr>
        <w:t>2</w:t>
      </w:r>
      <w:r w:rsidRPr="0008001C">
        <w:rPr>
          <w:rFonts w:ascii="Times New Roman" w:hAnsi="Times New Roman" w:cs="Times New Roman"/>
          <w:color w:val="000000" w:themeColor="text1"/>
          <w:sz w:val="22"/>
          <w:lang w:val="en-AU"/>
        </w:rPr>
        <w:t>Department of Bioinformatics, School of Medical Informatics, Xuzhou Medical University, Xuzhou 221004, China</w:t>
      </w:r>
    </w:p>
    <w:p w14:paraId="74259956" w14:textId="77777777" w:rsidR="00064186" w:rsidRPr="0008001C" w:rsidRDefault="00064186" w:rsidP="00064186">
      <w:pPr>
        <w:spacing w:line="480" w:lineRule="auto"/>
        <w:rPr>
          <w:rFonts w:ascii="Times New Roman" w:hAnsi="Times New Roman" w:cs="Times New Roman"/>
          <w:color w:val="000000" w:themeColor="text1"/>
          <w:sz w:val="22"/>
          <w:lang w:val="en-AU"/>
        </w:rPr>
      </w:pP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lang w:val="en-AU"/>
        </w:rPr>
        <w:t>Deparment of Pharmaceutical Analysis, School of Pharmacy, Xuzhou Medical University, Xuzhou 221004, China</w:t>
      </w:r>
    </w:p>
    <w:p w14:paraId="617861BD" w14:textId="77777777" w:rsidR="00064186" w:rsidRPr="0008001C" w:rsidRDefault="00064186" w:rsidP="00064186">
      <w:pPr>
        <w:spacing w:line="480" w:lineRule="auto"/>
        <w:rPr>
          <w:rFonts w:ascii="Times New Roman" w:hAnsi="Times New Roman" w:cs="Times New Roman"/>
          <w:color w:val="000000" w:themeColor="text1"/>
          <w:sz w:val="22"/>
          <w:lang w:val="en-AU"/>
        </w:rPr>
      </w:pPr>
    </w:p>
    <w:p w14:paraId="624A8645" w14:textId="77777777" w:rsidR="00064186" w:rsidRPr="0008001C" w:rsidRDefault="00064186" w:rsidP="00064186">
      <w:pPr>
        <w:spacing w:line="480" w:lineRule="auto"/>
        <w:rPr>
          <w:rFonts w:ascii="Times New Roman" w:hAnsi="Times New Roman" w:cs="Times New Roman"/>
          <w:color w:val="000000" w:themeColor="text1"/>
          <w:sz w:val="22"/>
          <w:lang w:val="en-AU"/>
        </w:rPr>
      </w:pPr>
      <w:r>
        <w:rPr>
          <w:rFonts w:ascii="Times New Roman" w:hAnsi="Times New Roman" w:cs="Times New Roman"/>
          <w:color w:val="000000" w:themeColor="text1"/>
          <w:sz w:val="22"/>
          <w:vertAlign w:val="superscript"/>
          <w:lang w:val="en-AU"/>
        </w:rPr>
        <w:t>3</w:t>
      </w:r>
      <w:r w:rsidRPr="0008001C">
        <w:rPr>
          <w:rFonts w:ascii="Times New Roman" w:hAnsi="Times New Roman" w:cs="Times New Roman"/>
          <w:color w:val="000000" w:themeColor="text1"/>
          <w:sz w:val="22"/>
          <w:lang w:val="en-AU"/>
        </w:rPr>
        <w:t>These authors contribute equally to the study</w:t>
      </w:r>
    </w:p>
    <w:p w14:paraId="600DF382" w14:textId="77777777" w:rsidR="00064186" w:rsidRPr="0008001C" w:rsidRDefault="00064186" w:rsidP="00064186">
      <w:pPr>
        <w:spacing w:line="480" w:lineRule="auto"/>
        <w:rPr>
          <w:rFonts w:ascii="Times New Roman" w:hAnsi="Times New Roman" w:cs="Times New Roman"/>
          <w:color w:val="000000" w:themeColor="text1"/>
          <w:sz w:val="22"/>
          <w:lang w:val="en-AU"/>
        </w:rPr>
      </w:pPr>
      <w:r w:rsidRPr="0008001C">
        <w:rPr>
          <w:rFonts w:ascii="Times New Roman" w:hAnsi="Times New Roman" w:cs="Times New Roman"/>
          <w:color w:val="000000" w:themeColor="text1"/>
          <w:sz w:val="22"/>
          <w:lang w:val="en-AU"/>
        </w:rPr>
        <w:t>*</w:t>
      </w:r>
      <w:r w:rsidRPr="0008001C">
        <w:rPr>
          <w:rFonts w:ascii="Times New Roman" w:hAnsi="Times New Roman" w:cs="Times New Roman"/>
          <w:sz w:val="22"/>
        </w:rPr>
        <w:t xml:space="preserve"> </w:t>
      </w:r>
      <w:r w:rsidRPr="0008001C">
        <w:rPr>
          <w:rFonts w:ascii="Times New Roman" w:hAnsi="Times New Roman" w:cs="Times New Roman"/>
          <w:color w:val="000000" w:themeColor="text1"/>
          <w:sz w:val="22"/>
          <w:lang w:val="en-AU"/>
        </w:rPr>
        <w:t xml:space="preserve">Corresponding author: </w:t>
      </w:r>
      <w:hyperlink r:id="rId6" w:history="1">
        <w:r w:rsidRPr="0008001C">
          <w:rPr>
            <w:rStyle w:val="Hyperlink"/>
            <w:rFonts w:ascii="Times New Roman" w:hAnsi="Times New Roman" w:cs="Times New Roman"/>
            <w:sz w:val="22"/>
            <w:lang w:val="en-AU"/>
          </w:rPr>
          <w:t>tangdq@xzhmu.edu.cn</w:t>
        </w:r>
      </w:hyperlink>
      <w:r w:rsidRPr="0008001C">
        <w:rPr>
          <w:rFonts w:ascii="Times New Roman" w:hAnsi="Times New Roman" w:cs="Times New Roman"/>
          <w:color w:val="000000" w:themeColor="text1"/>
          <w:sz w:val="22"/>
          <w:lang w:val="en-AU"/>
        </w:rPr>
        <w:t xml:space="preserve"> or </w:t>
      </w:r>
      <w:hyperlink r:id="rId7" w:history="1">
        <w:r w:rsidRPr="0008001C">
          <w:rPr>
            <w:rStyle w:val="Hyperlink"/>
            <w:rFonts w:ascii="Times New Roman" w:hAnsi="Times New Roman" w:cs="Times New Roman"/>
            <w:sz w:val="22"/>
            <w:lang w:val="en-AU"/>
          </w:rPr>
          <w:t>tdq993@hotmail.com</w:t>
        </w:r>
      </w:hyperlink>
    </w:p>
    <w:p w14:paraId="4D1DF884" w14:textId="1243B864" w:rsidR="00064186" w:rsidRDefault="00064186">
      <w:pPr>
        <w:widowControl/>
        <w:jc w:val="left"/>
        <w:rPr>
          <w:rFonts w:ascii="Times New Roman" w:hAnsi="Times New Roman" w:cs="Times New Roman"/>
          <w:b/>
          <w:sz w:val="24"/>
          <w:lang w:val="en-AU"/>
        </w:rPr>
      </w:pPr>
      <w:r>
        <w:rPr>
          <w:rFonts w:ascii="Times New Roman" w:hAnsi="Times New Roman" w:cs="Times New Roman"/>
          <w:b/>
          <w:sz w:val="24"/>
          <w:lang w:val="en-AU"/>
        </w:rPr>
        <w:br w:type="page"/>
      </w:r>
    </w:p>
    <w:p w14:paraId="039F7137" w14:textId="77777777" w:rsidR="003D182B" w:rsidRPr="00B36783" w:rsidRDefault="003D182B" w:rsidP="00B36783">
      <w:pPr>
        <w:outlineLvl w:val="0"/>
        <w:rPr>
          <w:rFonts w:ascii="Times New Roman" w:hAnsi="Times New Roman" w:cs="Times New Roman"/>
          <w:b/>
          <w:color w:val="000000" w:themeColor="text1"/>
          <w:sz w:val="24"/>
          <w:lang w:val="en-AU"/>
        </w:rPr>
      </w:pPr>
      <w:r w:rsidRPr="00B36783">
        <w:rPr>
          <w:rFonts w:ascii="Times New Roman" w:hAnsi="Times New Roman" w:cs="Times New Roman"/>
          <w:b/>
          <w:color w:val="000000" w:themeColor="text1"/>
          <w:sz w:val="24"/>
          <w:lang w:val="en-AU"/>
        </w:rPr>
        <w:lastRenderedPageBreak/>
        <w:t>Quantitative measurements of selected fatty acids and amino acids in human plasma</w:t>
      </w:r>
    </w:p>
    <w:p w14:paraId="779967BA" w14:textId="77777777" w:rsidR="003D182B" w:rsidRPr="00B36783" w:rsidRDefault="003D182B" w:rsidP="00B36783">
      <w:pPr>
        <w:rPr>
          <w:rFonts w:ascii="Times New Roman" w:hAnsi="Times New Roman" w:cs="Times New Roman"/>
          <w:color w:val="000000" w:themeColor="text1"/>
          <w:sz w:val="24"/>
          <w:lang w:val="en-AU"/>
        </w:rPr>
      </w:pPr>
      <w:r w:rsidRPr="00B36783">
        <w:rPr>
          <w:rFonts w:ascii="Times New Roman" w:hAnsi="Times New Roman" w:cs="Times New Roman"/>
          <w:color w:val="000000" w:themeColor="text1"/>
          <w:sz w:val="24"/>
          <w:lang w:val="en-AU"/>
        </w:rPr>
        <w:t xml:space="preserve">For fatty acids, 60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plasma was mixed with 0.5 mL NaOH-CH</w:t>
      </w:r>
      <w:r w:rsidRPr="00B36783">
        <w:rPr>
          <w:rFonts w:ascii="Times New Roman" w:hAnsi="Times New Roman" w:cs="Times New Roman"/>
          <w:color w:val="000000" w:themeColor="text1"/>
          <w:sz w:val="24"/>
          <w:vertAlign w:val="subscript"/>
          <w:lang w:val="en-AU"/>
        </w:rPr>
        <w:t>3</w:t>
      </w:r>
      <w:r w:rsidRPr="00B36783">
        <w:rPr>
          <w:rFonts w:ascii="Times New Roman" w:hAnsi="Times New Roman" w:cs="Times New Roman"/>
          <w:color w:val="000000" w:themeColor="text1"/>
          <w:sz w:val="24"/>
          <w:lang w:val="en-AU"/>
        </w:rPr>
        <w:t xml:space="preserve">OH solution (0.5 mol/L) with 10 sec </w:t>
      </w:r>
      <w:proofErr w:type="gramStart"/>
      <w:r w:rsidRPr="00B36783">
        <w:rPr>
          <w:rFonts w:ascii="Times New Roman" w:hAnsi="Times New Roman" w:cs="Times New Roman"/>
          <w:color w:val="000000" w:themeColor="text1"/>
          <w:sz w:val="24"/>
          <w:lang w:val="en-AU"/>
        </w:rPr>
        <w:t>vortex</w:t>
      </w:r>
      <w:proofErr w:type="gramEnd"/>
      <w:r w:rsidRPr="00B36783">
        <w:rPr>
          <w:rFonts w:ascii="Times New Roman" w:hAnsi="Times New Roman" w:cs="Times New Roman"/>
          <w:color w:val="000000" w:themeColor="text1"/>
          <w:sz w:val="24"/>
          <w:lang w:val="en-AU"/>
        </w:rPr>
        <w:t>, which were then heated at 75°C in oil bath for 8 min and cooled to room temperature. Sample was mixed with 0.5 mL BF</w:t>
      </w:r>
      <w:r w:rsidRPr="00B36783">
        <w:rPr>
          <w:rFonts w:ascii="Times New Roman" w:hAnsi="Times New Roman" w:cs="Times New Roman"/>
          <w:color w:val="000000" w:themeColor="text1"/>
          <w:sz w:val="24"/>
          <w:vertAlign w:val="subscript"/>
          <w:lang w:val="en-AU"/>
        </w:rPr>
        <w:t>3</w:t>
      </w:r>
      <w:r w:rsidRPr="00B36783">
        <w:rPr>
          <w:rFonts w:ascii="Times New Roman" w:hAnsi="Times New Roman" w:cs="Times New Roman"/>
          <w:color w:val="000000" w:themeColor="text1"/>
          <w:sz w:val="24"/>
          <w:lang w:val="en-AU"/>
        </w:rPr>
        <w:t>-CH</w:t>
      </w:r>
      <w:r w:rsidRPr="00B36783">
        <w:rPr>
          <w:rFonts w:ascii="Times New Roman" w:hAnsi="Times New Roman" w:cs="Times New Roman"/>
          <w:color w:val="000000" w:themeColor="text1"/>
          <w:sz w:val="24"/>
          <w:vertAlign w:val="subscript"/>
          <w:lang w:val="en-AU"/>
        </w:rPr>
        <w:t>3</w:t>
      </w:r>
      <w:r w:rsidRPr="00B36783">
        <w:rPr>
          <w:rFonts w:ascii="Times New Roman" w:hAnsi="Times New Roman" w:cs="Times New Roman"/>
          <w:color w:val="000000" w:themeColor="text1"/>
          <w:sz w:val="24"/>
          <w:lang w:val="en-AU"/>
        </w:rPr>
        <w:t>OH (14% w/v) and heated at 80</w:t>
      </w:r>
      <w:r w:rsidRPr="00B36783">
        <w:rPr>
          <w:rFonts w:ascii="Times New Roman" w:hAnsi="Times New Roman" w:cs="Times New Roman"/>
          <w:color w:val="000000" w:themeColor="text1"/>
          <w:sz w:val="24"/>
          <w:vertAlign w:val="superscript"/>
          <w:lang w:val="en-AU"/>
        </w:rPr>
        <w:t>o</w:t>
      </w:r>
      <w:r w:rsidRPr="00B36783">
        <w:rPr>
          <w:rFonts w:ascii="Times New Roman" w:hAnsi="Times New Roman" w:cs="Times New Roman"/>
          <w:color w:val="000000" w:themeColor="text1"/>
          <w:sz w:val="24"/>
          <w:lang w:val="en-AU"/>
        </w:rPr>
        <w:t xml:space="preserve">C in oil bath for 5min. After cooling to room temperature, 1.0 mL of 34.7 </w:t>
      </w:r>
      <w:proofErr w:type="spellStart"/>
      <w:r w:rsidRPr="00B36783">
        <w:rPr>
          <w:rFonts w:ascii="Times New Roman" w:hAnsi="Times New Roman" w:cs="Times New Roman"/>
          <w:color w:val="000000" w:themeColor="text1"/>
          <w:sz w:val="24"/>
          <w:lang w:val="en-AU"/>
        </w:rPr>
        <w:t>μg</w:t>
      </w:r>
      <w:proofErr w:type="spellEnd"/>
      <w:r w:rsidRPr="00B36783">
        <w:rPr>
          <w:rFonts w:ascii="Times New Roman" w:hAnsi="Times New Roman" w:cs="Times New Roman"/>
          <w:color w:val="000000" w:themeColor="text1"/>
          <w:sz w:val="24"/>
          <w:lang w:val="en-AU"/>
        </w:rPr>
        <w:t>/mL ethyl hexanoate (IS</w:t>
      </w:r>
      <w:r w:rsidRPr="00B36783">
        <w:rPr>
          <w:rFonts w:ascii="Times New Roman" w:hAnsi="Times New Roman" w:cs="Times New Roman"/>
          <w:color w:val="000000" w:themeColor="text1"/>
          <w:sz w:val="24"/>
          <w:vertAlign w:val="subscript"/>
          <w:lang w:val="en-AU"/>
        </w:rPr>
        <w:t>1</w:t>
      </w:r>
      <w:r w:rsidRPr="00B36783">
        <w:rPr>
          <w:rFonts w:ascii="Times New Roman" w:hAnsi="Times New Roman" w:cs="Times New Roman"/>
          <w:color w:val="000000" w:themeColor="text1"/>
          <w:sz w:val="24"/>
          <w:lang w:val="en-AU"/>
        </w:rPr>
        <w:t xml:space="preserve">) in n-hexane solution and 0.4 mL saturated sodium chloride solution were added to the sample and vortex for 3 min before centrifuging at 3000 rpm for 10 min. 1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of the supernatant was injected into GC-MS for further analysis. The GC-MS quantification was carried out on an Agilent DB-23 capillary column (60 m × 0.25 mm × 0.15 µm) with a temperature program as follows: The initial column temperature was maintained at 70 °C for 1 min, then increased at a rate of 15 °C/min to 178 °C and held at this temperature for 4 min, then increased at a rate of 4 °C/min to 186 °C, 1 °C/min to 190 °C and held at this temperature for 1 min, then increased at a rate of 15 °C/min to 220 °C and held at this temperature for 5 min. Helium was used as carrier gas with a flow rate of 1.0 mL/min. The injector temperature was 220 ℃ and the prepared sample was injected in the </w:t>
      </w:r>
      <w:proofErr w:type="spellStart"/>
      <w:r w:rsidRPr="00B36783">
        <w:rPr>
          <w:rFonts w:ascii="Times New Roman" w:hAnsi="Times New Roman" w:cs="Times New Roman"/>
          <w:color w:val="000000" w:themeColor="text1"/>
          <w:sz w:val="24"/>
          <w:lang w:val="en-AU"/>
        </w:rPr>
        <w:t>splitless</w:t>
      </w:r>
      <w:proofErr w:type="spellEnd"/>
      <w:r w:rsidRPr="00B36783">
        <w:rPr>
          <w:rFonts w:ascii="Times New Roman" w:hAnsi="Times New Roman" w:cs="Times New Roman"/>
          <w:color w:val="000000" w:themeColor="text1"/>
          <w:sz w:val="24"/>
          <w:lang w:val="en-AU"/>
        </w:rPr>
        <w:t xml:space="preserve"> mode. The EI source energy was set at 70 eV and all quantifications of analytes were performed in the selected ion monitoring (SIM) mode. The source and quadrupole temperature were respectively set at 230 ℃ and 150 ℃. The solvent delay time was 7.5 min.</w:t>
      </w:r>
    </w:p>
    <w:p w14:paraId="532D4EF8" w14:textId="77777777" w:rsidR="003D182B" w:rsidRPr="00B36783" w:rsidRDefault="003D182B" w:rsidP="00B36783">
      <w:pPr>
        <w:rPr>
          <w:rFonts w:ascii="Times New Roman" w:hAnsi="Times New Roman" w:cs="Times New Roman"/>
          <w:color w:val="000000" w:themeColor="text1"/>
          <w:sz w:val="24"/>
          <w:lang w:val="en-AU"/>
        </w:rPr>
      </w:pPr>
      <w:r w:rsidRPr="00B36783">
        <w:rPr>
          <w:rFonts w:ascii="Times New Roman" w:hAnsi="Times New Roman" w:cs="Times New Roman"/>
          <w:color w:val="000000" w:themeColor="text1"/>
          <w:sz w:val="24"/>
          <w:lang w:val="en-AU"/>
        </w:rPr>
        <w:t xml:space="preserve">For amino acids, 300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plasma was mixed with 300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deionized water, 100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of 116.7 </w:t>
      </w:r>
      <w:proofErr w:type="spellStart"/>
      <w:r w:rsidRPr="00B36783">
        <w:rPr>
          <w:rFonts w:ascii="Times New Roman" w:hAnsi="Times New Roman" w:cs="Times New Roman"/>
          <w:color w:val="000000" w:themeColor="text1"/>
          <w:sz w:val="24"/>
          <w:lang w:val="en-AU"/>
        </w:rPr>
        <w:t>μg</w:t>
      </w:r>
      <w:proofErr w:type="spellEnd"/>
      <w:r w:rsidRPr="00B36783">
        <w:rPr>
          <w:rFonts w:ascii="Times New Roman" w:hAnsi="Times New Roman" w:cs="Times New Roman"/>
          <w:color w:val="000000" w:themeColor="text1"/>
          <w:sz w:val="24"/>
          <w:lang w:val="en-AU"/>
        </w:rPr>
        <w:t>/mL norvaline solution (IS</w:t>
      </w:r>
      <w:r w:rsidRPr="00B36783">
        <w:rPr>
          <w:rFonts w:ascii="Times New Roman" w:hAnsi="Times New Roman" w:cs="Times New Roman"/>
          <w:color w:val="000000" w:themeColor="text1"/>
          <w:sz w:val="24"/>
          <w:vertAlign w:val="subscript"/>
          <w:lang w:val="en-AU"/>
        </w:rPr>
        <w:t>2</w:t>
      </w:r>
      <w:r w:rsidRPr="00B36783">
        <w:rPr>
          <w:rFonts w:ascii="Times New Roman" w:hAnsi="Times New Roman" w:cs="Times New Roman"/>
          <w:color w:val="000000" w:themeColor="text1"/>
          <w:sz w:val="24"/>
          <w:lang w:val="en-AU"/>
        </w:rPr>
        <w:t xml:space="preserve">), 400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ethanol, 100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pyridine, and 50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ethyl chloroformate (ECF). The mixed sample </w:t>
      </w:r>
      <w:proofErr w:type="gramStart"/>
      <w:r w:rsidRPr="00B36783">
        <w:rPr>
          <w:rFonts w:ascii="Times New Roman" w:hAnsi="Times New Roman" w:cs="Times New Roman"/>
          <w:color w:val="000000" w:themeColor="text1"/>
          <w:sz w:val="24"/>
          <w:lang w:val="en-AU"/>
        </w:rPr>
        <w:t>was allowed to</w:t>
      </w:r>
      <w:proofErr w:type="gramEnd"/>
      <w:r w:rsidRPr="00B36783">
        <w:rPr>
          <w:rFonts w:ascii="Times New Roman" w:hAnsi="Times New Roman" w:cs="Times New Roman"/>
          <w:color w:val="000000" w:themeColor="text1"/>
          <w:sz w:val="24"/>
          <w:lang w:val="en-AU"/>
        </w:rPr>
        <w:t xml:space="preserve"> stand for 1 min before 10 sec vortex and 1 min sonication. 300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chloroform was then added with 30 s vortex and 5 min centrifugation at 3000 rpm. After that, 100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7 mol/L NaOH solution was added to the supernatant to adjust </w:t>
      </w:r>
      <w:proofErr w:type="spellStart"/>
      <w:r w:rsidRPr="00B36783">
        <w:rPr>
          <w:rFonts w:ascii="Times New Roman" w:hAnsi="Times New Roman" w:cs="Times New Roman"/>
          <w:color w:val="000000" w:themeColor="text1"/>
          <w:sz w:val="24"/>
          <w:lang w:val="en-AU"/>
        </w:rPr>
        <w:t>pH.</w:t>
      </w:r>
      <w:proofErr w:type="spellEnd"/>
      <w:r w:rsidRPr="00B36783">
        <w:rPr>
          <w:rFonts w:ascii="Times New Roman" w:hAnsi="Times New Roman" w:cs="Times New Roman"/>
          <w:color w:val="000000" w:themeColor="text1"/>
          <w:sz w:val="24"/>
          <w:lang w:val="en-AU"/>
        </w:rPr>
        <w:t xml:space="preserve"> At the same time, 50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ECF was added, vortexed for 20 sec, sonicated for 1 min, vortexed for 30 s, and centrifuged at 3000 rpm for 10 min. The supernatant layer was removed, and the chloroform layer was transferred to a 1.5 mL EP tube. A small amount of anhydrous sodium </w:t>
      </w:r>
      <w:proofErr w:type="spellStart"/>
      <w:r w:rsidRPr="00B36783">
        <w:rPr>
          <w:rFonts w:ascii="Times New Roman" w:hAnsi="Times New Roman" w:cs="Times New Roman"/>
          <w:color w:val="000000" w:themeColor="text1"/>
          <w:sz w:val="24"/>
          <w:lang w:val="en-AU"/>
        </w:rPr>
        <w:t>sulfate</w:t>
      </w:r>
      <w:proofErr w:type="spellEnd"/>
      <w:r w:rsidRPr="00B36783">
        <w:rPr>
          <w:rFonts w:ascii="Times New Roman" w:hAnsi="Times New Roman" w:cs="Times New Roman"/>
          <w:color w:val="000000" w:themeColor="text1"/>
          <w:sz w:val="24"/>
          <w:lang w:val="en-AU"/>
        </w:rPr>
        <w:t xml:space="preserve"> was added to remove excess water. Samples were further centrifuged at 12000 rpm for 10 min. 1 </w:t>
      </w:r>
      <w:proofErr w:type="spellStart"/>
      <w:r w:rsidRPr="00B36783">
        <w:rPr>
          <w:rFonts w:ascii="Times New Roman" w:hAnsi="Times New Roman" w:cs="Times New Roman"/>
          <w:color w:val="000000" w:themeColor="text1"/>
          <w:sz w:val="24"/>
          <w:lang w:val="en-AU"/>
        </w:rPr>
        <w:t>μL</w:t>
      </w:r>
      <w:proofErr w:type="spellEnd"/>
      <w:r w:rsidRPr="00B36783">
        <w:rPr>
          <w:rFonts w:ascii="Times New Roman" w:hAnsi="Times New Roman" w:cs="Times New Roman"/>
          <w:color w:val="000000" w:themeColor="text1"/>
          <w:sz w:val="24"/>
          <w:lang w:val="en-AU"/>
        </w:rPr>
        <w:t xml:space="preserve"> of the supernatant was injected for GC-MS analysis. The GC-MS analysis was carried out on an Agilent DB-624 capillary column (60 m × 0.25 mm × 1.4 µm) with a temperature program as follows: the initial column temperature was maintained at 70 °C, then increased at a rate of 20 °C/min to 230 °C and held at this temperature for 15 min. Except the solvent delay time at 10 min, other chromatographic and MS parameters were the same as that of fatty acid quantification.</w:t>
      </w:r>
    </w:p>
    <w:p w14:paraId="381CB761" w14:textId="77777777" w:rsidR="00064186" w:rsidRPr="003D182B" w:rsidRDefault="00064186">
      <w:pPr>
        <w:widowControl/>
        <w:jc w:val="left"/>
        <w:rPr>
          <w:rFonts w:ascii="Times New Roman" w:hAnsi="Times New Roman" w:cs="Times New Roman"/>
          <w:b/>
          <w:sz w:val="24"/>
          <w:lang w:val="en-AU"/>
        </w:rPr>
      </w:pPr>
    </w:p>
    <w:p w14:paraId="4B0598F6" w14:textId="296F910F" w:rsidR="00064186" w:rsidRDefault="00064186">
      <w:pPr>
        <w:widowControl/>
        <w:jc w:val="left"/>
        <w:rPr>
          <w:rFonts w:ascii="Times New Roman" w:hAnsi="Times New Roman" w:cs="Times New Roman"/>
          <w:b/>
          <w:sz w:val="24"/>
          <w:lang w:val="en-AU"/>
        </w:rPr>
      </w:pPr>
      <w:r>
        <w:rPr>
          <w:rFonts w:ascii="Times New Roman" w:hAnsi="Times New Roman" w:cs="Times New Roman"/>
          <w:b/>
          <w:sz w:val="24"/>
          <w:lang w:val="en-AU"/>
        </w:rPr>
        <w:br w:type="page"/>
      </w:r>
    </w:p>
    <w:p w14:paraId="4BC9B1B2" w14:textId="1468AB3D" w:rsidR="003D182B" w:rsidRPr="00B36783" w:rsidRDefault="003D182B" w:rsidP="003D182B">
      <w:pPr>
        <w:jc w:val="center"/>
        <w:rPr>
          <w:rFonts w:ascii="Times New Roman" w:hAnsi="Times New Roman" w:cs="Times New Roman"/>
          <w:szCs w:val="21"/>
          <w:lang w:val="en-AU"/>
        </w:rPr>
      </w:pPr>
      <w:r w:rsidRPr="00B36783">
        <w:rPr>
          <w:rFonts w:ascii="Times New Roman" w:hAnsi="Times New Roman" w:cs="Times New Roman"/>
          <w:b/>
          <w:szCs w:val="21"/>
        </w:rPr>
        <w:lastRenderedPageBreak/>
        <w:t>Table S1</w:t>
      </w:r>
      <w:r w:rsidRPr="00B36783">
        <w:rPr>
          <w:rFonts w:ascii="Times New Roman" w:hAnsi="Times New Roman" w:cs="Times New Roman"/>
          <w:szCs w:val="21"/>
        </w:rPr>
        <w:t xml:space="preserve"> Baseline characteristics of subjects involved in the study.</w:t>
      </w:r>
    </w:p>
    <w:tbl>
      <w:tblPr>
        <w:tblW w:w="8364" w:type="dxa"/>
        <w:tblLayout w:type="fixed"/>
        <w:tblLook w:val="04A0" w:firstRow="1" w:lastRow="0" w:firstColumn="1" w:lastColumn="0" w:noHBand="0" w:noVBand="1"/>
      </w:tblPr>
      <w:tblGrid>
        <w:gridCol w:w="2552"/>
        <w:gridCol w:w="1843"/>
        <w:gridCol w:w="1984"/>
        <w:gridCol w:w="1985"/>
      </w:tblGrid>
      <w:tr w:rsidR="003D182B" w:rsidRPr="001014A5" w14:paraId="04EE6833" w14:textId="77777777" w:rsidTr="0062407D">
        <w:trPr>
          <w:trHeight w:val="301"/>
        </w:trPr>
        <w:tc>
          <w:tcPr>
            <w:tcW w:w="2552" w:type="dxa"/>
            <w:tcBorders>
              <w:top w:val="single" w:sz="4" w:space="0" w:color="auto"/>
              <w:left w:val="nil"/>
              <w:bottom w:val="single" w:sz="4" w:space="0" w:color="auto"/>
            </w:tcBorders>
            <w:shd w:val="clear" w:color="auto" w:fill="auto"/>
            <w:vAlign w:val="center"/>
          </w:tcPr>
          <w:p w14:paraId="13B2D3B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Baseline characteristics</w:t>
            </w:r>
          </w:p>
        </w:tc>
        <w:tc>
          <w:tcPr>
            <w:tcW w:w="1843" w:type="dxa"/>
            <w:tcBorders>
              <w:top w:val="single" w:sz="4" w:space="0" w:color="auto"/>
              <w:left w:val="nil"/>
              <w:bottom w:val="single" w:sz="4" w:space="0" w:color="auto"/>
            </w:tcBorders>
            <w:shd w:val="clear" w:color="auto" w:fill="auto"/>
            <w:vAlign w:val="center"/>
          </w:tcPr>
          <w:p w14:paraId="4E716D26"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NC (n=55)</w:t>
            </w:r>
          </w:p>
        </w:tc>
        <w:tc>
          <w:tcPr>
            <w:tcW w:w="1984" w:type="dxa"/>
            <w:tcBorders>
              <w:top w:val="single" w:sz="4" w:space="0" w:color="auto"/>
              <w:left w:val="nil"/>
              <w:bottom w:val="single" w:sz="4" w:space="0" w:color="auto"/>
            </w:tcBorders>
            <w:shd w:val="clear" w:color="auto" w:fill="auto"/>
            <w:vAlign w:val="center"/>
          </w:tcPr>
          <w:p w14:paraId="707517D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DM (n=103)</w:t>
            </w:r>
          </w:p>
        </w:tc>
        <w:tc>
          <w:tcPr>
            <w:tcW w:w="1985" w:type="dxa"/>
            <w:tcBorders>
              <w:top w:val="single" w:sz="4" w:space="0" w:color="auto"/>
              <w:left w:val="nil"/>
              <w:bottom w:val="single" w:sz="4" w:space="0" w:color="auto"/>
              <w:right w:val="nil"/>
            </w:tcBorders>
            <w:shd w:val="clear" w:color="auto" w:fill="auto"/>
            <w:vAlign w:val="center"/>
          </w:tcPr>
          <w:p w14:paraId="572015BA"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DN (n=57)</w:t>
            </w:r>
          </w:p>
        </w:tc>
      </w:tr>
      <w:tr w:rsidR="003D182B" w:rsidRPr="001014A5" w14:paraId="1E48DB13" w14:textId="77777777" w:rsidTr="0062407D">
        <w:trPr>
          <w:trHeight w:val="157"/>
        </w:trPr>
        <w:tc>
          <w:tcPr>
            <w:tcW w:w="2552" w:type="dxa"/>
            <w:tcBorders>
              <w:top w:val="nil"/>
              <w:left w:val="nil"/>
              <w:bottom w:val="nil"/>
            </w:tcBorders>
            <w:shd w:val="clear" w:color="auto" w:fill="auto"/>
            <w:vAlign w:val="bottom"/>
          </w:tcPr>
          <w:p w14:paraId="4920280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Gender (Male)</w:t>
            </w:r>
          </w:p>
        </w:tc>
        <w:tc>
          <w:tcPr>
            <w:tcW w:w="1843" w:type="dxa"/>
            <w:tcBorders>
              <w:top w:val="nil"/>
              <w:left w:val="nil"/>
              <w:bottom w:val="nil"/>
            </w:tcBorders>
            <w:shd w:val="clear" w:color="auto" w:fill="auto"/>
            <w:vAlign w:val="center"/>
          </w:tcPr>
          <w:p w14:paraId="71AC2A32"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 xml:space="preserve">21 </w:t>
            </w:r>
            <w:r w:rsidRPr="002A090D">
              <w:rPr>
                <w:rFonts w:ascii="Times New Roman" w:eastAsia="SimSun" w:hAnsi="Times New Roman" w:cs="Times New Roman" w:hint="eastAsia"/>
                <w:color w:val="000000"/>
                <w:szCs w:val="21"/>
              </w:rPr>
              <w:t>(</w:t>
            </w:r>
            <w:r w:rsidRPr="002A090D">
              <w:rPr>
                <w:rFonts w:ascii="Times New Roman" w:eastAsia="SimSun" w:hAnsi="Times New Roman" w:cs="Times New Roman"/>
                <w:color w:val="000000"/>
                <w:szCs w:val="21"/>
              </w:rPr>
              <w:t>38.2%)</w:t>
            </w:r>
          </w:p>
        </w:tc>
        <w:tc>
          <w:tcPr>
            <w:tcW w:w="1984" w:type="dxa"/>
            <w:tcBorders>
              <w:top w:val="nil"/>
              <w:left w:val="nil"/>
              <w:bottom w:val="nil"/>
            </w:tcBorders>
            <w:shd w:val="clear" w:color="auto" w:fill="auto"/>
            <w:vAlign w:val="bottom"/>
          </w:tcPr>
          <w:p w14:paraId="74DBACF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 xml:space="preserve">54 </w:t>
            </w:r>
            <w:r w:rsidRPr="002A090D">
              <w:rPr>
                <w:rFonts w:ascii="Times New Roman" w:eastAsia="SimSun" w:hAnsi="Times New Roman" w:cs="Times New Roman" w:hint="eastAsia"/>
                <w:color w:val="000000"/>
                <w:szCs w:val="21"/>
              </w:rPr>
              <w:t>(</w:t>
            </w:r>
            <w:r w:rsidRPr="002A090D">
              <w:rPr>
                <w:rFonts w:ascii="Times New Roman" w:eastAsia="SimSun" w:hAnsi="Times New Roman" w:cs="Times New Roman"/>
                <w:color w:val="000000"/>
                <w:szCs w:val="21"/>
              </w:rPr>
              <w:t>52.4%</w:t>
            </w:r>
            <w:r w:rsidRPr="002A090D">
              <w:rPr>
                <w:rFonts w:ascii="Times New Roman" w:eastAsia="SimSun" w:hAnsi="Times New Roman" w:cs="Times New Roman" w:hint="eastAsia"/>
                <w:color w:val="000000"/>
                <w:szCs w:val="21"/>
              </w:rPr>
              <w:t>)</w:t>
            </w:r>
          </w:p>
        </w:tc>
        <w:tc>
          <w:tcPr>
            <w:tcW w:w="1985" w:type="dxa"/>
            <w:tcBorders>
              <w:top w:val="nil"/>
              <w:left w:val="nil"/>
            </w:tcBorders>
            <w:shd w:val="clear" w:color="auto" w:fill="auto"/>
            <w:vAlign w:val="bottom"/>
          </w:tcPr>
          <w:p w14:paraId="2A872951" w14:textId="77777777" w:rsidR="003D182B" w:rsidRPr="002A090D" w:rsidRDefault="003D182B" w:rsidP="0062407D">
            <w:pPr>
              <w:jc w:val="center"/>
              <w:rPr>
                <w:rFonts w:ascii="Times New Roman" w:eastAsia="SimSun" w:hAnsi="Times New Roman" w:cs="Times New Roman"/>
                <w:color w:val="000000"/>
                <w:szCs w:val="21"/>
                <w:lang w:val="en-AU"/>
              </w:rPr>
            </w:pPr>
            <w:r w:rsidRPr="002A090D">
              <w:rPr>
                <w:rFonts w:ascii="Times New Roman" w:eastAsia="SimSun" w:hAnsi="Times New Roman" w:cs="Times New Roman"/>
                <w:color w:val="000000"/>
                <w:szCs w:val="21"/>
              </w:rPr>
              <w:t xml:space="preserve">25 </w:t>
            </w:r>
            <w:r w:rsidRPr="002A090D">
              <w:rPr>
                <w:rFonts w:ascii="Times New Roman" w:eastAsia="SimSun" w:hAnsi="Times New Roman" w:cs="Times New Roman" w:hint="eastAsia"/>
                <w:color w:val="000000"/>
                <w:szCs w:val="21"/>
              </w:rPr>
              <w:t>(</w:t>
            </w:r>
            <w:r w:rsidRPr="002A090D">
              <w:rPr>
                <w:rFonts w:ascii="Times New Roman" w:eastAsia="SimSun" w:hAnsi="Times New Roman" w:cs="Times New Roman"/>
                <w:color w:val="000000"/>
                <w:szCs w:val="21"/>
              </w:rPr>
              <w:t>43.9%</w:t>
            </w:r>
            <w:r w:rsidRPr="002A090D">
              <w:rPr>
                <w:rFonts w:ascii="Times New Roman" w:eastAsia="SimSun" w:hAnsi="Times New Roman" w:cs="Times New Roman" w:hint="eastAsia"/>
                <w:color w:val="000000"/>
                <w:szCs w:val="21"/>
              </w:rPr>
              <w:t>)</w:t>
            </w:r>
          </w:p>
        </w:tc>
      </w:tr>
      <w:tr w:rsidR="003D182B" w:rsidRPr="001014A5" w14:paraId="4324B0D5" w14:textId="77777777" w:rsidTr="0062407D">
        <w:trPr>
          <w:trHeight w:val="301"/>
        </w:trPr>
        <w:tc>
          <w:tcPr>
            <w:tcW w:w="2552" w:type="dxa"/>
            <w:tcBorders>
              <w:top w:val="nil"/>
              <w:left w:val="nil"/>
              <w:bottom w:val="nil"/>
            </w:tcBorders>
            <w:shd w:val="clear" w:color="auto" w:fill="auto"/>
            <w:vAlign w:val="bottom"/>
          </w:tcPr>
          <w:p w14:paraId="6C0928CA"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Age (Year)</w:t>
            </w:r>
          </w:p>
        </w:tc>
        <w:tc>
          <w:tcPr>
            <w:tcW w:w="1843" w:type="dxa"/>
            <w:tcBorders>
              <w:top w:val="nil"/>
              <w:left w:val="nil"/>
              <w:bottom w:val="nil"/>
            </w:tcBorders>
            <w:shd w:val="clear" w:color="auto" w:fill="auto"/>
            <w:vAlign w:val="bottom"/>
          </w:tcPr>
          <w:p w14:paraId="366EB2C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50.4±11.8</w:t>
            </w:r>
          </w:p>
        </w:tc>
        <w:tc>
          <w:tcPr>
            <w:tcW w:w="1984" w:type="dxa"/>
            <w:tcBorders>
              <w:top w:val="nil"/>
              <w:left w:val="nil"/>
              <w:bottom w:val="nil"/>
            </w:tcBorders>
            <w:shd w:val="clear" w:color="auto" w:fill="auto"/>
            <w:vAlign w:val="bottom"/>
          </w:tcPr>
          <w:p w14:paraId="4FCCB38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60.4±11.9</w:t>
            </w:r>
            <w:r w:rsidRPr="002A090D">
              <w:rPr>
                <w:rFonts w:ascii="Times New Roman" w:eastAsia="SimSun" w:hAnsi="Times New Roman" w:cs="Times New Roman"/>
                <w:color w:val="000000"/>
                <w:szCs w:val="21"/>
                <w:vertAlign w:val="superscript"/>
              </w:rPr>
              <w:t>*</w:t>
            </w:r>
          </w:p>
        </w:tc>
        <w:tc>
          <w:tcPr>
            <w:tcW w:w="1985" w:type="dxa"/>
            <w:tcBorders>
              <w:left w:val="nil"/>
            </w:tcBorders>
            <w:shd w:val="clear" w:color="auto" w:fill="auto"/>
          </w:tcPr>
          <w:p w14:paraId="7B1080A8"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62.9±12.4</w:t>
            </w:r>
            <w:r w:rsidRPr="002A090D">
              <w:rPr>
                <w:rFonts w:ascii="Times New Roman" w:eastAsia="SimSun" w:hAnsi="Times New Roman" w:cs="Times New Roman"/>
                <w:color w:val="000000"/>
                <w:szCs w:val="21"/>
                <w:vertAlign w:val="superscript"/>
              </w:rPr>
              <w:t>*</w:t>
            </w:r>
          </w:p>
        </w:tc>
      </w:tr>
      <w:tr w:rsidR="003D182B" w:rsidRPr="001014A5" w14:paraId="66AA9C5C" w14:textId="77777777" w:rsidTr="0062407D">
        <w:trPr>
          <w:trHeight w:val="301"/>
        </w:trPr>
        <w:tc>
          <w:tcPr>
            <w:tcW w:w="2552" w:type="dxa"/>
            <w:tcBorders>
              <w:top w:val="nil"/>
              <w:left w:val="nil"/>
              <w:bottom w:val="nil"/>
            </w:tcBorders>
            <w:shd w:val="clear" w:color="auto" w:fill="auto"/>
            <w:vAlign w:val="bottom"/>
          </w:tcPr>
          <w:p w14:paraId="71A0A25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Body Weight (Kg)</w:t>
            </w:r>
          </w:p>
        </w:tc>
        <w:tc>
          <w:tcPr>
            <w:tcW w:w="1843" w:type="dxa"/>
            <w:tcBorders>
              <w:top w:val="nil"/>
              <w:left w:val="nil"/>
              <w:bottom w:val="nil"/>
            </w:tcBorders>
            <w:shd w:val="clear" w:color="auto" w:fill="auto"/>
            <w:vAlign w:val="bottom"/>
          </w:tcPr>
          <w:p w14:paraId="3A80979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64.9±11.0</w:t>
            </w:r>
          </w:p>
        </w:tc>
        <w:tc>
          <w:tcPr>
            <w:tcW w:w="1984" w:type="dxa"/>
            <w:tcBorders>
              <w:top w:val="nil"/>
              <w:left w:val="nil"/>
              <w:bottom w:val="nil"/>
            </w:tcBorders>
            <w:shd w:val="clear" w:color="auto" w:fill="auto"/>
            <w:vAlign w:val="bottom"/>
          </w:tcPr>
          <w:p w14:paraId="7244F18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69.4±10.3</w:t>
            </w:r>
          </w:p>
        </w:tc>
        <w:tc>
          <w:tcPr>
            <w:tcW w:w="1985" w:type="dxa"/>
            <w:tcBorders>
              <w:left w:val="nil"/>
            </w:tcBorders>
            <w:shd w:val="clear" w:color="auto" w:fill="auto"/>
          </w:tcPr>
          <w:p w14:paraId="59F35256"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69.1±14.6</w:t>
            </w:r>
          </w:p>
        </w:tc>
      </w:tr>
      <w:tr w:rsidR="003D182B" w:rsidRPr="001014A5" w14:paraId="1B26A8E1" w14:textId="77777777" w:rsidTr="0062407D">
        <w:trPr>
          <w:trHeight w:val="301"/>
        </w:trPr>
        <w:tc>
          <w:tcPr>
            <w:tcW w:w="2552" w:type="dxa"/>
            <w:tcBorders>
              <w:top w:val="nil"/>
              <w:left w:val="nil"/>
            </w:tcBorders>
            <w:shd w:val="clear" w:color="auto" w:fill="auto"/>
            <w:vAlign w:val="bottom"/>
          </w:tcPr>
          <w:p w14:paraId="3A3D5D9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Systolic BP (mmHg)</w:t>
            </w:r>
          </w:p>
        </w:tc>
        <w:tc>
          <w:tcPr>
            <w:tcW w:w="1843" w:type="dxa"/>
            <w:tcBorders>
              <w:top w:val="nil"/>
              <w:left w:val="nil"/>
            </w:tcBorders>
            <w:shd w:val="clear" w:color="auto" w:fill="auto"/>
            <w:vAlign w:val="bottom"/>
          </w:tcPr>
          <w:p w14:paraId="5F3B964F"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126.8±19.4</w:t>
            </w:r>
          </w:p>
        </w:tc>
        <w:tc>
          <w:tcPr>
            <w:tcW w:w="1984" w:type="dxa"/>
            <w:tcBorders>
              <w:top w:val="nil"/>
              <w:left w:val="nil"/>
            </w:tcBorders>
            <w:shd w:val="clear" w:color="auto" w:fill="auto"/>
            <w:vAlign w:val="bottom"/>
          </w:tcPr>
          <w:p w14:paraId="0C02409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133.1±18.4</w:t>
            </w:r>
          </w:p>
        </w:tc>
        <w:tc>
          <w:tcPr>
            <w:tcW w:w="1985" w:type="dxa"/>
            <w:tcBorders>
              <w:left w:val="nil"/>
            </w:tcBorders>
            <w:shd w:val="clear" w:color="auto" w:fill="auto"/>
          </w:tcPr>
          <w:p w14:paraId="4D74F6A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137.9±22.2</w:t>
            </w:r>
            <w:r w:rsidRPr="002A090D">
              <w:rPr>
                <w:rFonts w:ascii="Times New Roman" w:eastAsia="SimSun" w:hAnsi="Times New Roman" w:cs="Times New Roman"/>
                <w:color w:val="000000"/>
                <w:szCs w:val="21"/>
                <w:vertAlign w:val="superscript"/>
              </w:rPr>
              <w:t>*</w:t>
            </w:r>
          </w:p>
        </w:tc>
      </w:tr>
      <w:tr w:rsidR="003D182B" w:rsidRPr="001014A5" w14:paraId="0B3C5F33" w14:textId="77777777" w:rsidTr="0062407D">
        <w:trPr>
          <w:trHeight w:val="301"/>
        </w:trPr>
        <w:tc>
          <w:tcPr>
            <w:tcW w:w="2552" w:type="dxa"/>
            <w:tcBorders>
              <w:top w:val="nil"/>
              <w:left w:val="nil"/>
            </w:tcBorders>
            <w:shd w:val="clear" w:color="auto" w:fill="auto"/>
            <w:vAlign w:val="bottom"/>
          </w:tcPr>
          <w:p w14:paraId="3529752A"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Diastolic BP (mmHg)</w:t>
            </w:r>
          </w:p>
        </w:tc>
        <w:tc>
          <w:tcPr>
            <w:tcW w:w="1843" w:type="dxa"/>
            <w:tcBorders>
              <w:top w:val="nil"/>
              <w:left w:val="nil"/>
            </w:tcBorders>
            <w:shd w:val="clear" w:color="auto" w:fill="auto"/>
            <w:vAlign w:val="bottom"/>
          </w:tcPr>
          <w:p w14:paraId="1280934B"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77.3±13.1</w:t>
            </w:r>
          </w:p>
        </w:tc>
        <w:tc>
          <w:tcPr>
            <w:tcW w:w="1984" w:type="dxa"/>
            <w:tcBorders>
              <w:top w:val="nil"/>
              <w:left w:val="nil"/>
            </w:tcBorders>
            <w:shd w:val="clear" w:color="auto" w:fill="auto"/>
            <w:vAlign w:val="bottom"/>
          </w:tcPr>
          <w:p w14:paraId="699F5F36"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78.4±10.5</w:t>
            </w:r>
          </w:p>
        </w:tc>
        <w:tc>
          <w:tcPr>
            <w:tcW w:w="1985" w:type="dxa"/>
            <w:tcBorders>
              <w:left w:val="nil"/>
            </w:tcBorders>
            <w:shd w:val="clear" w:color="auto" w:fill="auto"/>
          </w:tcPr>
          <w:p w14:paraId="221498F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80.8±9.2</w:t>
            </w:r>
          </w:p>
        </w:tc>
      </w:tr>
      <w:tr w:rsidR="003D182B" w:rsidRPr="001014A5" w14:paraId="7FB402E3" w14:textId="77777777" w:rsidTr="0062407D">
        <w:trPr>
          <w:trHeight w:val="301"/>
        </w:trPr>
        <w:tc>
          <w:tcPr>
            <w:tcW w:w="2552" w:type="dxa"/>
            <w:tcBorders>
              <w:top w:val="nil"/>
              <w:left w:val="nil"/>
              <w:bottom w:val="nil"/>
            </w:tcBorders>
            <w:shd w:val="clear" w:color="auto" w:fill="auto"/>
            <w:vAlign w:val="bottom"/>
          </w:tcPr>
          <w:p w14:paraId="261CCE7E" w14:textId="6C5318E8" w:rsidR="003D182B" w:rsidRPr="00430FCA" w:rsidRDefault="003D182B" w:rsidP="0062407D">
            <w:pPr>
              <w:jc w:val="center"/>
              <w:rPr>
                <w:rFonts w:ascii="Times New Roman" w:eastAsia="SimSun" w:hAnsi="Times New Roman" w:cs="Times New Roman"/>
                <w:szCs w:val="21"/>
              </w:rPr>
            </w:pPr>
            <w:proofErr w:type="spellStart"/>
            <w:r w:rsidRPr="00430FCA">
              <w:rPr>
                <w:rFonts w:ascii="Times New Roman" w:eastAsia="SimSun" w:hAnsi="Times New Roman" w:cs="Times New Roman"/>
                <w:szCs w:val="21"/>
              </w:rPr>
              <w:t>HDL</w:t>
            </w:r>
            <w:r w:rsidR="005A2B70" w:rsidRPr="00430FCA">
              <w:rPr>
                <w:rFonts w:ascii="Times New Roman" w:eastAsia="SimSun" w:hAnsi="Times New Roman" w:cs="Times New Roman"/>
                <w:szCs w:val="21"/>
              </w:rPr>
              <w:t>c</w:t>
            </w:r>
            <w:proofErr w:type="spellEnd"/>
            <w:r w:rsidRPr="00430FCA">
              <w:rPr>
                <w:rFonts w:ascii="Times New Roman" w:eastAsia="SimSun" w:hAnsi="Times New Roman" w:cs="Times New Roman"/>
                <w:szCs w:val="21"/>
              </w:rPr>
              <w:t xml:space="preserve"> (mmol/L)</w:t>
            </w:r>
          </w:p>
        </w:tc>
        <w:tc>
          <w:tcPr>
            <w:tcW w:w="1843" w:type="dxa"/>
            <w:tcBorders>
              <w:top w:val="nil"/>
              <w:left w:val="nil"/>
              <w:bottom w:val="nil"/>
            </w:tcBorders>
            <w:shd w:val="clear" w:color="auto" w:fill="auto"/>
            <w:vAlign w:val="bottom"/>
          </w:tcPr>
          <w:p w14:paraId="3A2A7CA2"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1.27±0.27</w:t>
            </w:r>
          </w:p>
        </w:tc>
        <w:tc>
          <w:tcPr>
            <w:tcW w:w="1984" w:type="dxa"/>
            <w:tcBorders>
              <w:top w:val="nil"/>
              <w:left w:val="nil"/>
              <w:bottom w:val="nil"/>
            </w:tcBorders>
            <w:shd w:val="clear" w:color="auto" w:fill="auto"/>
            <w:vAlign w:val="bottom"/>
          </w:tcPr>
          <w:p w14:paraId="0AFC29EC"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1.22±0.29</w:t>
            </w:r>
          </w:p>
        </w:tc>
        <w:tc>
          <w:tcPr>
            <w:tcW w:w="1985" w:type="dxa"/>
            <w:tcBorders>
              <w:top w:val="nil"/>
              <w:left w:val="nil"/>
              <w:bottom w:val="nil"/>
              <w:right w:val="nil"/>
            </w:tcBorders>
            <w:shd w:val="clear" w:color="auto" w:fill="auto"/>
            <w:vAlign w:val="bottom"/>
          </w:tcPr>
          <w:p w14:paraId="06E0F8C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1.27±0.43</w:t>
            </w:r>
          </w:p>
        </w:tc>
      </w:tr>
      <w:tr w:rsidR="003D182B" w:rsidRPr="001014A5" w14:paraId="6DF2C8F9" w14:textId="77777777" w:rsidTr="0062407D">
        <w:trPr>
          <w:trHeight w:val="301"/>
        </w:trPr>
        <w:tc>
          <w:tcPr>
            <w:tcW w:w="2552" w:type="dxa"/>
            <w:tcBorders>
              <w:top w:val="nil"/>
              <w:left w:val="nil"/>
              <w:bottom w:val="nil"/>
            </w:tcBorders>
            <w:shd w:val="clear" w:color="auto" w:fill="auto"/>
            <w:vAlign w:val="bottom"/>
          </w:tcPr>
          <w:p w14:paraId="37DFCB8E" w14:textId="4AEF5C7D" w:rsidR="003D182B" w:rsidRPr="00430FCA" w:rsidRDefault="003D182B" w:rsidP="0062407D">
            <w:pPr>
              <w:jc w:val="center"/>
              <w:rPr>
                <w:rFonts w:ascii="Times New Roman" w:eastAsia="SimSun" w:hAnsi="Times New Roman" w:cs="Times New Roman"/>
                <w:szCs w:val="21"/>
              </w:rPr>
            </w:pPr>
            <w:proofErr w:type="spellStart"/>
            <w:r w:rsidRPr="00430FCA">
              <w:rPr>
                <w:rFonts w:ascii="Times New Roman" w:eastAsia="SimSun" w:hAnsi="Times New Roman" w:cs="Times New Roman"/>
                <w:szCs w:val="21"/>
              </w:rPr>
              <w:t>LDL</w:t>
            </w:r>
            <w:r w:rsidR="005A2B70" w:rsidRPr="00430FCA">
              <w:rPr>
                <w:rFonts w:ascii="Times New Roman" w:eastAsia="SimSun" w:hAnsi="Times New Roman" w:cs="Times New Roman"/>
                <w:szCs w:val="21"/>
              </w:rPr>
              <w:t>c</w:t>
            </w:r>
            <w:proofErr w:type="spellEnd"/>
            <w:r w:rsidRPr="00430FCA">
              <w:rPr>
                <w:rFonts w:ascii="Times New Roman" w:eastAsia="SimSun" w:hAnsi="Times New Roman" w:cs="Times New Roman"/>
                <w:szCs w:val="21"/>
              </w:rPr>
              <w:t xml:space="preserve"> (mmol/L)</w:t>
            </w:r>
          </w:p>
        </w:tc>
        <w:tc>
          <w:tcPr>
            <w:tcW w:w="1843" w:type="dxa"/>
            <w:tcBorders>
              <w:top w:val="nil"/>
              <w:left w:val="nil"/>
              <w:bottom w:val="nil"/>
            </w:tcBorders>
            <w:shd w:val="clear" w:color="auto" w:fill="auto"/>
            <w:vAlign w:val="bottom"/>
          </w:tcPr>
          <w:p w14:paraId="1F90E1A0"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2.83±0.44</w:t>
            </w:r>
          </w:p>
        </w:tc>
        <w:tc>
          <w:tcPr>
            <w:tcW w:w="1984" w:type="dxa"/>
            <w:tcBorders>
              <w:top w:val="nil"/>
              <w:left w:val="nil"/>
              <w:bottom w:val="nil"/>
            </w:tcBorders>
            <w:shd w:val="clear" w:color="auto" w:fill="auto"/>
            <w:vAlign w:val="bottom"/>
          </w:tcPr>
          <w:p w14:paraId="142C853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2.57±0.12</w:t>
            </w:r>
          </w:p>
        </w:tc>
        <w:tc>
          <w:tcPr>
            <w:tcW w:w="1985" w:type="dxa"/>
            <w:tcBorders>
              <w:top w:val="nil"/>
              <w:left w:val="nil"/>
              <w:bottom w:val="nil"/>
              <w:right w:val="nil"/>
            </w:tcBorders>
            <w:shd w:val="clear" w:color="auto" w:fill="auto"/>
            <w:vAlign w:val="bottom"/>
          </w:tcPr>
          <w:p w14:paraId="0AFED9B6"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2.48±0.46</w:t>
            </w:r>
          </w:p>
        </w:tc>
      </w:tr>
      <w:tr w:rsidR="003D182B" w:rsidRPr="001014A5" w14:paraId="47838DF1" w14:textId="77777777" w:rsidTr="0062407D">
        <w:trPr>
          <w:trHeight w:val="301"/>
        </w:trPr>
        <w:tc>
          <w:tcPr>
            <w:tcW w:w="2552" w:type="dxa"/>
            <w:tcBorders>
              <w:top w:val="nil"/>
              <w:left w:val="nil"/>
              <w:bottom w:val="nil"/>
            </w:tcBorders>
            <w:shd w:val="clear" w:color="auto" w:fill="auto"/>
            <w:vAlign w:val="bottom"/>
          </w:tcPr>
          <w:p w14:paraId="1614D898"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TC (mmol/L)</w:t>
            </w:r>
          </w:p>
        </w:tc>
        <w:tc>
          <w:tcPr>
            <w:tcW w:w="1843" w:type="dxa"/>
            <w:tcBorders>
              <w:top w:val="nil"/>
              <w:left w:val="nil"/>
              <w:bottom w:val="nil"/>
            </w:tcBorders>
            <w:shd w:val="clear" w:color="auto" w:fill="auto"/>
            <w:vAlign w:val="bottom"/>
          </w:tcPr>
          <w:p w14:paraId="38C5F47E" w14:textId="77777777" w:rsidR="003D182B" w:rsidRPr="00430FCA" w:rsidRDefault="003D182B" w:rsidP="0062407D">
            <w:pPr>
              <w:jc w:val="center"/>
              <w:rPr>
                <w:rFonts w:ascii="Times New Roman" w:eastAsia="SimSun" w:hAnsi="Times New Roman" w:cs="Times New Roman"/>
                <w:szCs w:val="21"/>
              </w:rPr>
            </w:pPr>
            <w:r w:rsidRPr="00430FCA">
              <w:rPr>
                <w:rFonts w:ascii="Times New Roman" w:eastAsia="SimSun" w:hAnsi="Times New Roman" w:cs="Times New Roman"/>
                <w:szCs w:val="21"/>
              </w:rPr>
              <w:t>4.91±0.62</w:t>
            </w:r>
          </w:p>
        </w:tc>
        <w:tc>
          <w:tcPr>
            <w:tcW w:w="1984" w:type="dxa"/>
            <w:tcBorders>
              <w:top w:val="nil"/>
              <w:left w:val="nil"/>
              <w:bottom w:val="nil"/>
            </w:tcBorders>
            <w:shd w:val="clear" w:color="auto" w:fill="auto"/>
            <w:vAlign w:val="bottom"/>
          </w:tcPr>
          <w:p w14:paraId="1D41653C"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4.42±1.26</w:t>
            </w:r>
          </w:p>
        </w:tc>
        <w:tc>
          <w:tcPr>
            <w:tcW w:w="1985" w:type="dxa"/>
            <w:tcBorders>
              <w:top w:val="nil"/>
              <w:left w:val="nil"/>
              <w:bottom w:val="nil"/>
              <w:right w:val="nil"/>
            </w:tcBorders>
            <w:shd w:val="clear" w:color="auto" w:fill="auto"/>
            <w:vAlign w:val="bottom"/>
          </w:tcPr>
          <w:p w14:paraId="70D57201"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4.84±1.35</w:t>
            </w:r>
          </w:p>
        </w:tc>
      </w:tr>
      <w:tr w:rsidR="003D182B" w:rsidRPr="001014A5" w14:paraId="5DE62184" w14:textId="77777777" w:rsidTr="0062407D">
        <w:trPr>
          <w:trHeight w:val="301"/>
        </w:trPr>
        <w:tc>
          <w:tcPr>
            <w:tcW w:w="2552" w:type="dxa"/>
            <w:tcBorders>
              <w:top w:val="nil"/>
              <w:left w:val="nil"/>
              <w:bottom w:val="nil"/>
            </w:tcBorders>
            <w:shd w:val="clear" w:color="auto" w:fill="auto"/>
            <w:vAlign w:val="bottom"/>
          </w:tcPr>
          <w:p w14:paraId="1CE940E0"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TG (mmol/L)</w:t>
            </w:r>
          </w:p>
        </w:tc>
        <w:tc>
          <w:tcPr>
            <w:tcW w:w="1843" w:type="dxa"/>
            <w:tcBorders>
              <w:top w:val="nil"/>
              <w:left w:val="nil"/>
              <w:bottom w:val="nil"/>
            </w:tcBorders>
            <w:shd w:val="clear" w:color="auto" w:fill="auto"/>
            <w:vAlign w:val="bottom"/>
          </w:tcPr>
          <w:p w14:paraId="3B6AA18D"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1.18±0.42</w:t>
            </w:r>
          </w:p>
        </w:tc>
        <w:tc>
          <w:tcPr>
            <w:tcW w:w="1984" w:type="dxa"/>
            <w:tcBorders>
              <w:top w:val="nil"/>
              <w:left w:val="nil"/>
              <w:bottom w:val="nil"/>
            </w:tcBorders>
            <w:shd w:val="clear" w:color="auto" w:fill="auto"/>
            <w:vAlign w:val="bottom"/>
          </w:tcPr>
          <w:p w14:paraId="04C45F57"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2.14±1.91</w:t>
            </w:r>
            <w:r w:rsidRPr="002A090D">
              <w:rPr>
                <w:rFonts w:ascii="Times New Roman" w:eastAsia="SimSun" w:hAnsi="Times New Roman" w:cs="Times New Roman"/>
                <w:color w:val="000000"/>
                <w:szCs w:val="21"/>
                <w:vertAlign w:val="superscript"/>
              </w:rPr>
              <w:t>*</w:t>
            </w:r>
          </w:p>
        </w:tc>
        <w:tc>
          <w:tcPr>
            <w:tcW w:w="1985" w:type="dxa"/>
            <w:tcBorders>
              <w:top w:val="nil"/>
              <w:left w:val="nil"/>
              <w:bottom w:val="nil"/>
              <w:right w:val="nil"/>
            </w:tcBorders>
            <w:shd w:val="clear" w:color="auto" w:fill="auto"/>
            <w:vAlign w:val="bottom"/>
          </w:tcPr>
          <w:p w14:paraId="7C8A3A2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2.36±1.89</w:t>
            </w:r>
            <w:r w:rsidRPr="002A090D">
              <w:rPr>
                <w:rFonts w:ascii="Times New Roman" w:eastAsia="SimSun" w:hAnsi="Times New Roman" w:cs="Times New Roman"/>
                <w:color w:val="000000"/>
                <w:szCs w:val="21"/>
                <w:vertAlign w:val="superscript"/>
              </w:rPr>
              <w:t>*</w:t>
            </w:r>
          </w:p>
        </w:tc>
      </w:tr>
      <w:tr w:rsidR="003D182B" w:rsidRPr="001014A5" w14:paraId="3B86E577" w14:textId="77777777" w:rsidTr="0062407D">
        <w:trPr>
          <w:trHeight w:val="301"/>
        </w:trPr>
        <w:tc>
          <w:tcPr>
            <w:tcW w:w="2552" w:type="dxa"/>
            <w:tcBorders>
              <w:top w:val="nil"/>
              <w:left w:val="nil"/>
              <w:bottom w:val="nil"/>
            </w:tcBorders>
            <w:shd w:val="clear" w:color="auto" w:fill="auto"/>
            <w:vAlign w:val="bottom"/>
          </w:tcPr>
          <w:p w14:paraId="60A0B11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BG (mmol/L)</w:t>
            </w:r>
          </w:p>
        </w:tc>
        <w:tc>
          <w:tcPr>
            <w:tcW w:w="1843" w:type="dxa"/>
            <w:tcBorders>
              <w:top w:val="nil"/>
              <w:left w:val="nil"/>
              <w:bottom w:val="nil"/>
            </w:tcBorders>
            <w:shd w:val="clear" w:color="auto" w:fill="auto"/>
            <w:vAlign w:val="bottom"/>
          </w:tcPr>
          <w:p w14:paraId="0FB603DE"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5.22±0.46</w:t>
            </w:r>
          </w:p>
        </w:tc>
        <w:tc>
          <w:tcPr>
            <w:tcW w:w="1984" w:type="dxa"/>
            <w:tcBorders>
              <w:top w:val="nil"/>
              <w:left w:val="nil"/>
              <w:bottom w:val="nil"/>
            </w:tcBorders>
            <w:shd w:val="clear" w:color="auto" w:fill="auto"/>
            <w:vAlign w:val="bottom"/>
          </w:tcPr>
          <w:p w14:paraId="54BF069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10.15±3.85</w:t>
            </w:r>
            <w:r w:rsidRPr="002A090D">
              <w:rPr>
                <w:rFonts w:ascii="Times New Roman" w:eastAsia="SimSun" w:hAnsi="Times New Roman" w:cs="Times New Roman"/>
                <w:color w:val="000000"/>
                <w:szCs w:val="21"/>
                <w:vertAlign w:val="superscript"/>
              </w:rPr>
              <w:t>*</w:t>
            </w:r>
          </w:p>
        </w:tc>
        <w:tc>
          <w:tcPr>
            <w:tcW w:w="1985" w:type="dxa"/>
            <w:tcBorders>
              <w:top w:val="nil"/>
              <w:left w:val="nil"/>
              <w:bottom w:val="nil"/>
              <w:right w:val="nil"/>
            </w:tcBorders>
            <w:shd w:val="clear" w:color="auto" w:fill="auto"/>
            <w:vAlign w:val="bottom"/>
          </w:tcPr>
          <w:p w14:paraId="3F6C5F0A"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9.62±4.83</w:t>
            </w:r>
            <w:r w:rsidRPr="002A090D">
              <w:rPr>
                <w:rFonts w:ascii="Times New Roman" w:eastAsia="SimSun" w:hAnsi="Times New Roman" w:cs="Times New Roman"/>
                <w:color w:val="000000"/>
                <w:szCs w:val="21"/>
                <w:vertAlign w:val="superscript"/>
              </w:rPr>
              <w:t>*</w:t>
            </w:r>
          </w:p>
        </w:tc>
      </w:tr>
      <w:tr w:rsidR="003D182B" w:rsidRPr="001014A5" w14:paraId="064C49CD" w14:textId="77777777" w:rsidTr="0062407D">
        <w:trPr>
          <w:trHeight w:val="301"/>
        </w:trPr>
        <w:tc>
          <w:tcPr>
            <w:tcW w:w="2552" w:type="dxa"/>
            <w:tcBorders>
              <w:top w:val="nil"/>
              <w:left w:val="nil"/>
              <w:bottom w:val="nil"/>
            </w:tcBorders>
            <w:shd w:val="clear" w:color="auto" w:fill="auto"/>
            <w:vAlign w:val="bottom"/>
          </w:tcPr>
          <w:p w14:paraId="411DD01C"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CREA (</w:t>
            </w:r>
            <w:proofErr w:type="spellStart"/>
            <w:r w:rsidRPr="002A090D">
              <w:rPr>
                <w:rFonts w:ascii="Times New Roman" w:eastAsia="SimSun" w:hAnsi="Times New Roman" w:cs="Times New Roman"/>
                <w:color w:val="000000"/>
                <w:szCs w:val="21"/>
              </w:rPr>
              <w:t>μmol</w:t>
            </w:r>
            <w:proofErr w:type="spellEnd"/>
            <w:r w:rsidRPr="002A090D">
              <w:rPr>
                <w:rFonts w:ascii="Times New Roman" w:eastAsia="SimSun" w:hAnsi="Times New Roman" w:cs="Times New Roman"/>
                <w:color w:val="000000"/>
                <w:szCs w:val="21"/>
              </w:rPr>
              <w:t>/L)</w:t>
            </w:r>
          </w:p>
        </w:tc>
        <w:tc>
          <w:tcPr>
            <w:tcW w:w="1843" w:type="dxa"/>
            <w:tcBorders>
              <w:top w:val="nil"/>
              <w:left w:val="nil"/>
              <w:bottom w:val="nil"/>
            </w:tcBorders>
            <w:shd w:val="clear" w:color="auto" w:fill="auto"/>
            <w:vAlign w:val="bottom"/>
          </w:tcPr>
          <w:p w14:paraId="2FC59FC2"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61.64 (47-89)</w:t>
            </w:r>
          </w:p>
        </w:tc>
        <w:tc>
          <w:tcPr>
            <w:tcW w:w="1984" w:type="dxa"/>
            <w:tcBorders>
              <w:top w:val="nil"/>
              <w:left w:val="nil"/>
              <w:bottom w:val="nil"/>
            </w:tcBorders>
            <w:shd w:val="clear" w:color="auto" w:fill="auto"/>
            <w:vAlign w:val="bottom"/>
          </w:tcPr>
          <w:p w14:paraId="4B8EAA4C"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61.52 (29-440)</w:t>
            </w:r>
          </w:p>
        </w:tc>
        <w:tc>
          <w:tcPr>
            <w:tcW w:w="1985" w:type="dxa"/>
            <w:tcBorders>
              <w:top w:val="nil"/>
              <w:left w:val="nil"/>
              <w:bottom w:val="nil"/>
              <w:right w:val="nil"/>
            </w:tcBorders>
            <w:shd w:val="clear" w:color="auto" w:fill="auto"/>
            <w:vAlign w:val="bottom"/>
          </w:tcPr>
          <w:p w14:paraId="3B27F0C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113.94 (40-</w:t>
            </w:r>
            <w:proofErr w:type="gramStart"/>
            <w:r w:rsidRPr="002A090D">
              <w:rPr>
                <w:rFonts w:ascii="Times New Roman" w:eastAsia="SimSun" w:hAnsi="Times New Roman" w:cs="Times New Roman"/>
                <w:color w:val="000000"/>
                <w:szCs w:val="21"/>
              </w:rPr>
              <w:t>661)</w:t>
            </w:r>
            <w:r w:rsidRPr="002A090D">
              <w:rPr>
                <w:rFonts w:ascii="Times New Roman" w:eastAsia="SimSun" w:hAnsi="Times New Roman" w:cs="Times New Roman"/>
                <w:color w:val="000000"/>
                <w:szCs w:val="21"/>
                <w:vertAlign w:val="superscript"/>
              </w:rPr>
              <w:t>*</w:t>
            </w:r>
            <w:proofErr w:type="gramEnd"/>
            <w:r w:rsidRPr="002A090D">
              <w:rPr>
                <w:rFonts w:ascii="Times New Roman" w:eastAsia="SimSun" w:hAnsi="Times New Roman" w:cs="Times New Roman"/>
                <w:color w:val="000000"/>
                <w:szCs w:val="21"/>
                <w:vertAlign w:val="superscript"/>
              </w:rPr>
              <w:t>#</w:t>
            </w:r>
          </w:p>
        </w:tc>
      </w:tr>
      <w:tr w:rsidR="003D182B" w:rsidRPr="001014A5" w14:paraId="11244C35" w14:textId="77777777" w:rsidTr="0062407D">
        <w:trPr>
          <w:trHeight w:val="301"/>
        </w:trPr>
        <w:tc>
          <w:tcPr>
            <w:tcW w:w="2552" w:type="dxa"/>
            <w:tcBorders>
              <w:top w:val="nil"/>
              <w:left w:val="nil"/>
              <w:bottom w:val="single" w:sz="4" w:space="0" w:color="auto"/>
            </w:tcBorders>
            <w:shd w:val="clear" w:color="auto" w:fill="auto"/>
            <w:vAlign w:val="bottom"/>
          </w:tcPr>
          <w:p w14:paraId="37B7F29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UREA (mmol/L)</w:t>
            </w:r>
          </w:p>
        </w:tc>
        <w:tc>
          <w:tcPr>
            <w:tcW w:w="1843" w:type="dxa"/>
            <w:tcBorders>
              <w:top w:val="nil"/>
              <w:left w:val="nil"/>
              <w:bottom w:val="single" w:sz="4" w:space="0" w:color="auto"/>
            </w:tcBorders>
            <w:shd w:val="clear" w:color="auto" w:fill="auto"/>
            <w:vAlign w:val="bottom"/>
          </w:tcPr>
          <w:p w14:paraId="26E2A91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4.71±1.22</w:t>
            </w:r>
          </w:p>
        </w:tc>
        <w:tc>
          <w:tcPr>
            <w:tcW w:w="1984" w:type="dxa"/>
            <w:tcBorders>
              <w:top w:val="nil"/>
              <w:left w:val="nil"/>
              <w:bottom w:val="single" w:sz="4" w:space="0" w:color="auto"/>
            </w:tcBorders>
            <w:shd w:val="clear" w:color="auto" w:fill="auto"/>
            <w:vAlign w:val="bottom"/>
          </w:tcPr>
          <w:p w14:paraId="607E3C42"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4.90±1.80</w:t>
            </w:r>
          </w:p>
        </w:tc>
        <w:tc>
          <w:tcPr>
            <w:tcW w:w="1985" w:type="dxa"/>
            <w:tcBorders>
              <w:top w:val="nil"/>
              <w:left w:val="nil"/>
              <w:bottom w:val="single" w:sz="4" w:space="0" w:color="auto"/>
              <w:right w:val="nil"/>
            </w:tcBorders>
            <w:shd w:val="clear" w:color="auto" w:fill="auto"/>
            <w:vAlign w:val="bottom"/>
          </w:tcPr>
          <w:p w14:paraId="65DAACCE"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7.46±5.53</w:t>
            </w:r>
            <w:r w:rsidRPr="002A090D">
              <w:rPr>
                <w:rFonts w:ascii="Times New Roman" w:eastAsia="SimSun" w:hAnsi="Times New Roman" w:cs="Times New Roman"/>
                <w:color w:val="000000"/>
                <w:szCs w:val="21"/>
                <w:vertAlign w:val="superscript"/>
              </w:rPr>
              <w:t>*#</w:t>
            </w:r>
          </w:p>
        </w:tc>
      </w:tr>
    </w:tbl>
    <w:p w14:paraId="388C39E9" w14:textId="0A3885BB" w:rsidR="003D182B" w:rsidRPr="001014A5" w:rsidRDefault="003D182B" w:rsidP="001B5A6E">
      <w:pPr>
        <w:rPr>
          <w:rFonts w:ascii="Times New Roman" w:hAnsi="Times New Roman" w:cs="Times New Roman"/>
          <w:szCs w:val="21"/>
        </w:rPr>
      </w:pPr>
      <w:r w:rsidRPr="001014A5">
        <w:rPr>
          <w:rFonts w:ascii="Times New Roman" w:hAnsi="Times New Roman" w:cs="Times New Roman"/>
          <w:szCs w:val="21"/>
        </w:rPr>
        <w:t xml:space="preserve">NC: normal control group; DM: diabetes mellitus group; DN: diabetic </w:t>
      </w:r>
      <w:r w:rsidRPr="00430FCA">
        <w:rPr>
          <w:rFonts w:ascii="Times New Roman" w:hAnsi="Times New Roman" w:cs="Times New Roman"/>
          <w:szCs w:val="21"/>
        </w:rPr>
        <w:t>nephropathy group</w:t>
      </w:r>
      <w:r w:rsidR="001B5A6E" w:rsidRPr="00430FCA">
        <w:rPr>
          <w:rFonts w:ascii="Times New Roman" w:hAnsi="Times New Roman" w:cs="Times New Roman"/>
          <w:szCs w:val="21"/>
        </w:rPr>
        <w:t>;</w:t>
      </w:r>
      <w:r w:rsidRPr="00430FCA">
        <w:rPr>
          <w:rFonts w:ascii="Times New Roman" w:hAnsi="Times New Roman" w:cs="Times New Roman"/>
          <w:szCs w:val="21"/>
        </w:rPr>
        <w:t xml:space="preserve"> </w:t>
      </w:r>
      <w:proofErr w:type="spellStart"/>
      <w:r w:rsidR="001B5A6E" w:rsidRPr="00430FCA">
        <w:rPr>
          <w:rFonts w:ascii="Times New Roman" w:hAnsi="Times New Roman" w:cs="Times New Roman"/>
          <w:szCs w:val="21"/>
        </w:rPr>
        <w:t>HDL</w:t>
      </w:r>
      <w:r w:rsidR="005A2B70" w:rsidRPr="00430FCA">
        <w:rPr>
          <w:rFonts w:ascii="Times New Roman" w:hAnsi="Times New Roman" w:cs="Times New Roman"/>
          <w:szCs w:val="21"/>
        </w:rPr>
        <w:t>c</w:t>
      </w:r>
      <w:proofErr w:type="spellEnd"/>
      <w:r w:rsidR="001B5A6E" w:rsidRPr="00430FCA">
        <w:rPr>
          <w:rFonts w:ascii="Times New Roman" w:hAnsi="Times New Roman" w:cs="Times New Roman"/>
          <w:szCs w:val="21"/>
        </w:rPr>
        <w:t>: high-density lipoprotein</w:t>
      </w:r>
      <w:r w:rsidR="005A2B70" w:rsidRPr="00430FCA">
        <w:rPr>
          <w:rFonts w:ascii="Times New Roman" w:hAnsi="Times New Roman" w:cs="Times New Roman"/>
          <w:szCs w:val="21"/>
        </w:rPr>
        <w:t xml:space="preserve"> cholesterol</w:t>
      </w:r>
      <w:r w:rsidR="001B5A6E" w:rsidRPr="00430FCA">
        <w:rPr>
          <w:rFonts w:ascii="Times New Roman" w:hAnsi="Times New Roman" w:cs="Times New Roman"/>
          <w:szCs w:val="21"/>
        </w:rPr>
        <w:t xml:space="preserve">; </w:t>
      </w:r>
      <w:proofErr w:type="spellStart"/>
      <w:r w:rsidR="001B5A6E" w:rsidRPr="00430FCA">
        <w:rPr>
          <w:rFonts w:ascii="Times New Roman" w:hAnsi="Times New Roman" w:cs="Times New Roman"/>
          <w:szCs w:val="21"/>
        </w:rPr>
        <w:t>LDL</w:t>
      </w:r>
      <w:r w:rsidR="005A2B70" w:rsidRPr="00430FCA">
        <w:rPr>
          <w:rFonts w:ascii="Times New Roman" w:hAnsi="Times New Roman" w:cs="Times New Roman"/>
          <w:szCs w:val="21"/>
        </w:rPr>
        <w:t>c</w:t>
      </w:r>
      <w:proofErr w:type="spellEnd"/>
      <w:r w:rsidR="001B5A6E" w:rsidRPr="00430FCA">
        <w:rPr>
          <w:rFonts w:ascii="Times New Roman" w:hAnsi="Times New Roman" w:cs="Times New Roman"/>
          <w:szCs w:val="21"/>
        </w:rPr>
        <w:t>: low-density lipoprotein</w:t>
      </w:r>
      <w:r w:rsidR="005A2B70" w:rsidRPr="00430FCA">
        <w:rPr>
          <w:rFonts w:ascii="Times New Roman" w:hAnsi="Times New Roman" w:cs="Times New Roman"/>
          <w:szCs w:val="21"/>
        </w:rPr>
        <w:t xml:space="preserve"> cholesterol</w:t>
      </w:r>
      <w:r w:rsidR="001B5A6E" w:rsidRPr="00430FCA">
        <w:rPr>
          <w:rFonts w:ascii="Times New Roman" w:hAnsi="Times New Roman" w:cs="Times New Roman"/>
          <w:szCs w:val="21"/>
        </w:rPr>
        <w:t>; TC</w:t>
      </w:r>
      <w:r w:rsidR="001B5A6E">
        <w:rPr>
          <w:rFonts w:ascii="Times New Roman" w:hAnsi="Times New Roman" w:cs="Times New Roman"/>
          <w:szCs w:val="21"/>
        </w:rPr>
        <w:t>: t</w:t>
      </w:r>
      <w:r w:rsidR="001B5A6E" w:rsidRPr="001B5A6E">
        <w:rPr>
          <w:rFonts w:ascii="Times New Roman" w:hAnsi="Times New Roman" w:cs="Times New Roman"/>
          <w:szCs w:val="21"/>
        </w:rPr>
        <w:t>otal cholesterol</w:t>
      </w:r>
      <w:r w:rsidR="001B5A6E">
        <w:rPr>
          <w:rFonts w:ascii="Times New Roman" w:hAnsi="Times New Roman" w:cs="Times New Roman"/>
          <w:szCs w:val="21"/>
        </w:rPr>
        <w:t xml:space="preserve">; </w:t>
      </w:r>
      <w:r w:rsidR="001B5A6E" w:rsidRPr="001B5A6E">
        <w:rPr>
          <w:rFonts w:ascii="Times New Roman" w:hAnsi="Times New Roman" w:cs="Times New Roman"/>
          <w:szCs w:val="21"/>
        </w:rPr>
        <w:t>TG</w:t>
      </w:r>
      <w:r w:rsidR="001B5A6E">
        <w:rPr>
          <w:rFonts w:ascii="Times New Roman" w:hAnsi="Times New Roman" w:cs="Times New Roman"/>
          <w:szCs w:val="21"/>
        </w:rPr>
        <w:t>: t</w:t>
      </w:r>
      <w:r w:rsidR="001B5A6E" w:rsidRPr="001B5A6E">
        <w:rPr>
          <w:rFonts w:ascii="Times New Roman" w:hAnsi="Times New Roman" w:cs="Times New Roman"/>
          <w:szCs w:val="21"/>
        </w:rPr>
        <w:t>riglyceride</w:t>
      </w:r>
      <w:r w:rsidR="001B5A6E">
        <w:rPr>
          <w:rFonts w:ascii="Times New Roman" w:hAnsi="Times New Roman" w:cs="Times New Roman"/>
          <w:szCs w:val="21"/>
        </w:rPr>
        <w:t xml:space="preserve">; </w:t>
      </w:r>
      <w:r w:rsidR="001B5A6E" w:rsidRPr="001B5A6E">
        <w:rPr>
          <w:rFonts w:ascii="Times New Roman" w:hAnsi="Times New Roman" w:cs="Times New Roman"/>
          <w:szCs w:val="21"/>
        </w:rPr>
        <w:t>BG</w:t>
      </w:r>
      <w:r w:rsidR="001B5A6E">
        <w:rPr>
          <w:rFonts w:ascii="Times New Roman" w:hAnsi="Times New Roman" w:cs="Times New Roman"/>
          <w:szCs w:val="21"/>
        </w:rPr>
        <w:t>: b</w:t>
      </w:r>
      <w:r w:rsidR="001B5A6E" w:rsidRPr="001B5A6E">
        <w:rPr>
          <w:rFonts w:ascii="Times New Roman" w:hAnsi="Times New Roman" w:cs="Times New Roman"/>
          <w:szCs w:val="21"/>
        </w:rPr>
        <w:t>lood glucose</w:t>
      </w:r>
      <w:r w:rsidR="001B5A6E">
        <w:rPr>
          <w:rFonts w:ascii="Times New Roman" w:hAnsi="Times New Roman" w:cs="Times New Roman"/>
          <w:szCs w:val="21"/>
        </w:rPr>
        <w:t xml:space="preserve">; </w:t>
      </w:r>
      <w:r w:rsidR="001B5A6E" w:rsidRPr="001B5A6E">
        <w:rPr>
          <w:rFonts w:ascii="Times New Roman" w:hAnsi="Times New Roman" w:cs="Times New Roman"/>
          <w:szCs w:val="21"/>
        </w:rPr>
        <w:t>CREA</w:t>
      </w:r>
      <w:r w:rsidR="001B5A6E">
        <w:rPr>
          <w:rFonts w:ascii="Times New Roman" w:hAnsi="Times New Roman" w:cs="Times New Roman" w:hint="eastAsia"/>
          <w:szCs w:val="21"/>
        </w:rPr>
        <w:t>:</w:t>
      </w:r>
      <w:r w:rsidR="001B5A6E">
        <w:rPr>
          <w:rFonts w:ascii="Times New Roman" w:hAnsi="Times New Roman" w:cs="Times New Roman"/>
          <w:szCs w:val="21"/>
        </w:rPr>
        <w:t xml:space="preserve"> c</w:t>
      </w:r>
      <w:r w:rsidR="001B5A6E" w:rsidRPr="001B5A6E">
        <w:rPr>
          <w:rFonts w:ascii="Times New Roman" w:hAnsi="Times New Roman" w:cs="Times New Roman"/>
          <w:szCs w:val="21"/>
        </w:rPr>
        <w:t>reatinine</w:t>
      </w:r>
      <w:r w:rsidR="001B5A6E">
        <w:rPr>
          <w:rFonts w:ascii="Times New Roman" w:hAnsi="Times New Roman" w:cs="Times New Roman"/>
          <w:szCs w:val="21"/>
        </w:rPr>
        <w:t xml:space="preserve">; </w:t>
      </w:r>
      <w:r w:rsidR="001B5A6E" w:rsidRPr="001B5A6E">
        <w:rPr>
          <w:rFonts w:ascii="Times New Roman" w:hAnsi="Times New Roman" w:cs="Times New Roman"/>
          <w:szCs w:val="21"/>
        </w:rPr>
        <w:t>UREA</w:t>
      </w:r>
      <w:r w:rsidR="001B5A6E">
        <w:rPr>
          <w:rFonts w:ascii="Times New Roman" w:hAnsi="Times New Roman" w:cs="Times New Roman"/>
          <w:szCs w:val="21"/>
        </w:rPr>
        <w:t>: u</w:t>
      </w:r>
      <w:r w:rsidR="001B5A6E" w:rsidRPr="001B5A6E">
        <w:rPr>
          <w:rFonts w:ascii="Times New Roman" w:hAnsi="Times New Roman" w:cs="Times New Roman"/>
          <w:szCs w:val="21"/>
        </w:rPr>
        <w:t>rea</w:t>
      </w:r>
      <w:r w:rsidR="001B5A6E">
        <w:rPr>
          <w:rFonts w:ascii="Times New Roman" w:hAnsi="Times New Roman" w:cs="Times New Roman"/>
          <w:szCs w:val="21"/>
        </w:rPr>
        <w:t>.</w:t>
      </w:r>
    </w:p>
    <w:p w14:paraId="7696835F" w14:textId="77777777" w:rsidR="003D182B" w:rsidRDefault="003D182B" w:rsidP="003D182B">
      <w:pPr>
        <w:rPr>
          <w:rFonts w:ascii="Times New Roman" w:hAnsi="Times New Roman" w:cs="Times New Roman"/>
          <w:szCs w:val="21"/>
        </w:rPr>
      </w:pPr>
      <w:r w:rsidRPr="001014A5">
        <w:rPr>
          <w:rFonts w:ascii="Times New Roman" w:hAnsi="Times New Roman" w:cs="Times New Roman"/>
          <w:szCs w:val="21"/>
        </w:rPr>
        <w:t xml:space="preserve">Data are presented </w:t>
      </w:r>
      <w:r w:rsidRPr="001014A5">
        <w:rPr>
          <w:rFonts w:ascii="Times New Roman" w:hAnsi="Times New Roman" w:cs="Times New Roman"/>
          <w:szCs w:val="21"/>
          <w:lang w:val="en-AU"/>
        </w:rPr>
        <w:t>by mean ± standard deviation (SD)</w:t>
      </w:r>
      <w:r>
        <w:rPr>
          <w:rFonts w:ascii="Times New Roman" w:hAnsi="Times New Roman" w:cs="Times New Roman"/>
          <w:szCs w:val="21"/>
          <w:lang w:val="en-AU"/>
        </w:rPr>
        <w:t>;</w:t>
      </w:r>
      <w:r w:rsidRPr="001014A5">
        <w:rPr>
          <w:rFonts w:ascii="Times New Roman" w:hAnsi="Times New Roman" w:cs="Times New Roman"/>
          <w:szCs w:val="21"/>
          <w:lang w:val="en-AU"/>
        </w:rPr>
        <w:t xml:space="preserve"> </w:t>
      </w:r>
      <w:r w:rsidRPr="001014A5">
        <w:rPr>
          <w:rFonts w:ascii="Times New Roman" w:hAnsi="Times New Roman" w:cs="Times New Roman"/>
          <w:szCs w:val="21"/>
        </w:rPr>
        <w:t xml:space="preserve">CREA is calculated through mean (min-max). </w:t>
      </w:r>
      <w:r w:rsidRPr="001014A5">
        <w:rPr>
          <w:rFonts w:ascii="Times New Roman" w:hAnsi="Times New Roman" w:cs="Times New Roman"/>
          <w:szCs w:val="21"/>
          <w:lang w:val="en-AU"/>
        </w:rPr>
        <w:t>Gender statistics is applied to χ</w:t>
      </w:r>
      <w:r w:rsidRPr="001014A5">
        <w:rPr>
          <w:rFonts w:ascii="Times New Roman" w:hAnsi="Times New Roman" w:cs="Times New Roman"/>
          <w:szCs w:val="21"/>
          <w:vertAlign w:val="superscript"/>
          <w:lang w:val="en-AU"/>
        </w:rPr>
        <w:t>2</w:t>
      </w:r>
      <w:r w:rsidRPr="001014A5">
        <w:rPr>
          <w:rFonts w:ascii="Times New Roman" w:hAnsi="Times New Roman" w:cs="Times New Roman"/>
          <w:szCs w:val="21"/>
          <w:lang w:val="en-AU"/>
        </w:rPr>
        <w:t xml:space="preserve"> test and the remaining indicators are analysed by one-way ANOVA</w:t>
      </w:r>
      <w:r>
        <w:rPr>
          <w:rFonts w:ascii="Times New Roman" w:hAnsi="Times New Roman" w:cs="Times New Roman"/>
          <w:szCs w:val="21"/>
          <w:lang w:val="en-AU"/>
        </w:rPr>
        <w:t>;</w:t>
      </w:r>
      <w:r w:rsidRPr="001014A5">
        <w:rPr>
          <w:rFonts w:ascii="Times New Roman" w:hAnsi="Times New Roman" w:cs="Times New Roman"/>
          <w:szCs w:val="21"/>
          <w:vertAlign w:val="superscript"/>
        </w:rPr>
        <w:t xml:space="preserve"> *</w:t>
      </w:r>
      <w:r w:rsidRPr="001014A5">
        <w:rPr>
          <w:rFonts w:ascii="Times New Roman" w:hAnsi="Times New Roman" w:cs="Times New Roman"/>
          <w:szCs w:val="21"/>
        </w:rPr>
        <w:t xml:space="preserve">P&lt;0.05 vs NC; </w:t>
      </w:r>
      <w:r w:rsidRPr="001014A5">
        <w:rPr>
          <w:rFonts w:ascii="Times New Roman" w:hAnsi="Times New Roman" w:cs="Times New Roman"/>
          <w:szCs w:val="21"/>
          <w:vertAlign w:val="superscript"/>
        </w:rPr>
        <w:t>#</w:t>
      </w:r>
      <w:r w:rsidRPr="001014A5">
        <w:rPr>
          <w:rFonts w:ascii="Times New Roman" w:hAnsi="Times New Roman" w:cs="Times New Roman"/>
          <w:szCs w:val="21"/>
        </w:rPr>
        <w:t>P&lt;0.05 vs DM</w:t>
      </w:r>
      <w:r>
        <w:rPr>
          <w:rFonts w:ascii="Times New Roman" w:hAnsi="Times New Roman" w:cs="Times New Roman"/>
          <w:szCs w:val="21"/>
        </w:rPr>
        <w:t>.</w:t>
      </w:r>
    </w:p>
    <w:p w14:paraId="073ACAA7" w14:textId="77777777" w:rsidR="003D182B" w:rsidRDefault="003D182B" w:rsidP="003D182B">
      <w:pPr>
        <w:jc w:val="center"/>
        <w:rPr>
          <w:rFonts w:ascii="Times New Roman" w:hAnsi="Times New Roman" w:cs="Times New Roman"/>
        </w:rPr>
      </w:pPr>
    </w:p>
    <w:p w14:paraId="757D14F3" w14:textId="0E3EA5BB" w:rsidR="003D182B" w:rsidRPr="00B36783" w:rsidRDefault="003D182B" w:rsidP="003D182B">
      <w:pPr>
        <w:jc w:val="center"/>
        <w:rPr>
          <w:rFonts w:ascii="Times New Roman" w:hAnsi="Times New Roman" w:cs="Times New Roman"/>
          <w:szCs w:val="21"/>
        </w:rPr>
      </w:pPr>
      <w:r w:rsidRPr="00B36783">
        <w:rPr>
          <w:rFonts w:ascii="Times New Roman" w:hAnsi="Times New Roman" w:cs="Times New Roman" w:hint="eastAsia"/>
          <w:b/>
          <w:szCs w:val="21"/>
        </w:rPr>
        <w:t>T</w:t>
      </w:r>
      <w:r w:rsidRPr="00B36783">
        <w:rPr>
          <w:rFonts w:ascii="Times New Roman" w:hAnsi="Times New Roman" w:cs="Times New Roman"/>
          <w:b/>
          <w:szCs w:val="21"/>
        </w:rPr>
        <w:t>able S2</w:t>
      </w:r>
      <w:r w:rsidRPr="00B36783">
        <w:rPr>
          <w:rFonts w:ascii="Times New Roman" w:hAnsi="Times New Roman" w:cs="Times New Roman"/>
          <w:szCs w:val="21"/>
        </w:rPr>
        <w:t xml:space="preserve"> </w:t>
      </w:r>
      <w:proofErr w:type="gramStart"/>
      <w:r w:rsidRPr="00B36783">
        <w:rPr>
          <w:rFonts w:ascii="Times New Roman" w:hAnsi="Times New Roman" w:cs="Times New Roman"/>
          <w:szCs w:val="21"/>
        </w:rPr>
        <w:t>The</w:t>
      </w:r>
      <w:proofErr w:type="gramEnd"/>
      <w:r w:rsidRPr="00B36783">
        <w:rPr>
          <w:rFonts w:ascii="Times New Roman" w:hAnsi="Times New Roman" w:cs="Times New Roman"/>
          <w:szCs w:val="21"/>
        </w:rPr>
        <w:t xml:space="preserve"> predictive ability scores of PLS-DA model for the LC-MS data in NRK-52E cells.</w:t>
      </w:r>
    </w:p>
    <w:tbl>
      <w:tblPr>
        <w:tblW w:w="8223" w:type="dxa"/>
        <w:jc w:val="center"/>
        <w:tblLayout w:type="fixed"/>
        <w:tblLook w:val="04A0" w:firstRow="1" w:lastRow="0" w:firstColumn="1" w:lastColumn="0" w:noHBand="0" w:noVBand="1"/>
      </w:tblPr>
      <w:tblGrid>
        <w:gridCol w:w="1701"/>
        <w:gridCol w:w="993"/>
        <w:gridCol w:w="1275"/>
        <w:gridCol w:w="1560"/>
        <w:gridCol w:w="1417"/>
        <w:gridCol w:w="1277"/>
      </w:tblGrid>
      <w:tr w:rsidR="003D182B" w14:paraId="51273C43" w14:textId="77777777" w:rsidTr="0062407D">
        <w:trPr>
          <w:trHeight w:val="300"/>
          <w:jc w:val="center"/>
        </w:trPr>
        <w:tc>
          <w:tcPr>
            <w:tcW w:w="1701" w:type="dxa"/>
            <w:vMerge w:val="restart"/>
            <w:tcBorders>
              <w:top w:val="single" w:sz="4" w:space="0" w:color="auto"/>
              <w:left w:val="nil"/>
              <w:bottom w:val="single" w:sz="4" w:space="0" w:color="000000"/>
              <w:right w:val="nil"/>
            </w:tcBorders>
            <w:shd w:val="clear" w:color="auto" w:fill="auto"/>
            <w:vAlign w:val="center"/>
          </w:tcPr>
          <w:p w14:paraId="5A999587" w14:textId="77777777" w:rsidR="003D182B" w:rsidRPr="002A090D" w:rsidRDefault="003D182B" w:rsidP="0062407D">
            <w:pPr>
              <w:jc w:val="center"/>
              <w:rPr>
                <w:rFonts w:ascii="Times New Roman" w:eastAsia="SimSun" w:hAnsi="Times New Roman" w:cs="Times New Roman"/>
                <w:color w:val="000000"/>
                <w:szCs w:val="21"/>
              </w:rPr>
            </w:pPr>
          </w:p>
        </w:tc>
        <w:tc>
          <w:tcPr>
            <w:tcW w:w="993" w:type="dxa"/>
            <w:vMerge w:val="restart"/>
            <w:tcBorders>
              <w:top w:val="single" w:sz="4" w:space="0" w:color="auto"/>
              <w:left w:val="nil"/>
              <w:bottom w:val="single" w:sz="4" w:space="0" w:color="000000"/>
              <w:right w:val="nil"/>
            </w:tcBorders>
            <w:shd w:val="clear" w:color="auto" w:fill="auto"/>
            <w:vAlign w:val="center"/>
          </w:tcPr>
          <w:p w14:paraId="510A4192"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hint="eastAsia"/>
                <w:color w:val="000000"/>
                <w:szCs w:val="21"/>
              </w:rPr>
              <w:t>G</w:t>
            </w:r>
            <w:r w:rsidRPr="002A090D">
              <w:rPr>
                <w:rFonts w:ascii="Times New Roman" w:eastAsia="SimSun" w:hAnsi="Times New Roman" w:cs="Times New Roman"/>
                <w:color w:val="000000"/>
                <w:szCs w:val="21"/>
              </w:rPr>
              <w:t xml:space="preserve">roup </w:t>
            </w:r>
          </w:p>
        </w:tc>
        <w:tc>
          <w:tcPr>
            <w:tcW w:w="5529" w:type="dxa"/>
            <w:gridSpan w:val="4"/>
            <w:tcBorders>
              <w:top w:val="single" w:sz="4" w:space="0" w:color="auto"/>
              <w:left w:val="nil"/>
              <w:bottom w:val="single" w:sz="4" w:space="0" w:color="auto"/>
              <w:right w:val="nil"/>
            </w:tcBorders>
            <w:shd w:val="clear" w:color="auto" w:fill="auto"/>
            <w:vAlign w:val="center"/>
          </w:tcPr>
          <w:p w14:paraId="11825C9A"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hint="eastAsia"/>
                <w:color w:val="000000"/>
                <w:szCs w:val="21"/>
              </w:rPr>
              <w:t>S</w:t>
            </w:r>
            <w:r w:rsidRPr="002A090D">
              <w:rPr>
                <w:rFonts w:ascii="Times New Roman" w:eastAsia="SimSun" w:hAnsi="Times New Roman" w:cs="Times New Roman"/>
                <w:color w:val="000000"/>
                <w:szCs w:val="21"/>
              </w:rPr>
              <w:t>cores</w:t>
            </w:r>
          </w:p>
        </w:tc>
      </w:tr>
      <w:tr w:rsidR="003D182B" w14:paraId="39B4C65C" w14:textId="77777777" w:rsidTr="0062407D">
        <w:trPr>
          <w:trHeight w:val="300"/>
          <w:jc w:val="center"/>
        </w:trPr>
        <w:tc>
          <w:tcPr>
            <w:tcW w:w="1701" w:type="dxa"/>
            <w:vMerge/>
            <w:tcBorders>
              <w:top w:val="single" w:sz="4" w:space="0" w:color="auto"/>
              <w:left w:val="nil"/>
              <w:bottom w:val="single" w:sz="4" w:space="0" w:color="000000"/>
              <w:right w:val="nil"/>
            </w:tcBorders>
            <w:vAlign w:val="center"/>
          </w:tcPr>
          <w:p w14:paraId="693FB8A5" w14:textId="77777777" w:rsidR="003D182B" w:rsidRPr="002A090D" w:rsidRDefault="003D182B" w:rsidP="0062407D">
            <w:pPr>
              <w:rPr>
                <w:rFonts w:ascii="Times New Roman" w:eastAsia="SimSun" w:hAnsi="Times New Roman" w:cs="Times New Roman"/>
                <w:color w:val="000000"/>
                <w:szCs w:val="21"/>
              </w:rPr>
            </w:pPr>
          </w:p>
        </w:tc>
        <w:tc>
          <w:tcPr>
            <w:tcW w:w="993" w:type="dxa"/>
            <w:vMerge/>
            <w:tcBorders>
              <w:top w:val="single" w:sz="4" w:space="0" w:color="auto"/>
              <w:left w:val="nil"/>
              <w:bottom w:val="single" w:sz="4" w:space="0" w:color="000000"/>
              <w:right w:val="nil"/>
            </w:tcBorders>
            <w:vAlign w:val="center"/>
          </w:tcPr>
          <w:p w14:paraId="4C9B77C5" w14:textId="77777777" w:rsidR="003D182B" w:rsidRPr="002A090D" w:rsidRDefault="003D182B" w:rsidP="0062407D">
            <w:pPr>
              <w:rPr>
                <w:rFonts w:ascii="Times New Roman" w:eastAsia="SimSun" w:hAnsi="Times New Roman" w:cs="Times New Roman"/>
                <w:color w:val="000000"/>
                <w:szCs w:val="21"/>
              </w:rPr>
            </w:pPr>
          </w:p>
        </w:tc>
        <w:tc>
          <w:tcPr>
            <w:tcW w:w="1275" w:type="dxa"/>
            <w:tcBorders>
              <w:top w:val="nil"/>
              <w:left w:val="nil"/>
              <w:bottom w:val="single" w:sz="4" w:space="0" w:color="auto"/>
              <w:right w:val="nil"/>
            </w:tcBorders>
            <w:shd w:val="clear" w:color="auto" w:fill="auto"/>
            <w:vAlign w:val="center"/>
          </w:tcPr>
          <w:p w14:paraId="034E94A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12 h</w:t>
            </w:r>
          </w:p>
        </w:tc>
        <w:tc>
          <w:tcPr>
            <w:tcW w:w="1560" w:type="dxa"/>
            <w:tcBorders>
              <w:top w:val="nil"/>
              <w:left w:val="nil"/>
              <w:bottom w:val="single" w:sz="4" w:space="0" w:color="auto"/>
              <w:right w:val="nil"/>
            </w:tcBorders>
            <w:shd w:val="clear" w:color="auto" w:fill="auto"/>
            <w:vAlign w:val="center"/>
          </w:tcPr>
          <w:p w14:paraId="78A90368"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24 h</w:t>
            </w:r>
          </w:p>
        </w:tc>
        <w:tc>
          <w:tcPr>
            <w:tcW w:w="1417" w:type="dxa"/>
            <w:tcBorders>
              <w:top w:val="nil"/>
              <w:left w:val="nil"/>
              <w:bottom w:val="single" w:sz="4" w:space="0" w:color="auto"/>
              <w:right w:val="nil"/>
            </w:tcBorders>
            <w:shd w:val="clear" w:color="auto" w:fill="auto"/>
            <w:vAlign w:val="center"/>
          </w:tcPr>
          <w:p w14:paraId="06F4B6F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36 h</w:t>
            </w:r>
          </w:p>
        </w:tc>
        <w:tc>
          <w:tcPr>
            <w:tcW w:w="1277" w:type="dxa"/>
            <w:tcBorders>
              <w:top w:val="nil"/>
              <w:left w:val="nil"/>
              <w:bottom w:val="single" w:sz="4" w:space="0" w:color="auto"/>
              <w:right w:val="nil"/>
            </w:tcBorders>
            <w:shd w:val="clear" w:color="auto" w:fill="auto"/>
            <w:vAlign w:val="center"/>
          </w:tcPr>
          <w:p w14:paraId="751B7718"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48 h</w:t>
            </w:r>
          </w:p>
        </w:tc>
      </w:tr>
      <w:tr w:rsidR="003D182B" w14:paraId="093FA0FF" w14:textId="77777777" w:rsidTr="0062407D">
        <w:trPr>
          <w:trHeight w:val="300"/>
          <w:jc w:val="center"/>
        </w:trPr>
        <w:tc>
          <w:tcPr>
            <w:tcW w:w="1701" w:type="dxa"/>
            <w:vMerge w:val="restart"/>
            <w:tcBorders>
              <w:top w:val="nil"/>
              <w:left w:val="nil"/>
              <w:bottom w:val="nil"/>
              <w:right w:val="nil"/>
            </w:tcBorders>
            <w:shd w:val="clear" w:color="auto" w:fill="auto"/>
            <w:vAlign w:val="center"/>
          </w:tcPr>
          <w:p w14:paraId="672A8DF6"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Training set</w:t>
            </w:r>
          </w:p>
        </w:tc>
        <w:tc>
          <w:tcPr>
            <w:tcW w:w="993" w:type="dxa"/>
            <w:tcBorders>
              <w:top w:val="nil"/>
              <w:left w:val="nil"/>
              <w:bottom w:val="nil"/>
              <w:right w:val="nil"/>
            </w:tcBorders>
            <w:shd w:val="clear" w:color="auto" w:fill="auto"/>
            <w:vAlign w:val="center"/>
          </w:tcPr>
          <w:p w14:paraId="66950EB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LG</w:t>
            </w:r>
          </w:p>
        </w:tc>
        <w:tc>
          <w:tcPr>
            <w:tcW w:w="1275" w:type="dxa"/>
            <w:tcBorders>
              <w:top w:val="nil"/>
              <w:left w:val="nil"/>
              <w:bottom w:val="nil"/>
              <w:right w:val="nil"/>
            </w:tcBorders>
            <w:shd w:val="clear" w:color="auto" w:fill="auto"/>
            <w:vAlign w:val="center"/>
          </w:tcPr>
          <w:p w14:paraId="7F61DE4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6899A0FC"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68C1D729"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277" w:type="dxa"/>
            <w:tcBorders>
              <w:top w:val="nil"/>
              <w:left w:val="nil"/>
              <w:bottom w:val="nil"/>
              <w:right w:val="nil"/>
            </w:tcBorders>
            <w:shd w:val="clear" w:color="auto" w:fill="auto"/>
            <w:vAlign w:val="center"/>
          </w:tcPr>
          <w:p w14:paraId="6F68242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r>
      <w:tr w:rsidR="003D182B" w14:paraId="401B2819" w14:textId="77777777" w:rsidTr="0062407D">
        <w:trPr>
          <w:trHeight w:val="300"/>
          <w:jc w:val="center"/>
        </w:trPr>
        <w:tc>
          <w:tcPr>
            <w:tcW w:w="1701" w:type="dxa"/>
            <w:vMerge/>
            <w:tcBorders>
              <w:top w:val="nil"/>
              <w:left w:val="nil"/>
              <w:bottom w:val="nil"/>
              <w:right w:val="nil"/>
            </w:tcBorders>
            <w:vAlign w:val="center"/>
          </w:tcPr>
          <w:p w14:paraId="69100C5C" w14:textId="77777777" w:rsidR="003D182B" w:rsidRPr="002A090D" w:rsidRDefault="003D182B" w:rsidP="0062407D">
            <w:pPr>
              <w:rPr>
                <w:rFonts w:ascii="Times New Roman" w:eastAsia="SimSun" w:hAnsi="Times New Roman" w:cs="Times New Roman"/>
                <w:color w:val="000000"/>
                <w:szCs w:val="21"/>
              </w:rPr>
            </w:pPr>
          </w:p>
        </w:tc>
        <w:tc>
          <w:tcPr>
            <w:tcW w:w="993" w:type="dxa"/>
            <w:tcBorders>
              <w:top w:val="nil"/>
              <w:left w:val="nil"/>
              <w:bottom w:val="nil"/>
              <w:right w:val="nil"/>
            </w:tcBorders>
            <w:shd w:val="clear" w:color="auto" w:fill="auto"/>
            <w:vAlign w:val="center"/>
          </w:tcPr>
          <w:p w14:paraId="27B7085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HG</w:t>
            </w:r>
          </w:p>
        </w:tc>
        <w:tc>
          <w:tcPr>
            <w:tcW w:w="1275" w:type="dxa"/>
            <w:tcBorders>
              <w:top w:val="nil"/>
              <w:left w:val="nil"/>
              <w:bottom w:val="nil"/>
              <w:right w:val="nil"/>
            </w:tcBorders>
            <w:shd w:val="clear" w:color="auto" w:fill="auto"/>
            <w:vAlign w:val="center"/>
          </w:tcPr>
          <w:p w14:paraId="33C74F5D"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003C7C41"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2B777872"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277" w:type="dxa"/>
            <w:tcBorders>
              <w:top w:val="nil"/>
              <w:left w:val="nil"/>
              <w:bottom w:val="nil"/>
              <w:right w:val="nil"/>
            </w:tcBorders>
            <w:shd w:val="clear" w:color="auto" w:fill="auto"/>
            <w:vAlign w:val="center"/>
          </w:tcPr>
          <w:p w14:paraId="2154750D"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r>
      <w:tr w:rsidR="003D182B" w14:paraId="4D22F3E8" w14:textId="77777777" w:rsidTr="0062407D">
        <w:trPr>
          <w:trHeight w:val="300"/>
          <w:jc w:val="center"/>
        </w:trPr>
        <w:tc>
          <w:tcPr>
            <w:tcW w:w="1701" w:type="dxa"/>
            <w:vMerge w:val="restart"/>
            <w:tcBorders>
              <w:top w:val="nil"/>
              <w:left w:val="nil"/>
              <w:bottom w:val="single" w:sz="4" w:space="0" w:color="000000"/>
              <w:right w:val="nil"/>
            </w:tcBorders>
            <w:shd w:val="clear" w:color="auto" w:fill="auto"/>
            <w:vAlign w:val="center"/>
          </w:tcPr>
          <w:p w14:paraId="6CDE1FA5"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Validation set</w:t>
            </w:r>
          </w:p>
        </w:tc>
        <w:tc>
          <w:tcPr>
            <w:tcW w:w="993" w:type="dxa"/>
            <w:tcBorders>
              <w:top w:val="nil"/>
              <w:left w:val="nil"/>
              <w:bottom w:val="nil"/>
              <w:right w:val="nil"/>
            </w:tcBorders>
            <w:shd w:val="clear" w:color="auto" w:fill="auto"/>
            <w:vAlign w:val="center"/>
          </w:tcPr>
          <w:p w14:paraId="2070F19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LG</w:t>
            </w:r>
          </w:p>
        </w:tc>
        <w:tc>
          <w:tcPr>
            <w:tcW w:w="1275" w:type="dxa"/>
            <w:tcBorders>
              <w:top w:val="nil"/>
              <w:left w:val="nil"/>
              <w:bottom w:val="nil"/>
              <w:right w:val="nil"/>
            </w:tcBorders>
            <w:shd w:val="clear" w:color="auto" w:fill="auto"/>
            <w:vAlign w:val="center"/>
          </w:tcPr>
          <w:p w14:paraId="27F19A1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7AB1CCA1"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12043FFE"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277" w:type="dxa"/>
            <w:tcBorders>
              <w:top w:val="nil"/>
              <w:left w:val="nil"/>
              <w:bottom w:val="nil"/>
              <w:right w:val="nil"/>
            </w:tcBorders>
            <w:shd w:val="clear" w:color="auto" w:fill="auto"/>
            <w:vAlign w:val="center"/>
          </w:tcPr>
          <w:p w14:paraId="48179E5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r>
      <w:tr w:rsidR="003D182B" w14:paraId="49B819D1" w14:textId="77777777" w:rsidTr="0062407D">
        <w:trPr>
          <w:trHeight w:val="300"/>
          <w:jc w:val="center"/>
        </w:trPr>
        <w:tc>
          <w:tcPr>
            <w:tcW w:w="1701" w:type="dxa"/>
            <w:vMerge/>
            <w:tcBorders>
              <w:top w:val="nil"/>
              <w:left w:val="nil"/>
              <w:bottom w:val="single" w:sz="4" w:space="0" w:color="000000"/>
              <w:right w:val="nil"/>
            </w:tcBorders>
            <w:vAlign w:val="center"/>
          </w:tcPr>
          <w:p w14:paraId="50F3E5DE" w14:textId="77777777" w:rsidR="003D182B" w:rsidRPr="002A090D" w:rsidRDefault="003D182B" w:rsidP="0062407D">
            <w:pPr>
              <w:rPr>
                <w:rFonts w:ascii="Times New Roman" w:eastAsia="SimSun" w:hAnsi="Times New Roman" w:cs="Times New Roman"/>
                <w:color w:val="000000"/>
                <w:szCs w:val="21"/>
              </w:rPr>
            </w:pPr>
          </w:p>
        </w:tc>
        <w:tc>
          <w:tcPr>
            <w:tcW w:w="993" w:type="dxa"/>
            <w:tcBorders>
              <w:top w:val="nil"/>
              <w:left w:val="nil"/>
              <w:bottom w:val="single" w:sz="4" w:space="0" w:color="auto"/>
              <w:right w:val="nil"/>
            </w:tcBorders>
            <w:shd w:val="clear" w:color="auto" w:fill="auto"/>
            <w:vAlign w:val="center"/>
          </w:tcPr>
          <w:p w14:paraId="37C666A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HG</w:t>
            </w:r>
          </w:p>
        </w:tc>
        <w:tc>
          <w:tcPr>
            <w:tcW w:w="1275" w:type="dxa"/>
            <w:tcBorders>
              <w:top w:val="nil"/>
              <w:left w:val="nil"/>
              <w:bottom w:val="single" w:sz="4" w:space="0" w:color="auto"/>
              <w:right w:val="nil"/>
            </w:tcBorders>
            <w:shd w:val="clear" w:color="auto" w:fill="auto"/>
            <w:vAlign w:val="center"/>
          </w:tcPr>
          <w:p w14:paraId="515C781F"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560" w:type="dxa"/>
            <w:tcBorders>
              <w:top w:val="nil"/>
              <w:left w:val="nil"/>
              <w:bottom w:val="single" w:sz="4" w:space="0" w:color="auto"/>
              <w:right w:val="nil"/>
            </w:tcBorders>
            <w:shd w:val="clear" w:color="auto" w:fill="auto"/>
            <w:vAlign w:val="center"/>
          </w:tcPr>
          <w:p w14:paraId="63790F3B"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417" w:type="dxa"/>
            <w:tcBorders>
              <w:top w:val="nil"/>
              <w:left w:val="nil"/>
              <w:bottom w:val="single" w:sz="4" w:space="0" w:color="auto"/>
              <w:right w:val="nil"/>
            </w:tcBorders>
            <w:shd w:val="clear" w:color="auto" w:fill="auto"/>
            <w:vAlign w:val="center"/>
          </w:tcPr>
          <w:p w14:paraId="364A3FB3"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c>
          <w:tcPr>
            <w:tcW w:w="1277" w:type="dxa"/>
            <w:tcBorders>
              <w:top w:val="nil"/>
              <w:left w:val="nil"/>
              <w:bottom w:val="single" w:sz="4" w:space="0" w:color="auto"/>
              <w:right w:val="nil"/>
            </w:tcBorders>
            <w:shd w:val="clear" w:color="auto" w:fill="auto"/>
            <w:vAlign w:val="center"/>
          </w:tcPr>
          <w:p w14:paraId="597A73C4" w14:textId="77777777" w:rsidR="003D182B" w:rsidRPr="002A090D" w:rsidRDefault="003D182B" w:rsidP="0062407D">
            <w:pPr>
              <w:jc w:val="center"/>
              <w:rPr>
                <w:rFonts w:ascii="Times New Roman" w:eastAsia="SimSun" w:hAnsi="Times New Roman" w:cs="Times New Roman"/>
                <w:color w:val="000000"/>
                <w:szCs w:val="21"/>
              </w:rPr>
            </w:pPr>
            <w:r w:rsidRPr="002A090D">
              <w:rPr>
                <w:rFonts w:ascii="Times New Roman" w:eastAsia="SimSun" w:hAnsi="Times New Roman" w:cs="Times New Roman"/>
                <w:color w:val="000000"/>
                <w:szCs w:val="21"/>
              </w:rPr>
              <w:t>100.0%</w:t>
            </w:r>
          </w:p>
        </w:tc>
      </w:tr>
    </w:tbl>
    <w:p w14:paraId="36C34B2E" w14:textId="77777777" w:rsidR="003D182B" w:rsidRDefault="003D182B" w:rsidP="003D182B">
      <w:pPr>
        <w:rPr>
          <w:rFonts w:ascii="Times New Roman" w:hAnsi="Times New Roman" w:cs="Times New Roman"/>
          <w:szCs w:val="21"/>
        </w:rPr>
      </w:pPr>
    </w:p>
    <w:p w14:paraId="7D27FEE5" w14:textId="02D70745" w:rsidR="003D182B" w:rsidRDefault="003D182B" w:rsidP="003D182B">
      <w:pPr>
        <w:jc w:val="center"/>
        <w:rPr>
          <w:rFonts w:ascii="Times New Roman" w:hAnsi="Times New Roman" w:cs="Times New Roman"/>
        </w:rPr>
      </w:pPr>
      <w:r w:rsidRPr="00AD361B">
        <w:rPr>
          <w:rFonts w:ascii="Times New Roman" w:hAnsi="Times New Roman" w:cs="Times New Roman" w:hint="eastAsia"/>
          <w:b/>
          <w:szCs w:val="21"/>
        </w:rPr>
        <w:t>T</w:t>
      </w:r>
      <w:r w:rsidRPr="00AD361B">
        <w:rPr>
          <w:rFonts w:ascii="Times New Roman" w:hAnsi="Times New Roman" w:cs="Times New Roman"/>
          <w:b/>
          <w:szCs w:val="21"/>
        </w:rPr>
        <w:t xml:space="preserve">able </w:t>
      </w:r>
      <w:r>
        <w:rPr>
          <w:rFonts w:ascii="Times New Roman" w:hAnsi="Times New Roman" w:cs="Times New Roman"/>
          <w:b/>
          <w:szCs w:val="21"/>
        </w:rPr>
        <w:t>S</w:t>
      </w:r>
      <w:r w:rsidRPr="00AD361B">
        <w:rPr>
          <w:rFonts w:ascii="Times New Roman" w:hAnsi="Times New Roman" w:cs="Times New Roman"/>
          <w:b/>
          <w:szCs w:val="21"/>
        </w:rPr>
        <w:t>3</w:t>
      </w:r>
      <w:r w:rsidRPr="002A090D">
        <w:rPr>
          <w:rFonts w:ascii="Times New Roman" w:hAnsi="Times New Roman" w:cs="Times New Roman"/>
          <w:szCs w:val="21"/>
        </w:rPr>
        <w:t xml:space="preserve"> </w:t>
      </w:r>
      <w:proofErr w:type="gramStart"/>
      <w:r w:rsidRPr="002A090D">
        <w:rPr>
          <w:rFonts w:ascii="Times New Roman" w:hAnsi="Times New Roman" w:cs="Times New Roman"/>
          <w:szCs w:val="21"/>
        </w:rPr>
        <w:t>The</w:t>
      </w:r>
      <w:proofErr w:type="gramEnd"/>
      <w:r w:rsidRPr="002A090D">
        <w:rPr>
          <w:rFonts w:ascii="Times New Roman" w:hAnsi="Times New Roman" w:cs="Times New Roman"/>
          <w:szCs w:val="21"/>
        </w:rPr>
        <w:t xml:space="preserve"> predictive ability scores of PLS-DA model for the </w:t>
      </w:r>
      <w:r>
        <w:rPr>
          <w:rFonts w:ascii="Times New Roman" w:hAnsi="Times New Roman" w:cs="Times New Roman"/>
          <w:szCs w:val="21"/>
        </w:rPr>
        <w:t xml:space="preserve">LC-MS </w:t>
      </w:r>
      <w:r w:rsidRPr="002A090D">
        <w:rPr>
          <w:rFonts w:ascii="Times New Roman" w:hAnsi="Times New Roman" w:cs="Times New Roman"/>
          <w:szCs w:val="21"/>
        </w:rPr>
        <w:t xml:space="preserve">data in </w:t>
      </w:r>
      <w:r>
        <w:rPr>
          <w:rFonts w:ascii="Times New Roman" w:hAnsi="Times New Roman" w:cs="Times New Roman"/>
          <w:szCs w:val="21"/>
        </w:rPr>
        <w:t>HBZY</w:t>
      </w:r>
      <w:r w:rsidRPr="002A090D">
        <w:rPr>
          <w:rFonts w:ascii="Times New Roman" w:hAnsi="Times New Roman" w:cs="Times New Roman"/>
          <w:szCs w:val="21"/>
        </w:rPr>
        <w:t>-</w:t>
      </w:r>
      <w:r>
        <w:rPr>
          <w:rFonts w:ascii="Times New Roman" w:hAnsi="Times New Roman" w:cs="Times New Roman"/>
          <w:szCs w:val="21"/>
        </w:rPr>
        <w:t>1</w:t>
      </w:r>
      <w:r w:rsidRPr="002A090D">
        <w:rPr>
          <w:rFonts w:ascii="Times New Roman" w:hAnsi="Times New Roman" w:cs="Times New Roman"/>
          <w:szCs w:val="21"/>
        </w:rPr>
        <w:t xml:space="preserve"> cells</w:t>
      </w:r>
      <w:r>
        <w:rPr>
          <w:rFonts w:ascii="Times New Roman" w:hAnsi="Times New Roman" w:cs="Times New Roman"/>
          <w:szCs w:val="21"/>
        </w:rPr>
        <w:t>.</w:t>
      </w:r>
    </w:p>
    <w:tbl>
      <w:tblPr>
        <w:tblW w:w="8223" w:type="dxa"/>
        <w:jc w:val="center"/>
        <w:tblLayout w:type="fixed"/>
        <w:tblLook w:val="04A0" w:firstRow="1" w:lastRow="0" w:firstColumn="1" w:lastColumn="0" w:noHBand="0" w:noVBand="1"/>
      </w:tblPr>
      <w:tblGrid>
        <w:gridCol w:w="1560"/>
        <w:gridCol w:w="1134"/>
        <w:gridCol w:w="1418"/>
        <w:gridCol w:w="1417"/>
        <w:gridCol w:w="1560"/>
        <w:gridCol w:w="1134"/>
      </w:tblGrid>
      <w:tr w:rsidR="003D182B" w14:paraId="0C6D4576" w14:textId="77777777" w:rsidTr="0062407D">
        <w:trPr>
          <w:trHeight w:val="300"/>
          <w:jc w:val="center"/>
        </w:trPr>
        <w:tc>
          <w:tcPr>
            <w:tcW w:w="1560" w:type="dxa"/>
            <w:vMerge w:val="restart"/>
            <w:tcBorders>
              <w:top w:val="single" w:sz="4" w:space="0" w:color="auto"/>
              <w:left w:val="nil"/>
              <w:bottom w:val="single" w:sz="4" w:space="0" w:color="000000"/>
              <w:right w:val="nil"/>
            </w:tcBorders>
            <w:shd w:val="clear" w:color="auto" w:fill="auto"/>
            <w:vAlign w:val="center"/>
          </w:tcPr>
          <w:p w14:paraId="026A9992" w14:textId="77777777" w:rsidR="003D182B" w:rsidRDefault="003D182B" w:rsidP="0062407D">
            <w:pPr>
              <w:jc w:val="center"/>
              <w:rPr>
                <w:rFonts w:ascii="Times New Roman" w:eastAsia="SimSun" w:hAnsi="Times New Roman" w:cs="Times New Roman"/>
                <w:color w:val="000000"/>
                <w:sz w:val="18"/>
                <w:szCs w:val="18"/>
              </w:rPr>
            </w:pPr>
          </w:p>
        </w:tc>
        <w:tc>
          <w:tcPr>
            <w:tcW w:w="1134" w:type="dxa"/>
            <w:vMerge w:val="restart"/>
            <w:tcBorders>
              <w:top w:val="single" w:sz="4" w:space="0" w:color="auto"/>
              <w:left w:val="nil"/>
              <w:bottom w:val="single" w:sz="4" w:space="0" w:color="000000"/>
              <w:right w:val="nil"/>
            </w:tcBorders>
            <w:shd w:val="clear" w:color="auto" w:fill="auto"/>
            <w:vAlign w:val="center"/>
          </w:tcPr>
          <w:p w14:paraId="4E922B9D"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hint="eastAsia"/>
                <w:color w:val="000000"/>
                <w:szCs w:val="21"/>
              </w:rPr>
              <w:t>G</w:t>
            </w:r>
            <w:r w:rsidRPr="002A090D">
              <w:rPr>
                <w:rFonts w:ascii="Times New Roman" w:eastAsia="SimSun" w:hAnsi="Times New Roman" w:cs="Times New Roman"/>
                <w:color w:val="000000"/>
                <w:szCs w:val="21"/>
              </w:rPr>
              <w:t xml:space="preserve">roup </w:t>
            </w:r>
          </w:p>
        </w:tc>
        <w:tc>
          <w:tcPr>
            <w:tcW w:w="5529" w:type="dxa"/>
            <w:gridSpan w:val="4"/>
            <w:tcBorders>
              <w:top w:val="single" w:sz="4" w:space="0" w:color="auto"/>
              <w:left w:val="nil"/>
              <w:bottom w:val="single" w:sz="4" w:space="0" w:color="auto"/>
              <w:right w:val="nil"/>
            </w:tcBorders>
            <w:shd w:val="clear" w:color="auto" w:fill="auto"/>
            <w:vAlign w:val="center"/>
          </w:tcPr>
          <w:p w14:paraId="589FFB01"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hint="eastAsia"/>
                <w:color w:val="000000"/>
                <w:szCs w:val="21"/>
              </w:rPr>
              <w:t>S</w:t>
            </w:r>
            <w:r w:rsidRPr="00813AC3">
              <w:rPr>
                <w:rFonts w:ascii="Times New Roman" w:eastAsia="SimSun" w:hAnsi="Times New Roman" w:cs="Times New Roman"/>
                <w:color w:val="000000"/>
                <w:szCs w:val="21"/>
              </w:rPr>
              <w:t>cores</w:t>
            </w:r>
          </w:p>
        </w:tc>
      </w:tr>
      <w:tr w:rsidR="003D182B" w14:paraId="13A5B6D6" w14:textId="77777777" w:rsidTr="0062407D">
        <w:trPr>
          <w:trHeight w:val="300"/>
          <w:jc w:val="center"/>
        </w:trPr>
        <w:tc>
          <w:tcPr>
            <w:tcW w:w="1560" w:type="dxa"/>
            <w:vMerge/>
            <w:tcBorders>
              <w:top w:val="single" w:sz="4" w:space="0" w:color="auto"/>
              <w:left w:val="nil"/>
              <w:bottom w:val="single" w:sz="4" w:space="0" w:color="000000"/>
              <w:right w:val="nil"/>
            </w:tcBorders>
            <w:vAlign w:val="center"/>
          </w:tcPr>
          <w:p w14:paraId="570E6927" w14:textId="77777777" w:rsidR="003D182B" w:rsidRDefault="003D182B" w:rsidP="0062407D">
            <w:pPr>
              <w:rPr>
                <w:rFonts w:ascii="Times New Roman" w:eastAsia="SimSun" w:hAnsi="Times New Roman" w:cs="Times New Roman"/>
                <w:color w:val="000000"/>
                <w:sz w:val="18"/>
                <w:szCs w:val="18"/>
              </w:rPr>
            </w:pPr>
          </w:p>
        </w:tc>
        <w:tc>
          <w:tcPr>
            <w:tcW w:w="1134" w:type="dxa"/>
            <w:vMerge/>
            <w:tcBorders>
              <w:top w:val="single" w:sz="4" w:space="0" w:color="auto"/>
              <w:left w:val="nil"/>
              <w:bottom w:val="single" w:sz="4" w:space="0" w:color="000000"/>
              <w:right w:val="nil"/>
            </w:tcBorders>
            <w:vAlign w:val="center"/>
          </w:tcPr>
          <w:p w14:paraId="5EE4DA3A" w14:textId="77777777" w:rsidR="003D182B" w:rsidRDefault="003D182B" w:rsidP="0062407D">
            <w:pPr>
              <w:rPr>
                <w:rFonts w:ascii="Times New Roman" w:eastAsia="SimSun" w:hAnsi="Times New Roman" w:cs="Times New Roman"/>
                <w:color w:val="000000"/>
                <w:sz w:val="18"/>
                <w:szCs w:val="18"/>
              </w:rPr>
            </w:pPr>
          </w:p>
        </w:tc>
        <w:tc>
          <w:tcPr>
            <w:tcW w:w="1418" w:type="dxa"/>
            <w:tcBorders>
              <w:top w:val="nil"/>
              <w:left w:val="nil"/>
              <w:bottom w:val="single" w:sz="4" w:space="0" w:color="auto"/>
              <w:right w:val="nil"/>
            </w:tcBorders>
            <w:shd w:val="clear" w:color="auto" w:fill="auto"/>
            <w:vAlign w:val="center"/>
          </w:tcPr>
          <w:p w14:paraId="0C94D3D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12 h</w:t>
            </w:r>
          </w:p>
        </w:tc>
        <w:tc>
          <w:tcPr>
            <w:tcW w:w="1417" w:type="dxa"/>
            <w:tcBorders>
              <w:top w:val="nil"/>
              <w:left w:val="nil"/>
              <w:bottom w:val="single" w:sz="4" w:space="0" w:color="auto"/>
              <w:right w:val="nil"/>
            </w:tcBorders>
            <w:shd w:val="clear" w:color="auto" w:fill="auto"/>
            <w:vAlign w:val="center"/>
          </w:tcPr>
          <w:p w14:paraId="448FA0BE"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24 h</w:t>
            </w:r>
          </w:p>
        </w:tc>
        <w:tc>
          <w:tcPr>
            <w:tcW w:w="1560" w:type="dxa"/>
            <w:tcBorders>
              <w:top w:val="nil"/>
              <w:left w:val="nil"/>
              <w:bottom w:val="single" w:sz="4" w:space="0" w:color="auto"/>
              <w:right w:val="nil"/>
            </w:tcBorders>
            <w:shd w:val="clear" w:color="auto" w:fill="auto"/>
            <w:vAlign w:val="center"/>
          </w:tcPr>
          <w:p w14:paraId="5516775B"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36 h</w:t>
            </w:r>
          </w:p>
        </w:tc>
        <w:tc>
          <w:tcPr>
            <w:tcW w:w="1134" w:type="dxa"/>
            <w:tcBorders>
              <w:top w:val="nil"/>
              <w:left w:val="nil"/>
              <w:bottom w:val="single" w:sz="4" w:space="0" w:color="auto"/>
              <w:right w:val="nil"/>
            </w:tcBorders>
            <w:shd w:val="clear" w:color="auto" w:fill="auto"/>
            <w:vAlign w:val="center"/>
          </w:tcPr>
          <w:p w14:paraId="59EDD23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48 h</w:t>
            </w:r>
          </w:p>
        </w:tc>
      </w:tr>
      <w:tr w:rsidR="003D182B" w14:paraId="400A8F1C" w14:textId="77777777" w:rsidTr="0062407D">
        <w:trPr>
          <w:trHeight w:val="300"/>
          <w:jc w:val="center"/>
        </w:trPr>
        <w:tc>
          <w:tcPr>
            <w:tcW w:w="1560" w:type="dxa"/>
            <w:vMerge w:val="restart"/>
            <w:tcBorders>
              <w:top w:val="nil"/>
              <w:left w:val="nil"/>
              <w:bottom w:val="nil"/>
              <w:right w:val="nil"/>
            </w:tcBorders>
            <w:shd w:val="clear" w:color="auto" w:fill="auto"/>
            <w:vAlign w:val="center"/>
          </w:tcPr>
          <w:p w14:paraId="5763EE15"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Training set</w:t>
            </w:r>
          </w:p>
        </w:tc>
        <w:tc>
          <w:tcPr>
            <w:tcW w:w="1134" w:type="dxa"/>
            <w:tcBorders>
              <w:top w:val="nil"/>
              <w:left w:val="nil"/>
              <w:bottom w:val="nil"/>
              <w:right w:val="nil"/>
            </w:tcBorders>
            <w:shd w:val="clear" w:color="auto" w:fill="auto"/>
            <w:vAlign w:val="center"/>
          </w:tcPr>
          <w:p w14:paraId="2FB17A44"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418" w:type="dxa"/>
            <w:tcBorders>
              <w:top w:val="nil"/>
              <w:left w:val="nil"/>
              <w:bottom w:val="nil"/>
              <w:right w:val="nil"/>
            </w:tcBorders>
            <w:shd w:val="clear" w:color="auto" w:fill="auto"/>
            <w:vAlign w:val="center"/>
          </w:tcPr>
          <w:p w14:paraId="46AC45FD"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5A05D918"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2D6653EC"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49AE5548"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459BF7F1" w14:textId="77777777" w:rsidTr="0062407D">
        <w:trPr>
          <w:trHeight w:val="300"/>
          <w:jc w:val="center"/>
        </w:trPr>
        <w:tc>
          <w:tcPr>
            <w:tcW w:w="1560" w:type="dxa"/>
            <w:vMerge/>
            <w:tcBorders>
              <w:top w:val="nil"/>
              <w:left w:val="nil"/>
              <w:bottom w:val="nil"/>
              <w:right w:val="nil"/>
            </w:tcBorders>
            <w:vAlign w:val="center"/>
          </w:tcPr>
          <w:p w14:paraId="70210AD9" w14:textId="77777777" w:rsidR="003D182B" w:rsidRDefault="003D182B" w:rsidP="0062407D">
            <w:pPr>
              <w:rPr>
                <w:rFonts w:ascii="Times New Roman" w:eastAsia="SimSun" w:hAnsi="Times New Roman" w:cs="Times New Roman"/>
                <w:color w:val="000000"/>
                <w:sz w:val="18"/>
                <w:szCs w:val="18"/>
              </w:rPr>
            </w:pPr>
          </w:p>
        </w:tc>
        <w:tc>
          <w:tcPr>
            <w:tcW w:w="1134" w:type="dxa"/>
            <w:tcBorders>
              <w:top w:val="nil"/>
              <w:left w:val="nil"/>
              <w:bottom w:val="nil"/>
              <w:right w:val="nil"/>
            </w:tcBorders>
            <w:shd w:val="clear" w:color="auto" w:fill="auto"/>
            <w:vAlign w:val="center"/>
          </w:tcPr>
          <w:p w14:paraId="3EAA1354"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418" w:type="dxa"/>
            <w:tcBorders>
              <w:top w:val="nil"/>
              <w:left w:val="nil"/>
              <w:bottom w:val="nil"/>
              <w:right w:val="nil"/>
            </w:tcBorders>
            <w:shd w:val="clear" w:color="auto" w:fill="auto"/>
            <w:vAlign w:val="center"/>
          </w:tcPr>
          <w:p w14:paraId="1DB457F5"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2A9F0EB3"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3303A173"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2D558A00"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4DC9CEC8" w14:textId="77777777" w:rsidTr="0062407D">
        <w:trPr>
          <w:trHeight w:val="300"/>
          <w:jc w:val="center"/>
        </w:trPr>
        <w:tc>
          <w:tcPr>
            <w:tcW w:w="1560" w:type="dxa"/>
            <w:vMerge w:val="restart"/>
            <w:tcBorders>
              <w:top w:val="nil"/>
              <w:left w:val="nil"/>
              <w:bottom w:val="single" w:sz="4" w:space="0" w:color="000000"/>
              <w:right w:val="nil"/>
            </w:tcBorders>
            <w:shd w:val="clear" w:color="auto" w:fill="auto"/>
            <w:vAlign w:val="center"/>
          </w:tcPr>
          <w:p w14:paraId="0B83BF81"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Validation set</w:t>
            </w:r>
          </w:p>
        </w:tc>
        <w:tc>
          <w:tcPr>
            <w:tcW w:w="1134" w:type="dxa"/>
            <w:tcBorders>
              <w:top w:val="nil"/>
              <w:left w:val="nil"/>
              <w:bottom w:val="nil"/>
              <w:right w:val="nil"/>
            </w:tcBorders>
            <w:shd w:val="clear" w:color="auto" w:fill="auto"/>
            <w:vAlign w:val="center"/>
          </w:tcPr>
          <w:p w14:paraId="5856815E"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418" w:type="dxa"/>
            <w:tcBorders>
              <w:top w:val="nil"/>
              <w:left w:val="nil"/>
              <w:bottom w:val="nil"/>
              <w:right w:val="nil"/>
            </w:tcBorders>
            <w:shd w:val="clear" w:color="auto" w:fill="auto"/>
            <w:vAlign w:val="center"/>
          </w:tcPr>
          <w:p w14:paraId="09ADD44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417" w:type="dxa"/>
            <w:tcBorders>
              <w:top w:val="nil"/>
              <w:left w:val="nil"/>
              <w:bottom w:val="nil"/>
              <w:right w:val="nil"/>
            </w:tcBorders>
            <w:shd w:val="clear" w:color="auto" w:fill="auto"/>
            <w:vAlign w:val="center"/>
          </w:tcPr>
          <w:p w14:paraId="6CB4AB09"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6A1267E9"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5F29485C"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2598464A" w14:textId="77777777" w:rsidTr="0062407D">
        <w:trPr>
          <w:trHeight w:val="300"/>
          <w:jc w:val="center"/>
        </w:trPr>
        <w:tc>
          <w:tcPr>
            <w:tcW w:w="1560" w:type="dxa"/>
            <w:vMerge/>
            <w:tcBorders>
              <w:top w:val="nil"/>
              <w:left w:val="nil"/>
              <w:bottom w:val="single" w:sz="4" w:space="0" w:color="000000"/>
              <w:right w:val="nil"/>
            </w:tcBorders>
            <w:vAlign w:val="center"/>
          </w:tcPr>
          <w:p w14:paraId="520EB4EF" w14:textId="77777777" w:rsidR="003D182B" w:rsidRDefault="003D182B" w:rsidP="0062407D">
            <w:pPr>
              <w:rPr>
                <w:rFonts w:ascii="Times New Roman" w:eastAsia="SimSun" w:hAnsi="Times New Roman" w:cs="Times New Roman"/>
                <w:color w:val="000000"/>
                <w:sz w:val="18"/>
                <w:szCs w:val="18"/>
              </w:rPr>
            </w:pPr>
          </w:p>
        </w:tc>
        <w:tc>
          <w:tcPr>
            <w:tcW w:w="1134" w:type="dxa"/>
            <w:tcBorders>
              <w:top w:val="nil"/>
              <w:left w:val="nil"/>
              <w:bottom w:val="single" w:sz="4" w:space="0" w:color="auto"/>
              <w:right w:val="nil"/>
            </w:tcBorders>
            <w:shd w:val="clear" w:color="auto" w:fill="auto"/>
            <w:vAlign w:val="center"/>
          </w:tcPr>
          <w:p w14:paraId="19400C58"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418" w:type="dxa"/>
            <w:tcBorders>
              <w:top w:val="nil"/>
              <w:left w:val="nil"/>
              <w:bottom w:val="single" w:sz="4" w:space="0" w:color="auto"/>
              <w:right w:val="nil"/>
            </w:tcBorders>
            <w:shd w:val="clear" w:color="auto" w:fill="auto"/>
            <w:vAlign w:val="center"/>
          </w:tcPr>
          <w:p w14:paraId="49264570"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417" w:type="dxa"/>
            <w:tcBorders>
              <w:top w:val="nil"/>
              <w:left w:val="nil"/>
              <w:bottom w:val="single" w:sz="4" w:space="0" w:color="auto"/>
              <w:right w:val="nil"/>
            </w:tcBorders>
            <w:shd w:val="clear" w:color="auto" w:fill="auto"/>
            <w:vAlign w:val="center"/>
          </w:tcPr>
          <w:p w14:paraId="5C42BFBD"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single" w:sz="4" w:space="0" w:color="auto"/>
              <w:right w:val="nil"/>
            </w:tcBorders>
            <w:shd w:val="clear" w:color="auto" w:fill="auto"/>
            <w:vAlign w:val="center"/>
          </w:tcPr>
          <w:p w14:paraId="07C29EA3"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single" w:sz="4" w:space="0" w:color="auto"/>
              <w:right w:val="nil"/>
            </w:tcBorders>
            <w:shd w:val="clear" w:color="auto" w:fill="auto"/>
            <w:vAlign w:val="center"/>
          </w:tcPr>
          <w:p w14:paraId="504C990C"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bl>
    <w:p w14:paraId="5DCD520F" w14:textId="77777777" w:rsidR="003D182B" w:rsidRDefault="003D182B" w:rsidP="003D182B">
      <w:pPr>
        <w:rPr>
          <w:rFonts w:ascii="Times New Roman" w:hAnsi="Times New Roman" w:cs="Times New Roman"/>
        </w:rPr>
      </w:pPr>
    </w:p>
    <w:p w14:paraId="28D1E6BD" w14:textId="77777777" w:rsidR="003D182B" w:rsidRDefault="003D182B" w:rsidP="003D182B">
      <w:pPr>
        <w:rPr>
          <w:rFonts w:ascii="Times New Roman" w:hAnsi="Times New Roman" w:cs="Times New Roman"/>
        </w:rPr>
      </w:pPr>
      <w:r>
        <w:rPr>
          <w:rFonts w:ascii="Times New Roman" w:hAnsi="Times New Roman" w:cs="Times New Roman"/>
        </w:rPr>
        <w:br w:type="page"/>
      </w:r>
    </w:p>
    <w:p w14:paraId="178D999C" w14:textId="7F6C8FD6" w:rsidR="003D182B" w:rsidRDefault="003D182B" w:rsidP="003D182B">
      <w:pPr>
        <w:jc w:val="center"/>
        <w:rPr>
          <w:rFonts w:ascii="Times New Roman" w:hAnsi="Times New Roman" w:cs="Times New Roman"/>
        </w:rPr>
      </w:pPr>
      <w:r w:rsidRPr="00AD361B">
        <w:rPr>
          <w:rFonts w:ascii="Times New Roman" w:hAnsi="Times New Roman" w:cs="Times New Roman" w:hint="eastAsia"/>
          <w:b/>
          <w:szCs w:val="21"/>
        </w:rPr>
        <w:lastRenderedPageBreak/>
        <w:t>T</w:t>
      </w:r>
      <w:r w:rsidRPr="00AD361B">
        <w:rPr>
          <w:rFonts w:ascii="Times New Roman" w:hAnsi="Times New Roman" w:cs="Times New Roman"/>
          <w:b/>
          <w:szCs w:val="21"/>
        </w:rPr>
        <w:t xml:space="preserve">able </w:t>
      </w:r>
      <w:r>
        <w:rPr>
          <w:rFonts w:ascii="Times New Roman" w:hAnsi="Times New Roman" w:cs="Times New Roman"/>
          <w:b/>
          <w:szCs w:val="21"/>
        </w:rPr>
        <w:t>S</w:t>
      </w:r>
      <w:r w:rsidRPr="00AD361B">
        <w:rPr>
          <w:rFonts w:ascii="Times New Roman" w:hAnsi="Times New Roman" w:cs="Times New Roman"/>
          <w:b/>
          <w:szCs w:val="21"/>
        </w:rPr>
        <w:t>4</w:t>
      </w:r>
      <w:r w:rsidRPr="002A090D">
        <w:rPr>
          <w:rFonts w:ascii="Times New Roman" w:hAnsi="Times New Roman" w:cs="Times New Roman"/>
          <w:szCs w:val="21"/>
        </w:rPr>
        <w:t xml:space="preserve"> </w:t>
      </w:r>
      <w:proofErr w:type="gramStart"/>
      <w:r w:rsidRPr="002A090D">
        <w:rPr>
          <w:rFonts w:ascii="Times New Roman" w:hAnsi="Times New Roman" w:cs="Times New Roman"/>
          <w:szCs w:val="21"/>
        </w:rPr>
        <w:t>The</w:t>
      </w:r>
      <w:proofErr w:type="gramEnd"/>
      <w:r w:rsidRPr="002A090D">
        <w:rPr>
          <w:rFonts w:ascii="Times New Roman" w:hAnsi="Times New Roman" w:cs="Times New Roman"/>
          <w:szCs w:val="21"/>
        </w:rPr>
        <w:t xml:space="preserve"> predictive ability scores of PLS-DA model for the </w:t>
      </w:r>
      <w:r>
        <w:rPr>
          <w:rFonts w:ascii="Times New Roman" w:hAnsi="Times New Roman" w:cs="Times New Roman"/>
          <w:szCs w:val="21"/>
        </w:rPr>
        <w:t xml:space="preserve">GC-MS </w:t>
      </w:r>
      <w:r w:rsidRPr="002A090D">
        <w:rPr>
          <w:rFonts w:ascii="Times New Roman" w:hAnsi="Times New Roman" w:cs="Times New Roman"/>
          <w:szCs w:val="21"/>
        </w:rPr>
        <w:t>data in NRK-52E cells</w:t>
      </w:r>
      <w:r>
        <w:rPr>
          <w:rFonts w:ascii="Times New Roman" w:hAnsi="Times New Roman" w:cs="Times New Roman"/>
          <w:szCs w:val="21"/>
        </w:rPr>
        <w:t>.</w:t>
      </w:r>
    </w:p>
    <w:tbl>
      <w:tblPr>
        <w:tblW w:w="8223" w:type="dxa"/>
        <w:jc w:val="center"/>
        <w:tblLayout w:type="fixed"/>
        <w:tblLook w:val="04A0" w:firstRow="1" w:lastRow="0" w:firstColumn="1" w:lastColumn="0" w:noHBand="0" w:noVBand="1"/>
      </w:tblPr>
      <w:tblGrid>
        <w:gridCol w:w="1560"/>
        <w:gridCol w:w="1134"/>
        <w:gridCol w:w="1559"/>
        <w:gridCol w:w="1276"/>
        <w:gridCol w:w="1560"/>
        <w:gridCol w:w="1134"/>
      </w:tblGrid>
      <w:tr w:rsidR="003D182B" w14:paraId="1341BE37" w14:textId="77777777" w:rsidTr="0062407D">
        <w:trPr>
          <w:trHeight w:val="300"/>
          <w:jc w:val="center"/>
        </w:trPr>
        <w:tc>
          <w:tcPr>
            <w:tcW w:w="1560" w:type="dxa"/>
            <w:vMerge w:val="restart"/>
            <w:tcBorders>
              <w:top w:val="single" w:sz="4" w:space="0" w:color="auto"/>
              <w:left w:val="nil"/>
              <w:bottom w:val="single" w:sz="4" w:space="0" w:color="000000"/>
              <w:right w:val="nil"/>
            </w:tcBorders>
            <w:shd w:val="clear" w:color="auto" w:fill="auto"/>
            <w:vAlign w:val="center"/>
          </w:tcPr>
          <w:p w14:paraId="2E4AAAF3" w14:textId="77777777" w:rsidR="003D182B" w:rsidRDefault="003D182B" w:rsidP="0062407D">
            <w:pPr>
              <w:jc w:val="center"/>
              <w:rPr>
                <w:rFonts w:ascii="Times New Roman" w:eastAsia="SimSun" w:hAnsi="Times New Roman" w:cs="Times New Roman"/>
                <w:color w:val="000000"/>
                <w:sz w:val="18"/>
                <w:szCs w:val="18"/>
              </w:rPr>
            </w:pPr>
          </w:p>
        </w:tc>
        <w:tc>
          <w:tcPr>
            <w:tcW w:w="1134" w:type="dxa"/>
            <w:vMerge w:val="restart"/>
            <w:tcBorders>
              <w:top w:val="single" w:sz="4" w:space="0" w:color="auto"/>
              <w:left w:val="nil"/>
              <w:bottom w:val="single" w:sz="4" w:space="0" w:color="000000"/>
              <w:right w:val="nil"/>
            </w:tcBorders>
            <w:shd w:val="clear" w:color="auto" w:fill="auto"/>
            <w:vAlign w:val="center"/>
          </w:tcPr>
          <w:p w14:paraId="018CE560"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hint="eastAsia"/>
                <w:color w:val="000000"/>
                <w:szCs w:val="21"/>
              </w:rPr>
              <w:t>G</w:t>
            </w:r>
            <w:r w:rsidRPr="002A090D">
              <w:rPr>
                <w:rFonts w:ascii="Times New Roman" w:eastAsia="SimSun" w:hAnsi="Times New Roman" w:cs="Times New Roman"/>
                <w:color w:val="000000"/>
                <w:szCs w:val="21"/>
              </w:rPr>
              <w:t xml:space="preserve">roup </w:t>
            </w:r>
          </w:p>
        </w:tc>
        <w:tc>
          <w:tcPr>
            <w:tcW w:w="5529" w:type="dxa"/>
            <w:gridSpan w:val="4"/>
            <w:tcBorders>
              <w:top w:val="single" w:sz="4" w:space="0" w:color="auto"/>
              <w:left w:val="nil"/>
              <w:bottom w:val="single" w:sz="4" w:space="0" w:color="auto"/>
              <w:right w:val="nil"/>
            </w:tcBorders>
            <w:shd w:val="clear" w:color="auto" w:fill="auto"/>
            <w:vAlign w:val="center"/>
          </w:tcPr>
          <w:p w14:paraId="1548571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hint="eastAsia"/>
                <w:color w:val="000000"/>
                <w:szCs w:val="21"/>
              </w:rPr>
              <w:t>S</w:t>
            </w:r>
            <w:r w:rsidRPr="00813AC3">
              <w:rPr>
                <w:rFonts w:ascii="Times New Roman" w:eastAsia="SimSun" w:hAnsi="Times New Roman" w:cs="Times New Roman"/>
                <w:color w:val="000000"/>
                <w:szCs w:val="21"/>
              </w:rPr>
              <w:t>cores</w:t>
            </w:r>
          </w:p>
        </w:tc>
      </w:tr>
      <w:tr w:rsidR="003D182B" w14:paraId="4D6B8213" w14:textId="77777777" w:rsidTr="0062407D">
        <w:trPr>
          <w:trHeight w:val="300"/>
          <w:jc w:val="center"/>
        </w:trPr>
        <w:tc>
          <w:tcPr>
            <w:tcW w:w="1560" w:type="dxa"/>
            <w:vMerge/>
            <w:tcBorders>
              <w:top w:val="single" w:sz="4" w:space="0" w:color="auto"/>
              <w:left w:val="nil"/>
              <w:bottom w:val="single" w:sz="4" w:space="0" w:color="000000"/>
              <w:right w:val="nil"/>
            </w:tcBorders>
            <w:vAlign w:val="center"/>
          </w:tcPr>
          <w:p w14:paraId="5C2AED14" w14:textId="77777777" w:rsidR="003D182B" w:rsidRDefault="003D182B" w:rsidP="0062407D">
            <w:pPr>
              <w:rPr>
                <w:rFonts w:ascii="Times New Roman" w:eastAsia="SimSun" w:hAnsi="Times New Roman" w:cs="Times New Roman"/>
                <w:color w:val="000000"/>
                <w:sz w:val="18"/>
                <w:szCs w:val="18"/>
              </w:rPr>
            </w:pPr>
          </w:p>
        </w:tc>
        <w:tc>
          <w:tcPr>
            <w:tcW w:w="1134" w:type="dxa"/>
            <w:vMerge/>
            <w:tcBorders>
              <w:top w:val="single" w:sz="4" w:space="0" w:color="auto"/>
              <w:left w:val="nil"/>
              <w:bottom w:val="single" w:sz="4" w:space="0" w:color="000000"/>
              <w:right w:val="nil"/>
            </w:tcBorders>
            <w:vAlign w:val="center"/>
          </w:tcPr>
          <w:p w14:paraId="75D5F716" w14:textId="77777777" w:rsidR="003D182B" w:rsidRDefault="003D182B" w:rsidP="0062407D">
            <w:pPr>
              <w:rPr>
                <w:rFonts w:ascii="Times New Roman" w:eastAsia="SimSun" w:hAnsi="Times New Roman" w:cs="Times New Roman"/>
                <w:color w:val="000000"/>
                <w:sz w:val="18"/>
                <w:szCs w:val="18"/>
              </w:rPr>
            </w:pPr>
          </w:p>
        </w:tc>
        <w:tc>
          <w:tcPr>
            <w:tcW w:w="1559" w:type="dxa"/>
            <w:tcBorders>
              <w:top w:val="nil"/>
              <w:left w:val="nil"/>
              <w:bottom w:val="single" w:sz="4" w:space="0" w:color="auto"/>
              <w:right w:val="nil"/>
            </w:tcBorders>
            <w:shd w:val="clear" w:color="auto" w:fill="auto"/>
            <w:vAlign w:val="center"/>
          </w:tcPr>
          <w:p w14:paraId="2C74EED8"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12 h</w:t>
            </w:r>
          </w:p>
        </w:tc>
        <w:tc>
          <w:tcPr>
            <w:tcW w:w="1276" w:type="dxa"/>
            <w:tcBorders>
              <w:top w:val="nil"/>
              <w:left w:val="nil"/>
              <w:bottom w:val="single" w:sz="4" w:space="0" w:color="auto"/>
              <w:right w:val="nil"/>
            </w:tcBorders>
            <w:shd w:val="clear" w:color="auto" w:fill="auto"/>
            <w:vAlign w:val="center"/>
          </w:tcPr>
          <w:p w14:paraId="1CFBA505"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24 h</w:t>
            </w:r>
          </w:p>
        </w:tc>
        <w:tc>
          <w:tcPr>
            <w:tcW w:w="1560" w:type="dxa"/>
            <w:tcBorders>
              <w:top w:val="nil"/>
              <w:left w:val="nil"/>
              <w:bottom w:val="single" w:sz="4" w:space="0" w:color="auto"/>
              <w:right w:val="nil"/>
            </w:tcBorders>
            <w:shd w:val="clear" w:color="auto" w:fill="auto"/>
            <w:vAlign w:val="center"/>
          </w:tcPr>
          <w:p w14:paraId="7CF66E6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36 h</w:t>
            </w:r>
          </w:p>
        </w:tc>
        <w:tc>
          <w:tcPr>
            <w:tcW w:w="1134" w:type="dxa"/>
            <w:tcBorders>
              <w:top w:val="nil"/>
              <w:left w:val="nil"/>
              <w:bottom w:val="single" w:sz="4" w:space="0" w:color="auto"/>
              <w:right w:val="nil"/>
            </w:tcBorders>
            <w:shd w:val="clear" w:color="auto" w:fill="auto"/>
            <w:vAlign w:val="center"/>
          </w:tcPr>
          <w:p w14:paraId="14F67176"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48 h</w:t>
            </w:r>
          </w:p>
        </w:tc>
      </w:tr>
      <w:tr w:rsidR="003D182B" w14:paraId="7303F6CE" w14:textId="77777777" w:rsidTr="0062407D">
        <w:trPr>
          <w:trHeight w:val="300"/>
          <w:jc w:val="center"/>
        </w:trPr>
        <w:tc>
          <w:tcPr>
            <w:tcW w:w="1560" w:type="dxa"/>
            <w:vMerge w:val="restart"/>
            <w:tcBorders>
              <w:top w:val="nil"/>
              <w:left w:val="nil"/>
              <w:bottom w:val="nil"/>
              <w:right w:val="nil"/>
            </w:tcBorders>
            <w:shd w:val="clear" w:color="auto" w:fill="auto"/>
            <w:vAlign w:val="center"/>
          </w:tcPr>
          <w:p w14:paraId="3069F44F"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Training set</w:t>
            </w:r>
          </w:p>
        </w:tc>
        <w:tc>
          <w:tcPr>
            <w:tcW w:w="1134" w:type="dxa"/>
            <w:tcBorders>
              <w:top w:val="nil"/>
              <w:left w:val="nil"/>
              <w:bottom w:val="nil"/>
              <w:right w:val="nil"/>
            </w:tcBorders>
            <w:shd w:val="clear" w:color="auto" w:fill="auto"/>
            <w:vAlign w:val="center"/>
          </w:tcPr>
          <w:p w14:paraId="6BCE59A2"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559" w:type="dxa"/>
            <w:tcBorders>
              <w:top w:val="nil"/>
              <w:left w:val="nil"/>
              <w:bottom w:val="nil"/>
              <w:right w:val="nil"/>
            </w:tcBorders>
            <w:shd w:val="clear" w:color="auto" w:fill="auto"/>
            <w:vAlign w:val="center"/>
          </w:tcPr>
          <w:p w14:paraId="66517B0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276" w:type="dxa"/>
            <w:tcBorders>
              <w:top w:val="nil"/>
              <w:left w:val="nil"/>
              <w:bottom w:val="nil"/>
              <w:right w:val="nil"/>
            </w:tcBorders>
            <w:shd w:val="clear" w:color="auto" w:fill="auto"/>
            <w:vAlign w:val="center"/>
          </w:tcPr>
          <w:p w14:paraId="5EE8EFF0"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2949BFD4"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0D50E23D"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779502BE" w14:textId="77777777" w:rsidTr="0062407D">
        <w:trPr>
          <w:trHeight w:val="300"/>
          <w:jc w:val="center"/>
        </w:trPr>
        <w:tc>
          <w:tcPr>
            <w:tcW w:w="1560" w:type="dxa"/>
            <w:vMerge/>
            <w:tcBorders>
              <w:top w:val="nil"/>
              <w:left w:val="nil"/>
              <w:bottom w:val="nil"/>
              <w:right w:val="nil"/>
            </w:tcBorders>
            <w:vAlign w:val="center"/>
          </w:tcPr>
          <w:p w14:paraId="7A2022F6" w14:textId="77777777" w:rsidR="003D182B" w:rsidRDefault="003D182B" w:rsidP="0062407D">
            <w:pPr>
              <w:rPr>
                <w:rFonts w:ascii="Times New Roman" w:eastAsia="SimSun" w:hAnsi="Times New Roman" w:cs="Times New Roman"/>
                <w:color w:val="000000"/>
                <w:sz w:val="18"/>
                <w:szCs w:val="18"/>
              </w:rPr>
            </w:pPr>
          </w:p>
        </w:tc>
        <w:tc>
          <w:tcPr>
            <w:tcW w:w="1134" w:type="dxa"/>
            <w:tcBorders>
              <w:top w:val="nil"/>
              <w:left w:val="nil"/>
              <w:bottom w:val="nil"/>
              <w:right w:val="nil"/>
            </w:tcBorders>
            <w:shd w:val="clear" w:color="auto" w:fill="auto"/>
            <w:vAlign w:val="center"/>
          </w:tcPr>
          <w:p w14:paraId="3DEA2763"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559" w:type="dxa"/>
            <w:tcBorders>
              <w:top w:val="nil"/>
              <w:left w:val="nil"/>
              <w:bottom w:val="nil"/>
              <w:right w:val="nil"/>
            </w:tcBorders>
            <w:shd w:val="clear" w:color="auto" w:fill="auto"/>
            <w:vAlign w:val="center"/>
          </w:tcPr>
          <w:p w14:paraId="5AF5C9B8"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276" w:type="dxa"/>
            <w:tcBorders>
              <w:top w:val="nil"/>
              <w:left w:val="nil"/>
              <w:bottom w:val="nil"/>
              <w:right w:val="nil"/>
            </w:tcBorders>
            <w:shd w:val="clear" w:color="auto" w:fill="auto"/>
            <w:vAlign w:val="center"/>
          </w:tcPr>
          <w:p w14:paraId="22487FFF"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52631F8B"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3FBE0365"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1946F69A" w14:textId="77777777" w:rsidTr="0062407D">
        <w:trPr>
          <w:trHeight w:val="300"/>
          <w:jc w:val="center"/>
        </w:trPr>
        <w:tc>
          <w:tcPr>
            <w:tcW w:w="1560" w:type="dxa"/>
            <w:vMerge w:val="restart"/>
            <w:tcBorders>
              <w:top w:val="nil"/>
              <w:left w:val="nil"/>
              <w:bottom w:val="single" w:sz="4" w:space="0" w:color="000000"/>
              <w:right w:val="nil"/>
            </w:tcBorders>
            <w:shd w:val="clear" w:color="auto" w:fill="auto"/>
            <w:vAlign w:val="center"/>
          </w:tcPr>
          <w:p w14:paraId="2A97370C"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Validation set</w:t>
            </w:r>
          </w:p>
        </w:tc>
        <w:tc>
          <w:tcPr>
            <w:tcW w:w="1134" w:type="dxa"/>
            <w:tcBorders>
              <w:top w:val="nil"/>
              <w:left w:val="nil"/>
              <w:bottom w:val="nil"/>
              <w:right w:val="nil"/>
            </w:tcBorders>
            <w:shd w:val="clear" w:color="auto" w:fill="auto"/>
            <w:vAlign w:val="center"/>
          </w:tcPr>
          <w:p w14:paraId="0627A34D"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559" w:type="dxa"/>
            <w:tcBorders>
              <w:top w:val="nil"/>
              <w:left w:val="nil"/>
              <w:bottom w:val="nil"/>
              <w:right w:val="nil"/>
            </w:tcBorders>
            <w:shd w:val="clear" w:color="auto" w:fill="auto"/>
            <w:vAlign w:val="center"/>
          </w:tcPr>
          <w:p w14:paraId="39B06F94"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c>
          <w:tcPr>
            <w:tcW w:w="1276" w:type="dxa"/>
            <w:tcBorders>
              <w:top w:val="nil"/>
              <w:left w:val="nil"/>
              <w:bottom w:val="nil"/>
              <w:right w:val="nil"/>
            </w:tcBorders>
            <w:shd w:val="clear" w:color="auto" w:fill="auto"/>
            <w:vAlign w:val="center"/>
          </w:tcPr>
          <w:p w14:paraId="40B559DB"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0844FF4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5A01FCAA"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1D0D1B5A" w14:textId="77777777" w:rsidTr="0062407D">
        <w:trPr>
          <w:trHeight w:val="300"/>
          <w:jc w:val="center"/>
        </w:trPr>
        <w:tc>
          <w:tcPr>
            <w:tcW w:w="1560" w:type="dxa"/>
            <w:vMerge/>
            <w:tcBorders>
              <w:top w:val="nil"/>
              <w:left w:val="nil"/>
              <w:bottom w:val="single" w:sz="4" w:space="0" w:color="000000"/>
              <w:right w:val="nil"/>
            </w:tcBorders>
            <w:vAlign w:val="center"/>
          </w:tcPr>
          <w:p w14:paraId="526F3A8D" w14:textId="77777777" w:rsidR="003D182B" w:rsidRDefault="003D182B" w:rsidP="0062407D">
            <w:pPr>
              <w:rPr>
                <w:rFonts w:ascii="Times New Roman" w:eastAsia="SimSun" w:hAnsi="Times New Roman" w:cs="Times New Roman"/>
                <w:color w:val="000000"/>
                <w:sz w:val="18"/>
                <w:szCs w:val="18"/>
              </w:rPr>
            </w:pPr>
          </w:p>
        </w:tc>
        <w:tc>
          <w:tcPr>
            <w:tcW w:w="1134" w:type="dxa"/>
            <w:tcBorders>
              <w:top w:val="nil"/>
              <w:left w:val="nil"/>
              <w:bottom w:val="single" w:sz="4" w:space="0" w:color="auto"/>
              <w:right w:val="nil"/>
            </w:tcBorders>
            <w:shd w:val="clear" w:color="auto" w:fill="auto"/>
            <w:vAlign w:val="center"/>
          </w:tcPr>
          <w:p w14:paraId="10260D71"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559" w:type="dxa"/>
            <w:tcBorders>
              <w:top w:val="nil"/>
              <w:left w:val="nil"/>
              <w:bottom w:val="single" w:sz="4" w:space="0" w:color="auto"/>
              <w:right w:val="nil"/>
            </w:tcBorders>
            <w:shd w:val="clear" w:color="auto" w:fill="auto"/>
            <w:vAlign w:val="center"/>
          </w:tcPr>
          <w:p w14:paraId="1EDE4FD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c>
          <w:tcPr>
            <w:tcW w:w="1276" w:type="dxa"/>
            <w:tcBorders>
              <w:top w:val="nil"/>
              <w:left w:val="nil"/>
              <w:bottom w:val="single" w:sz="4" w:space="0" w:color="auto"/>
              <w:right w:val="nil"/>
            </w:tcBorders>
            <w:shd w:val="clear" w:color="auto" w:fill="auto"/>
            <w:vAlign w:val="center"/>
          </w:tcPr>
          <w:p w14:paraId="51A9AFE4"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c>
          <w:tcPr>
            <w:tcW w:w="1560" w:type="dxa"/>
            <w:tcBorders>
              <w:top w:val="nil"/>
              <w:left w:val="nil"/>
              <w:bottom w:val="single" w:sz="4" w:space="0" w:color="auto"/>
              <w:right w:val="nil"/>
            </w:tcBorders>
            <w:shd w:val="clear" w:color="auto" w:fill="auto"/>
            <w:vAlign w:val="center"/>
          </w:tcPr>
          <w:p w14:paraId="75CD8DEC"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single" w:sz="4" w:space="0" w:color="auto"/>
              <w:right w:val="nil"/>
            </w:tcBorders>
            <w:shd w:val="clear" w:color="auto" w:fill="auto"/>
            <w:vAlign w:val="center"/>
          </w:tcPr>
          <w:p w14:paraId="69CA9D9A"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bl>
    <w:p w14:paraId="1ADF0F95" w14:textId="77777777" w:rsidR="003D182B" w:rsidRDefault="003D182B" w:rsidP="003D182B">
      <w:pPr>
        <w:rPr>
          <w:rFonts w:ascii="Times New Roman" w:hAnsi="Times New Roman" w:cs="Times New Roman"/>
          <w:szCs w:val="21"/>
        </w:rPr>
      </w:pPr>
    </w:p>
    <w:p w14:paraId="7A659055" w14:textId="60A6F0B1" w:rsidR="003D182B" w:rsidRDefault="003D182B" w:rsidP="003D182B">
      <w:pPr>
        <w:jc w:val="center"/>
        <w:rPr>
          <w:rFonts w:ascii="Times New Roman" w:hAnsi="Times New Roman" w:cs="Times New Roman"/>
        </w:rPr>
      </w:pPr>
      <w:r w:rsidRPr="00AD361B">
        <w:rPr>
          <w:rFonts w:ascii="Times New Roman" w:hAnsi="Times New Roman" w:cs="Times New Roman" w:hint="eastAsia"/>
          <w:b/>
          <w:szCs w:val="21"/>
        </w:rPr>
        <w:t>T</w:t>
      </w:r>
      <w:r w:rsidRPr="00AD361B">
        <w:rPr>
          <w:rFonts w:ascii="Times New Roman" w:hAnsi="Times New Roman" w:cs="Times New Roman"/>
          <w:b/>
          <w:szCs w:val="21"/>
        </w:rPr>
        <w:t xml:space="preserve">able </w:t>
      </w:r>
      <w:r>
        <w:rPr>
          <w:rFonts w:ascii="Times New Roman" w:hAnsi="Times New Roman" w:cs="Times New Roman"/>
          <w:b/>
          <w:szCs w:val="21"/>
        </w:rPr>
        <w:t>S</w:t>
      </w:r>
      <w:r w:rsidRPr="00AD361B">
        <w:rPr>
          <w:rFonts w:ascii="Times New Roman" w:hAnsi="Times New Roman" w:cs="Times New Roman"/>
          <w:b/>
          <w:szCs w:val="21"/>
        </w:rPr>
        <w:t>5</w:t>
      </w:r>
      <w:r w:rsidRPr="002A090D">
        <w:rPr>
          <w:rFonts w:ascii="Times New Roman" w:hAnsi="Times New Roman" w:cs="Times New Roman"/>
          <w:szCs w:val="21"/>
        </w:rPr>
        <w:t xml:space="preserve"> </w:t>
      </w:r>
      <w:proofErr w:type="gramStart"/>
      <w:r w:rsidRPr="002A090D">
        <w:rPr>
          <w:rFonts w:ascii="Times New Roman" w:hAnsi="Times New Roman" w:cs="Times New Roman"/>
          <w:szCs w:val="21"/>
        </w:rPr>
        <w:t>The</w:t>
      </w:r>
      <w:proofErr w:type="gramEnd"/>
      <w:r w:rsidRPr="002A090D">
        <w:rPr>
          <w:rFonts w:ascii="Times New Roman" w:hAnsi="Times New Roman" w:cs="Times New Roman"/>
          <w:szCs w:val="21"/>
        </w:rPr>
        <w:t xml:space="preserve"> predictive ability scores of PLS-DA model for the </w:t>
      </w:r>
      <w:r>
        <w:rPr>
          <w:rFonts w:ascii="Times New Roman" w:hAnsi="Times New Roman" w:cs="Times New Roman"/>
          <w:szCs w:val="21"/>
        </w:rPr>
        <w:t xml:space="preserve">GC-MS </w:t>
      </w:r>
      <w:r w:rsidRPr="002A090D">
        <w:rPr>
          <w:rFonts w:ascii="Times New Roman" w:hAnsi="Times New Roman" w:cs="Times New Roman"/>
          <w:szCs w:val="21"/>
        </w:rPr>
        <w:t xml:space="preserve">data in </w:t>
      </w:r>
      <w:r>
        <w:rPr>
          <w:rFonts w:ascii="Times New Roman" w:hAnsi="Times New Roman" w:cs="Times New Roman"/>
          <w:szCs w:val="21"/>
        </w:rPr>
        <w:t>HBZY</w:t>
      </w:r>
      <w:r w:rsidRPr="002A090D">
        <w:rPr>
          <w:rFonts w:ascii="Times New Roman" w:hAnsi="Times New Roman" w:cs="Times New Roman"/>
          <w:szCs w:val="21"/>
        </w:rPr>
        <w:t>-</w:t>
      </w:r>
      <w:r>
        <w:rPr>
          <w:rFonts w:ascii="Times New Roman" w:hAnsi="Times New Roman" w:cs="Times New Roman"/>
          <w:szCs w:val="21"/>
        </w:rPr>
        <w:t>1</w:t>
      </w:r>
      <w:r w:rsidRPr="002A090D">
        <w:rPr>
          <w:rFonts w:ascii="Times New Roman" w:hAnsi="Times New Roman" w:cs="Times New Roman"/>
          <w:szCs w:val="21"/>
        </w:rPr>
        <w:t xml:space="preserve"> cells</w:t>
      </w:r>
      <w:r>
        <w:rPr>
          <w:rFonts w:ascii="Times New Roman" w:hAnsi="Times New Roman" w:cs="Times New Roman"/>
          <w:szCs w:val="21"/>
        </w:rPr>
        <w:t>.</w:t>
      </w:r>
    </w:p>
    <w:tbl>
      <w:tblPr>
        <w:tblW w:w="8081" w:type="dxa"/>
        <w:jc w:val="center"/>
        <w:tblLayout w:type="fixed"/>
        <w:tblLook w:val="04A0" w:firstRow="1" w:lastRow="0" w:firstColumn="1" w:lastColumn="0" w:noHBand="0" w:noVBand="1"/>
      </w:tblPr>
      <w:tblGrid>
        <w:gridCol w:w="1418"/>
        <w:gridCol w:w="992"/>
        <w:gridCol w:w="1418"/>
        <w:gridCol w:w="1559"/>
        <w:gridCol w:w="1560"/>
        <w:gridCol w:w="1134"/>
      </w:tblGrid>
      <w:tr w:rsidR="003D182B" w14:paraId="0C95BD41" w14:textId="77777777" w:rsidTr="0062407D">
        <w:trPr>
          <w:trHeight w:val="300"/>
          <w:jc w:val="center"/>
        </w:trPr>
        <w:tc>
          <w:tcPr>
            <w:tcW w:w="1418" w:type="dxa"/>
            <w:vMerge w:val="restart"/>
            <w:tcBorders>
              <w:top w:val="single" w:sz="4" w:space="0" w:color="auto"/>
              <w:left w:val="nil"/>
              <w:bottom w:val="single" w:sz="4" w:space="0" w:color="000000"/>
              <w:right w:val="nil"/>
            </w:tcBorders>
            <w:shd w:val="clear" w:color="auto" w:fill="auto"/>
            <w:vAlign w:val="center"/>
          </w:tcPr>
          <w:p w14:paraId="255EF87A" w14:textId="77777777" w:rsidR="003D182B" w:rsidRDefault="003D182B" w:rsidP="0062407D">
            <w:pPr>
              <w:jc w:val="center"/>
              <w:rPr>
                <w:rFonts w:ascii="Times New Roman" w:eastAsia="SimSun" w:hAnsi="Times New Roman" w:cs="Times New Roman"/>
                <w:color w:val="000000"/>
                <w:sz w:val="18"/>
                <w:szCs w:val="18"/>
              </w:rPr>
            </w:pPr>
          </w:p>
        </w:tc>
        <w:tc>
          <w:tcPr>
            <w:tcW w:w="992" w:type="dxa"/>
            <w:vMerge w:val="restart"/>
            <w:tcBorders>
              <w:top w:val="single" w:sz="4" w:space="0" w:color="auto"/>
              <w:left w:val="nil"/>
              <w:bottom w:val="single" w:sz="4" w:space="0" w:color="000000"/>
              <w:right w:val="nil"/>
            </w:tcBorders>
            <w:shd w:val="clear" w:color="auto" w:fill="auto"/>
            <w:vAlign w:val="center"/>
          </w:tcPr>
          <w:p w14:paraId="476F33DD"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hint="eastAsia"/>
                <w:color w:val="000000"/>
                <w:szCs w:val="21"/>
              </w:rPr>
              <w:t>G</w:t>
            </w:r>
            <w:r w:rsidRPr="002A090D">
              <w:rPr>
                <w:rFonts w:ascii="Times New Roman" w:eastAsia="SimSun" w:hAnsi="Times New Roman" w:cs="Times New Roman"/>
                <w:color w:val="000000"/>
                <w:szCs w:val="21"/>
              </w:rPr>
              <w:t xml:space="preserve">roup </w:t>
            </w:r>
          </w:p>
        </w:tc>
        <w:tc>
          <w:tcPr>
            <w:tcW w:w="5671" w:type="dxa"/>
            <w:gridSpan w:val="4"/>
            <w:tcBorders>
              <w:top w:val="single" w:sz="4" w:space="0" w:color="auto"/>
              <w:left w:val="nil"/>
              <w:bottom w:val="single" w:sz="4" w:space="0" w:color="auto"/>
              <w:right w:val="nil"/>
            </w:tcBorders>
            <w:shd w:val="clear" w:color="auto" w:fill="auto"/>
            <w:vAlign w:val="center"/>
          </w:tcPr>
          <w:p w14:paraId="1025936F" w14:textId="77777777" w:rsidR="003D182B" w:rsidRPr="00813AC3" w:rsidRDefault="003D182B" w:rsidP="0062407D">
            <w:pPr>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S</w:t>
            </w:r>
            <w:r>
              <w:rPr>
                <w:rFonts w:ascii="Times New Roman" w:eastAsia="SimSun" w:hAnsi="Times New Roman" w:cs="Times New Roman"/>
                <w:color w:val="000000"/>
                <w:szCs w:val="21"/>
              </w:rPr>
              <w:t>cores</w:t>
            </w:r>
          </w:p>
        </w:tc>
      </w:tr>
      <w:tr w:rsidR="003D182B" w14:paraId="1559FAC4" w14:textId="77777777" w:rsidTr="0062407D">
        <w:trPr>
          <w:trHeight w:val="300"/>
          <w:jc w:val="center"/>
        </w:trPr>
        <w:tc>
          <w:tcPr>
            <w:tcW w:w="1418" w:type="dxa"/>
            <w:vMerge/>
            <w:tcBorders>
              <w:top w:val="single" w:sz="4" w:space="0" w:color="auto"/>
              <w:left w:val="nil"/>
              <w:bottom w:val="single" w:sz="4" w:space="0" w:color="000000"/>
              <w:right w:val="nil"/>
            </w:tcBorders>
            <w:vAlign w:val="center"/>
          </w:tcPr>
          <w:p w14:paraId="678A155E" w14:textId="77777777" w:rsidR="003D182B" w:rsidRDefault="003D182B" w:rsidP="0062407D">
            <w:pPr>
              <w:rPr>
                <w:rFonts w:ascii="Times New Roman" w:eastAsia="SimSun" w:hAnsi="Times New Roman" w:cs="Times New Roman"/>
                <w:color w:val="000000"/>
                <w:sz w:val="18"/>
                <w:szCs w:val="18"/>
              </w:rPr>
            </w:pPr>
          </w:p>
        </w:tc>
        <w:tc>
          <w:tcPr>
            <w:tcW w:w="992" w:type="dxa"/>
            <w:vMerge/>
            <w:tcBorders>
              <w:top w:val="single" w:sz="4" w:space="0" w:color="auto"/>
              <w:left w:val="nil"/>
              <w:bottom w:val="single" w:sz="4" w:space="0" w:color="000000"/>
              <w:right w:val="nil"/>
            </w:tcBorders>
            <w:vAlign w:val="center"/>
          </w:tcPr>
          <w:p w14:paraId="37629E2D" w14:textId="77777777" w:rsidR="003D182B" w:rsidRDefault="003D182B" w:rsidP="0062407D">
            <w:pPr>
              <w:rPr>
                <w:rFonts w:ascii="Times New Roman" w:eastAsia="SimSun" w:hAnsi="Times New Roman" w:cs="Times New Roman"/>
                <w:color w:val="000000"/>
                <w:sz w:val="18"/>
                <w:szCs w:val="18"/>
              </w:rPr>
            </w:pPr>
          </w:p>
        </w:tc>
        <w:tc>
          <w:tcPr>
            <w:tcW w:w="1418" w:type="dxa"/>
            <w:tcBorders>
              <w:top w:val="nil"/>
              <w:left w:val="nil"/>
              <w:bottom w:val="single" w:sz="4" w:space="0" w:color="auto"/>
              <w:right w:val="nil"/>
            </w:tcBorders>
            <w:shd w:val="clear" w:color="auto" w:fill="auto"/>
            <w:vAlign w:val="center"/>
          </w:tcPr>
          <w:p w14:paraId="5D5AF4D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12 h</w:t>
            </w:r>
          </w:p>
        </w:tc>
        <w:tc>
          <w:tcPr>
            <w:tcW w:w="1559" w:type="dxa"/>
            <w:tcBorders>
              <w:top w:val="nil"/>
              <w:left w:val="nil"/>
              <w:bottom w:val="single" w:sz="4" w:space="0" w:color="auto"/>
              <w:right w:val="nil"/>
            </w:tcBorders>
            <w:shd w:val="clear" w:color="auto" w:fill="auto"/>
            <w:vAlign w:val="center"/>
          </w:tcPr>
          <w:p w14:paraId="056EF94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24 h</w:t>
            </w:r>
          </w:p>
        </w:tc>
        <w:tc>
          <w:tcPr>
            <w:tcW w:w="1560" w:type="dxa"/>
            <w:tcBorders>
              <w:top w:val="nil"/>
              <w:left w:val="nil"/>
              <w:bottom w:val="single" w:sz="4" w:space="0" w:color="auto"/>
              <w:right w:val="nil"/>
            </w:tcBorders>
            <w:shd w:val="clear" w:color="auto" w:fill="auto"/>
            <w:vAlign w:val="center"/>
          </w:tcPr>
          <w:p w14:paraId="0D5DDC3B"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36 h</w:t>
            </w:r>
          </w:p>
        </w:tc>
        <w:tc>
          <w:tcPr>
            <w:tcW w:w="1134" w:type="dxa"/>
            <w:tcBorders>
              <w:top w:val="nil"/>
              <w:left w:val="nil"/>
              <w:bottom w:val="single" w:sz="4" w:space="0" w:color="auto"/>
              <w:right w:val="nil"/>
            </w:tcBorders>
            <w:shd w:val="clear" w:color="auto" w:fill="auto"/>
            <w:vAlign w:val="center"/>
          </w:tcPr>
          <w:p w14:paraId="64D68931"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48 h</w:t>
            </w:r>
          </w:p>
        </w:tc>
      </w:tr>
      <w:tr w:rsidR="003D182B" w14:paraId="17187BD6" w14:textId="77777777" w:rsidTr="0062407D">
        <w:trPr>
          <w:trHeight w:val="300"/>
          <w:jc w:val="center"/>
        </w:trPr>
        <w:tc>
          <w:tcPr>
            <w:tcW w:w="1418" w:type="dxa"/>
            <w:vMerge w:val="restart"/>
            <w:tcBorders>
              <w:top w:val="nil"/>
              <w:left w:val="nil"/>
              <w:bottom w:val="nil"/>
              <w:right w:val="nil"/>
            </w:tcBorders>
            <w:shd w:val="clear" w:color="auto" w:fill="auto"/>
            <w:vAlign w:val="center"/>
          </w:tcPr>
          <w:p w14:paraId="37F5DC23"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Training set</w:t>
            </w:r>
          </w:p>
        </w:tc>
        <w:tc>
          <w:tcPr>
            <w:tcW w:w="992" w:type="dxa"/>
            <w:tcBorders>
              <w:top w:val="nil"/>
              <w:left w:val="nil"/>
              <w:bottom w:val="nil"/>
              <w:right w:val="nil"/>
            </w:tcBorders>
            <w:shd w:val="clear" w:color="auto" w:fill="auto"/>
            <w:vAlign w:val="center"/>
          </w:tcPr>
          <w:p w14:paraId="6E0B07A0"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418" w:type="dxa"/>
            <w:tcBorders>
              <w:top w:val="nil"/>
              <w:left w:val="nil"/>
              <w:bottom w:val="nil"/>
              <w:right w:val="nil"/>
            </w:tcBorders>
            <w:shd w:val="clear" w:color="auto" w:fill="auto"/>
            <w:vAlign w:val="center"/>
          </w:tcPr>
          <w:p w14:paraId="383067F5"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59" w:type="dxa"/>
            <w:tcBorders>
              <w:top w:val="nil"/>
              <w:left w:val="nil"/>
              <w:bottom w:val="nil"/>
              <w:right w:val="nil"/>
            </w:tcBorders>
            <w:shd w:val="clear" w:color="auto" w:fill="auto"/>
            <w:vAlign w:val="center"/>
          </w:tcPr>
          <w:p w14:paraId="3410EBF6"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0838FA90"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66.7%</w:t>
            </w:r>
          </w:p>
        </w:tc>
        <w:tc>
          <w:tcPr>
            <w:tcW w:w="1134" w:type="dxa"/>
            <w:tcBorders>
              <w:top w:val="nil"/>
              <w:left w:val="nil"/>
              <w:bottom w:val="nil"/>
              <w:right w:val="nil"/>
            </w:tcBorders>
            <w:shd w:val="clear" w:color="auto" w:fill="auto"/>
            <w:vAlign w:val="center"/>
          </w:tcPr>
          <w:p w14:paraId="0CF110A7"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66.7%</w:t>
            </w:r>
          </w:p>
        </w:tc>
      </w:tr>
      <w:tr w:rsidR="003D182B" w14:paraId="5062E921" w14:textId="77777777" w:rsidTr="0062407D">
        <w:trPr>
          <w:trHeight w:val="300"/>
          <w:jc w:val="center"/>
        </w:trPr>
        <w:tc>
          <w:tcPr>
            <w:tcW w:w="1418" w:type="dxa"/>
            <w:vMerge/>
            <w:tcBorders>
              <w:top w:val="nil"/>
              <w:left w:val="nil"/>
              <w:bottom w:val="nil"/>
              <w:right w:val="nil"/>
            </w:tcBorders>
            <w:vAlign w:val="center"/>
          </w:tcPr>
          <w:p w14:paraId="215377D1" w14:textId="77777777" w:rsidR="003D182B" w:rsidRDefault="003D182B" w:rsidP="0062407D">
            <w:pPr>
              <w:rPr>
                <w:rFonts w:ascii="Times New Roman" w:eastAsia="SimSun" w:hAnsi="Times New Roman" w:cs="Times New Roman"/>
                <w:color w:val="000000"/>
                <w:sz w:val="18"/>
                <w:szCs w:val="18"/>
              </w:rPr>
            </w:pPr>
          </w:p>
        </w:tc>
        <w:tc>
          <w:tcPr>
            <w:tcW w:w="992" w:type="dxa"/>
            <w:tcBorders>
              <w:top w:val="nil"/>
              <w:left w:val="nil"/>
              <w:bottom w:val="nil"/>
              <w:right w:val="nil"/>
            </w:tcBorders>
            <w:shd w:val="clear" w:color="auto" w:fill="auto"/>
            <w:vAlign w:val="center"/>
          </w:tcPr>
          <w:p w14:paraId="1A2853D0"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418" w:type="dxa"/>
            <w:tcBorders>
              <w:top w:val="nil"/>
              <w:left w:val="nil"/>
              <w:bottom w:val="nil"/>
              <w:right w:val="nil"/>
            </w:tcBorders>
            <w:shd w:val="clear" w:color="auto" w:fill="auto"/>
            <w:vAlign w:val="center"/>
          </w:tcPr>
          <w:p w14:paraId="1823FF99"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59" w:type="dxa"/>
            <w:tcBorders>
              <w:top w:val="nil"/>
              <w:left w:val="nil"/>
              <w:bottom w:val="nil"/>
              <w:right w:val="nil"/>
            </w:tcBorders>
            <w:shd w:val="clear" w:color="auto" w:fill="auto"/>
            <w:vAlign w:val="center"/>
          </w:tcPr>
          <w:p w14:paraId="38114A6D"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0A611A2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4A34385B"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r>
      <w:tr w:rsidR="003D182B" w14:paraId="6BE7D6E1" w14:textId="77777777" w:rsidTr="0062407D">
        <w:trPr>
          <w:trHeight w:val="300"/>
          <w:jc w:val="center"/>
        </w:trPr>
        <w:tc>
          <w:tcPr>
            <w:tcW w:w="1418" w:type="dxa"/>
            <w:vMerge w:val="restart"/>
            <w:tcBorders>
              <w:top w:val="nil"/>
              <w:left w:val="nil"/>
              <w:bottom w:val="single" w:sz="4" w:space="0" w:color="000000"/>
              <w:right w:val="nil"/>
            </w:tcBorders>
            <w:shd w:val="clear" w:color="auto" w:fill="auto"/>
            <w:vAlign w:val="center"/>
          </w:tcPr>
          <w:p w14:paraId="7D966A4E"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Validation set</w:t>
            </w:r>
          </w:p>
        </w:tc>
        <w:tc>
          <w:tcPr>
            <w:tcW w:w="992" w:type="dxa"/>
            <w:tcBorders>
              <w:top w:val="nil"/>
              <w:left w:val="nil"/>
              <w:bottom w:val="nil"/>
              <w:right w:val="nil"/>
            </w:tcBorders>
            <w:shd w:val="clear" w:color="auto" w:fill="auto"/>
            <w:vAlign w:val="center"/>
          </w:tcPr>
          <w:p w14:paraId="0E7931F1"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LG</w:t>
            </w:r>
          </w:p>
        </w:tc>
        <w:tc>
          <w:tcPr>
            <w:tcW w:w="1418" w:type="dxa"/>
            <w:tcBorders>
              <w:top w:val="nil"/>
              <w:left w:val="nil"/>
              <w:bottom w:val="nil"/>
              <w:right w:val="nil"/>
            </w:tcBorders>
            <w:shd w:val="clear" w:color="auto" w:fill="auto"/>
            <w:vAlign w:val="center"/>
          </w:tcPr>
          <w:p w14:paraId="5A7DAAEA"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c>
          <w:tcPr>
            <w:tcW w:w="1559" w:type="dxa"/>
            <w:tcBorders>
              <w:top w:val="nil"/>
              <w:left w:val="nil"/>
              <w:bottom w:val="nil"/>
              <w:right w:val="nil"/>
            </w:tcBorders>
            <w:shd w:val="clear" w:color="auto" w:fill="auto"/>
            <w:vAlign w:val="center"/>
          </w:tcPr>
          <w:p w14:paraId="2212ADF9"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560" w:type="dxa"/>
            <w:tcBorders>
              <w:top w:val="nil"/>
              <w:left w:val="nil"/>
              <w:bottom w:val="nil"/>
              <w:right w:val="nil"/>
            </w:tcBorders>
            <w:shd w:val="clear" w:color="auto" w:fill="auto"/>
            <w:vAlign w:val="center"/>
          </w:tcPr>
          <w:p w14:paraId="41A8F090"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nil"/>
              <w:right w:val="nil"/>
            </w:tcBorders>
            <w:shd w:val="clear" w:color="auto" w:fill="auto"/>
            <w:vAlign w:val="center"/>
          </w:tcPr>
          <w:p w14:paraId="0921AC9E"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r w:rsidR="003D182B" w14:paraId="339D883A" w14:textId="77777777" w:rsidTr="0062407D">
        <w:trPr>
          <w:trHeight w:val="300"/>
          <w:jc w:val="center"/>
        </w:trPr>
        <w:tc>
          <w:tcPr>
            <w:tcW w:w="1418" w:type="dxa"/>
            <w:vMerge/>
            <w:tcBorders>
              <w:top w:val="nil"/>
              <w:left w:val="nil"/>
              <w:bottom w:val="single" w:sz="4" w:space="0" w:color="000000"/>
              <w:right w:val="nil"/>
            </w:tcBorders>
            <w:vAlign w:val="center"/>
          </w:tcPr>
          <w:p w14:paraId="382B5965" w14:textId="77777777" w:rsidR="003D182B" w:rsidRDefault="003D182B" w:rsidP="0062407D">
            <w:pPr>
              <w:rPr>
                <w:rFonts w:ascii="Times New Roman" w:eastAsia="SimSun" w:hAnsi="Times New Roman" w:cs="Times New Roman"/>
                <w:color w:val="000000"/>
                <w:sz w:val="18"/>
                <w:szCs w:val="18"/>
              </w:rPr>
            </w:pPr>
          </w:p>
        </w:tc>
        <w:tc>
          <w:tcPr>
            <w:tcW w:w="992" w:type="dxa"/>
            <w:tcBorders>
              <w:top w:val="nil"/>
              <w:left w:val="nil"/>
              <w:bottom w:val="single" w:sz="4" w:space="0" w:color="auto"/>
              <w:right w:val="nil"/>
            </w:tcBorders>
            <w:shd w:val="clear" w:color="auto" w:fill="auto"/>
            <w:vAlign w:val="center"/>
          </w:tcPr>
          <w:p w14:paraId="721141A5" w14:textId="77777777" w:rsidR="003D182B" w:rsidRDefault="003D182B" w:rsidP="0062407D">
            <w:pPr>
              <w:jc w:val="center"/>
              <w:rPr>
                <w:rFonts w:ascii="Times New Roman" w:eastAsia="SimSun" w:hAnsi="Times New Roman" w:cs="Times New Roman"/>
                <w:color w:val="000000"/>
                <w:sz w:val="18"/>
                <w:szCs w:val="18"/>
              </w:rPr>
            </w:pPr>
            <w:r w:rsidRPr="002A090D">
              <w:rPr>
                <w:rFonts w:ascii="Times New Roman" w:eastAsia="SimSun" w:hAnsi="Times New Roman" w:cs="Times New Roman"/>
                <w:color w:val="000000"/>
                <w:szCs w:val="21"/>
              </w:rPr>
              <w:t>HG</w:t>
            </w:r>
          </w:p>
        </w:tc>
        <w:tc>
          <w:tcPr>
            <w:tcW w:w="1418" w:type="dxa"/>
            <w:tcBorders>
              <w:top w:val="nil"/>
              <w:left w:val="nil"/>
              <w:bottom w:val="single" w:sz="4" w:space="0" w:color="auto"/>
              <w:right w:val="nil"/>
            </w:tcBorders>
            <w:shd w:val="clear" w:color="auto" w:fill="auto"/>
            <w:vAlign w:val="center"/>
          </w:tcPr>
          <w:p w14:paraId="1B103B7F"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83.3%</w:t>
            </w:r>
          </w:p>
        </w:tc>
        <w:tc>
          <w:tcPr>
            <w:tcW w:w="1559" w:type="dxa"/>
            <w:tcBorders>
              <w:top w:val="nil"/>
              <w:left w:val="nil"/>
              <w:bottom w:val="single" w:sz="4" w:space="0" w:color="auto"/>
              <w:right w:val="nil"/>
            </w:tcBorders>
            <w:shd w:val="clear" w:color="auto" w:fill="auto"/>
            <w:vAlign w:val="center"/>
          </w:tcPr>
          <w:p w14:paraId="58C747FC"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66.7%</w:t>
            </w:r>
          </w:p>
        </w:tc>
        <w:tc>
          <w:tcPr>
            <w:tcW w:w="1560" w:type="dxa"/>
            <w:tcBorders>
              <w:top w:val="nil"/>
              <w:left w:val="nil"/>
              <w:bottom w:val="single" w:sz="4" w:space="0" w:color="auto"/>
              <w:right w:val="nil"/>
            </w:tcBorders>
            <w:shd w:val="clear" w:color="auto" w:fill="auto"/>
            <w:vAlign w:val="center"/>
          </w:tcPr>
          <w:p w14:paraId="70216802"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c>
          <w:tcPr>
            <w:tcW w:w="1134" w:type="dxa"/>
            <w:tcBorders>
              <w:top w:val="nil"/>
              <w:left w:val="nil"/>
              <w:bottom w:val="single" w:sz="4" w:space="0" w:color="auto"/>
              <w:right w:val="nil"/>
            </w:tcBorders>
            <w:shd w:val="clear" w:color="auto" w:fill="auto"/>
            <w:vAlign w:val="center"/>
          </w:tcPr>
          <w:p w14:paraId="4CA01048" w14:textId="77777777" w:rsidR="003D182B" w:rsidRPr="00813AC3" w:rsidRDefault="003D182B" w:rsidP="0062407D">
            <w:pPr>
              <w:jc w:val="center"/>
              <w:rPr>
                <w:rFonts w:ascii="Times New Roman" w:eastAsia="SimSun" w:hAnsi="Times New Roman" w:cs="Times New Roman"/>
                <w:color w:val="000000"/>
                <w:szCs w:val="21"/>
              </w:rPr>
            </w:pPr>
            <w:r w:rsidRPr="00813AC3">
              <w:rPr>
                <w:rFonts w:ascii="Times New Roman" w:eastAsia="SimSun" w:hAnsi="Times New Roman" w:cs="Times New Roman"/>
                <w:color w:val="000000"/>
                <w:szCs w:val="21"/>
              </w:rPr>
              <w:t>100.0%</w:t>
            </w:r>
          </w:p>
        </w:tc>
      </w:tr>
    </w:tbl>
    <w:p w14:paraId="3D7FEC64" w14:textId="77777777" w:rsidR="003D182B" w:rsidRDefault="003D182B" w:rsidP="003D182B">
      <w:pPr>
        <w:rPr>
          <w:rFonts w:ascii="Times New Roman" w:hAnsi="Times New Roman" w:cs="Times New Roman"/>
          <w:sz w:val="18"/>
          <w:szCs w:val="18"/>
        </w:rPr>
      </w:pPr>
    </w:p>
    <w:p w14:paraId="6F9C9191" w14:textId="51FFE2A7" w:rsidR="003D182B" w:rsidRPr="00933B69" w:rsidRDefault="003D182B" w:rsidP="003D182B">
      <w:pPr>
        <w:jc w:val="center"/>
        <w:rPr>
          <w:rFonts w:ascii="Times New Roman" w:hAnsi="Times New Roman" w:cs="Times New Roman"/>
          <w:szCs w:val="21"/>
          <w:lang w:val="en-AU"/>
        </w:rPr>
      </w:pPr>
      <w:r w:rsidRPr="00AD361B">
        <w:rPr>
          <w:rFonts w:ascii="Times New Roman" w:hAnsi="Times New Roman" w:cs="Times New Roman"/>
          <w:b/>
          <w:szCs w:val="21"/>
          <w:lang w:val="en-AU"/>
        </w:rPr>
        <w:t xml:space="preserve">Table </w:t>
      </w:r>
      <w:r>
        <w:rPr>
          <w:rFonts w:ascii="Times New Roman" w:hAnsi="Times New Roman" w:cs="Times New Roman"/>
          <w:b/>
          <w:szCs w:val="21"/>
          <w:lang w:val="en-AU"/>
        </w:rPr>
        <w:t>S</w:t>
      </w:r>
      <w:r w:rsidRPr="00AD361B">
        <w:rPr>
          <w:rFonts w:ascii="Times New Roman" w:hAnsi="Times New Roman" w:cs="Times New Roman"/>
          <w:b/>
          <w:szCs w:val="21"/>
          <w:lang w:val="en-AU"/>
        </w:rPr>
        <w:t>6</w:t>
      </w:r>
      <w:r w:rsidRPr="00933B69">
        <w:rPr>
          <w:rFonts w:ascii="Times New Roman" w:hAnsi="Times New Roman" w:cs="Times New Roman"/>
          <w:b/>
          <w:szCs w:val="21"/>
          <w:lang w:val="en-AU"/>
        </w:rPr>
        <w:t xml:space="preserve"> </w:t>
      </w:r>
      <w:r w:rsidRPr="00933B69">
        <w:rPr>
          <w:rFonts w:ascii="Times New Roman" w:hAnsi="Times New Roman" w:cs="Times New Roman"/>
          <w:szCs w:val="21"/>
          <w:lang w:val="en-AU"/>
        </w:rPr>
        <w:t>GC-MS ion information of fatty acids and amino acids in plasma.</w:t>
      </w:r>
    </w:p>
    <w:tbl>
      <w:tblPr>
        <w:tblW w:w="8222" w:type="dxa"/>
        <w:tblLayout w:type="fixed"/>
        <w:tblLook w:val="04A0" w:firstRow="1" w:lastRow="0" w:firstColumn="1" w:lastColumn="0" w:noHBand="0" w:noVBand="1"/>
      </w:tblPr>
      <w:tblGrid>
        <w:gridCol w:w="3261"/>
        <w:gridCol w:w="4961"/>
      </w:tblGrid>
      <w:tr w:rsidR="003D182B" w:rsidRPr="009D4FC9" w14:paraId="3981EC8F" w14:textId="77777777" w:rsidTr="0062407D">
        <w:trPr>
          <w:trHeight w:val="301"/>
        </w:trPr>
        <w:tc>
          <w:tcPr>
            <w:tcW w:w="3261" w:type="dxa"/>
            <w:tcBorders>
              <w:top w:val="single" w:sz="4" w:space="0" w:color="auto"/>
              <w:left w:val="nil"/>
              <w:bottom w:val="single" w:sz="4" w:space="0" w:color="auto"/>
            </w:tcBorders>
            <w:shd w:val="clear" w:color="auto" w:fill="auto"/>
            <w:vAlign w:val="center"/>
          </w:tcPr>
          <w:p w14:paraId="64894E53" w14:textId="77777777" w:rsidR="003D182B" w:rsidRPr="009D4FC9" w:rsidRDefault="003D182B" w:rsidP="0062407D">
            <w:pPr>
              <w:jc w:val="center"/>
              <w:rPr>
                <w:rFonts w:ascii="Times New Roman" w:eastAsia="SimSun" w:hAnsi="Times New Roman" w:cs="Times New Roman"/>
                <w:color w:val="000000"/>
                <w:szCs w:val="21"/>
              </w:rPr>
            </w:pPr>
            <w:r w:rsidRPr="009D4FC9">
              <w:rPr>
                <w:rFonts w:ascii="Times New Roman" w:eastAsia="SimSun" w:hAnsi="Times New Roman" w:cs="Times New Roman" w:hint="eastAsia"/>
                <w:color w:val="000000"/>
                <w:szCs w:val="21"/>
              </w:rPr>
              <w:t>Compounds</w:t>
            </w:r>
          </w:p>
        </w:tc>
        <w:tc>
          <w:tcPr>
            <w:tcW w:w="4961" w:type="dxa"/>
            <w:tcBorders>
              <w:top w:val="single" w:sz="4" w:space="0" w:color="auto"/>
              <w:left w:val="nil"/>
              <w:bottom w:val="single" w:sz="4" w:space="0" w:color="auto"/>
              <w:right w:val="nil"/>
            </w:tcBorders>
            <w:shd w:val="clear" w:color="auto" w:fill="auto"/>
            <w:vAlign w:val="center"/>
          </w:tcPr>
          <w:p w14:paraId="028EC0AA" w14:textId="77777777" w:rsidR="003D182B" w:rsidRPr="009D4FC9" w:rsidRDefault="003D182B" w:rsidP="0062407D">
            <w:pPr>
              <w:jc w:val="center"/>
              <w:rPr>
                <w:rFonts w:ascii="Times New Roman" w:eastAsia="SimSun" w:hAnsi="Times New Roman" w:cs="Times New Roman"/>
                <w:color w:val="000000"/>
                <w:szCs w:val="21"/>
              </w:rPr>
            </w:pPr>
            <w:r w:rsidRPr="009D4FC9">
              <w:rPr>
                <w:rFonts w:ascii="Times New Roman" w:eastAsia="SimSun" w:hAnsi="Times New Roman" w:cs="Times New Roman" w:hint="eastAsia"/>
                <w:color w:val="000000"/>
                <w:szCs w:val="21"/>
              </w:rPr>
              <w:t>Fragment Ions</w:t>
            </w:r>
          </w:p>
        </w:tc>
      </w:tr>
      <w:tr w:rsidR="003D182B" w:rsidRPr="00692DC1" w14:paraId="3545643F" w14:textId="77777777" w:rsidTr="0062407D">
        <w:trPr>
          <w:trHeight w:val="301"/>
        </w:trPr>
        <w:tc>
          <w:tcPr>
            <w:tcW w:w="3261" w:type="dxa"/>
            <w:tcBorders>
              <w:top w:val="nil"/>
              <w:left w:val="nil"/>
              <w:bottom w:val="nil"/>
            </w:tcBorders>
            <w:shd w:val="clear" w:color="auto" w:fill="auto"/>
            <w:vAlign w:val="center"/>
          </w:tcPr>
          <w:p w14:paraId="485D09A3" w14:textId="77777777" w:rsidR="003D182B" w:rsidRPr="00D64D46" w:rsidRDefault="003D182B" w:rsidP="0062407D">
            <w:pPr>
              <w:jc w:val="center"/>
              <w:rPr>
                <w:rFonts w:ascii="Times New Roman" w:eastAsia="SimSun" w:hAnsi="Times New Roman" w:cs="Times New Roman"/>
                <w:color w:val="000000"/>
                <w:szCs w:val="21"/>
              </w:rPr>
            </w:pPr>
            <w:r w:rsidRPr="00D64D46">
              <w:rPr>
                <w:rFonts w:ascii="Times New Roman" w:eastAsia="SimSun" w:hAnsi="Times New Roman" w:cs="Times New Roman"/>
                <w:color w:val="000000"/>
                <w:szCs w:val="21"/>
              </w:rPr>
              <w:t xml:space="preserve">Palmitic acid </w:t>
            </w:r>
            <w:r w:rsidRPr="00D64D46">
              <w:rPr>
                <w:rFonts w:ascii="Times New Roman" w:eastAsia="SimSun" w:hAnsi="Times New Roman" w:cs="Times New Roman" w:hint="eastAsia"/>
                <w:color w:val="000000"/>
                <w:szCs w:val="21"/>
              </w:rPr>
              <w:t>(</w:t>
            </w:r>
            <w:r w:rsidRPr="00D64D46">
              <w:rPr>
                <w:rFonts w:ascii="Times New Roman" w:eastAsia="SimSun" w:hAnsi="Times New Roman" w:cs="Times New Roman"/>
                <w:color w:val="000000"/>
                <w:szCs w:val="21"/>
              </w:rPr>
              <w:t>C16:0</w:t>
            </w:r>
            <w:r w:rsidRPr="00D64D46">
              <w:rPr>
                <w:rFonts w:ascii="Times New Roman" w:eastAsia="SimSun" w:hAnsi="Times New Roman" w:cs="Times New Roman" w:hint="eastAsia"/>
                <w:color w:val="000000"/>
                <w:szCs w:val="21"/>
              </w:rPr>
              <w:t>)</w:t>
            </w:r>
          </w:p>
        </w:tc>
        <w:tc>
          <w:tcPr>
            <w:tcW w:w="4961" w:type="dxa"/>
            <w:tcBorders>
              <w:top w:val="nil"/>
              <w:left w:val="nil"/>
              <w:bottom w:val="nil"/>
              <w:right w:val="nil"/>
            </w:tcBorders>
            <w:shd w:val="clear" w:color="auto" w:fill="auto"/>
            <w:vAlign w:val="center"/>
          </w:tcPr>
          <w:p w14:paraId="34477AF9"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41.1</w:t>
            </w:r>
            <w:r>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55.1</w:t>
            </w:r>
            <w:r>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69.0</w:t>
            </w:r>
            <w:r>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74.0</w:t>
            </w:r>
            <w:r w:rsidRPr="00692DC1">
              <w:rPr>
                <w:rFonts w:ascii="Times New Roman" w:eastAsia="SimSun" w:hAnsi="Times New Roman" w:cs="Times New Roman"/>
                <w:color w:val="000000"/>
                <w:szCs w:val="21"/>
                <w:vertAlign w:val="superscript"/>
              </w:rPr>
              <w:t>*</w:t>
            </w:r>
            <w:r w:rsidRPr="00692DC1">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87.0</w:t>
            </w:r>
            <w:r>
              <w:rPr>
                <w:rFonts w:ascii="Times New Roman" w:eastAsia="SimSun" w:hAnsi="Times New Roman" w:cs="Times New Roman"/>
                <w:color w:val="000000"/>
                <w:szCs w:val="21"/>
              </w:rPr>
              <w:t>,</w:t>
            </w:r>
            <w:r>
              <w:rPr>
                <w:rFonts w:ascii="Times New Roman" w:eastAsia="SimSun" w:hAnsi="Times New Roman" w:cs="Times New Roman" w:hint="eastAsia"/>
                <w:color w:val="000000"/>
                <w:szCs w:val="21"/>
              </w:rPr>
              <w:t xml:space="preserve"> </w:t>
            </w:r>
            <w:r w:rsidRPr="00692DC1">
              <w:rPr>
                <w:rFonts w:ascii="Times New Roman" w:eastAsia="SimSun" w:hAnsi="Times New Roman" w:cs="Times New Roman"/>
                <w:color w:val="000000"/>
                <w:szCs w:val="21"/>
              </w:rPr>
              <w:t>143.1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227.2</w:t>
            </w:r>
            <w:r>
              <w:rPr>
                <w:rFonts w:ascii="Times New Roman" w:eastAsia="SimSun" w:hAnsi="Times New Roman" w:cs="Times New Roman" w:hint="eastAsia"/>
                <w:color w:val="000000"/>
                <w:szCs w:val="21"/>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270.1</w:t>
            </w:r>
          </w:p>
        </w:tc>
      </w:tr>
      <w:tr w:rsidR="003D182B" w:rsidRPr="00692DC1" w14:paraId="09977800" w14:textId="77777777" w:rsidTr="0062407D">
        <w:trPr>
          <w:trHeight w:val="301"/>
        </w:trPr>
        <w:tc>
          <w:tcPr>
            <w:tcW w:w="3261" w:type="dxa"/>
            <w:tcBorders>
              <w:top w:val="nil"/>
              <w:left w:val="nil"/>
              <w:bottom w:val="nil"/>
            </w:tcBorders>
            <w:shd w:val="clear" w:color="auto" w:fill="auto"/>
            <w:vAlign w:val="center"/>
          </w:tcPr>
          <w:p w14:paraId="42238ACC" w14:textId="77777777" w:rsidR="003D182B" w:rsidRPr="00D64D46" w:rsidRDefault="003D182B" w:rsidP="0062407D">
            <w:pPr>
              <w:jc w:val="center"/>
              <w:rPr>
                <w:rFonts w:ascii="Times New Roman" w:eastAsia="SimSun" w:hAnsi="Times New Roman" w:cs="Times New Roman"/>
                <w:color w:val="000000"/>
                <w:szCs w:val="21"/>
              </w:rPr>
            </w:pPr>
            <w:bookmarkStart w:id="1" w:name="_Hlk536277998"/>
            <w:r w:rsidRPr="00D64D46">
              <w:rPr>
                <w:rFonts w:ascii="Times New Roman" w:eastAsia="SimSun" w:hAnsi="Times New Roman" w:cs="Times New Roman"/>
                <w:color w:val="000000"/>
                <w:szCs w:val="21"/>
              </w:rPr>
              <w:t>Stearic acid</w:t>
            </w:r>
            <w:bookmarkEnd w:id="1"/>
            <w:r w:rsidRPr="00D64D46">
              <w:rPr>
                <w:rFonts w:ascii="Times New Roman" w:eastAsia="SimSun" w:hAnsi="Times New Roman" w:cs="Times New Roman"/>
                <w:color w:val="000000"/>
                <w:szCs w:val="21"/>
              </w:rPr>
              <w:t xml:space="preserve"> (C18:0)</w:t>
            </w:r>
          </w:p>
        </w:tc>
        <w:tc>
          <w:tcPr>
            <w:tcW w:w="4961" w:type="dxa"/>
            <w:tcBorders>
              <w:top w:val="nil"/>
              <w:left w:val="nil"/>
              <w:bottom w:val="nil"/>
              <w:right w:val="nil"/>
            </w:tcBorders>
            <w:shd w:val="clear" w:color="auto" w:fill="auto"/>
            <w:vAlign w:val="center"/>
          </w:tcPr>
          <w:p w14:paraId="689079A4"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41.1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74.0</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87.0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255.2</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298.1</w:t>
            </w:r>
          </w:p>
        </w:tc>
      </w:tr>
      <w:tr w:rsidR="003D182B" w:rsidRPr="00692DC1" w14:paraId="2310FA17" w14:textId="77777777" w:rsidTr="0062407D">
        <w:trPr>
          <w:trHeight w:val="301"/>
        </w:trPr>
        <w:tc>
          <w:tcPr>
            <w:tcW w:w="3261" w:type="dxa"/>
            <w:tcBorders>
              <w:top w:val="nil"/>
              <w:left w:val="nil"/>
              <w:bottom w:val="nil"/>
            </w:tcBorders>
            <w:shd w:val="clear" w:color="auto" w:fill="auto"/>
            <w:vAlign w:val="center"/>
          </w:tcPr>
          <w:p w14:paraId="12E34F4D" w14:textId="77777777" w:rsidR="003D182B" w:rsidRPr="00D64D46" w:rsidRDefault="003D182B" w:rsidP="0062407D">
            <w:pPr>
              <w:jc w:val="center"/>
              <w:rPr>
                <w:rFonts w:ascii="Times New Roman" w:eastAsia="SimSun" w:hAnsi="Times New Roman" w:cs="Times New Roman"/>
                <w:color w:val="000000"/>
                <w:szCs w:val="21"/>
              </w:rPr>
            </w:pPr>
            <w:r w:rsidRPr="00D64D46">
              <w:rPr>
                <w:rFonts w:ascii="Times New Roman" w:eastAsia="SimSun" w:hAnsi="Times New Roman" w:cs="Times New Roman"/>
                <w:color w:val="000000"/>
                <w:szCs w:val="21"/>
              </w:rPr>
              <w:t>Oleic acid (cis-9-C18:1)</w:t>
            </w:r>
          </w:p>
        </w:tc>
        <w:tc>
          <w:tcPr>
            <w:tcW w:w="4961" w:type="dxa"/>
            <w:tcBorders>
              <w:top w:val="nil"/>
              <w:left w:val="nil"/>
              <w:bottom w:val="nil"/>
              <w:right w:val="nil"/>
            </w:tcBorders>
            <w:shd w:val="clear" w:color="auto" w:fill="auto"/>
            <w:vAlign w:val="center"/>
          </w:tcPr>
          <w:p w14:paraId="3565F266"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41.1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55.1</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69.1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83.0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97.1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222.2</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264.1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296.1</w:t>
            </w:r>
          </w:p>
        </w:tc>
      </w:tr>
      <w:tr w:rsidR="003D182B" w:rsidRPr="00692DC1" w14:paraId="7881C12D" w14:textId="77777777" w:rsidTr="0062407D">
        <w:trPr>
          <w:trHeight w:val="301"/>
        </w:trPr>
        <w:tc>
          <w:tcPr>
            <w:tcW w:w="3261" w:type="dxa"/>
            <w:tcBorders>
              <w:top w:val="nil"/>
              <w:left w:val="nil"/>
              <w:bottom w:val="nil"/>
            </w:tcBorders>
            <w:shd w:val="clear" w:color="auto" w:fill="auto"/>
            <w:vAlign w:val="center"/>
          </w:tcPr>
          <w:p w14:paraId="5D56FF53" w14:textId="77777777" w:rsidR="003D182B" w:rsidRPr="00D64D46" w:rsidRDefault="003D182B" w:rsidP="0062407D">
            <w:pPr>
              <w:jc w:val="center"/>
              <w:rPr>
                <w:rFonts w:ascii="Times New Roman" w:eastAsia="SimSun" w:hAnsi="Times New Roman" w:cs="Times New Roman"/>
                <w:color w:val="000000"/>
                <w:szCs w:val="21"/>
              </w:rPr>
            </w:pPr>
            <w:r w:rsidRPr="00D64D46">
              <w:rPr>
                <w:rFonts w:ascii="Times New Roman" w:eastAsia="SimSun" w:hAnsi="Times New Roman" w:cs="Times New Roman"/>
                <w:color w:val="000000"/>
                <w:szCs w:val="21"/>
              </w:rPr>
              <w:t>Linoleic acid (all-cis-9,12-C18:2)</w:t>
            </w:r>
          </w:p>
        </w:tc>
        <w:tc>
          <w:tcPr>
            <w:tcW w:w="4961" w:type="dxa"/>
            <w:tcBorders>
              <w:top w:val="nil"/>
              <w:left w:val="nil"/>
              <w:bottom w:val="nil"/>
              <w:right w:val="nil"/>
            </w:tcBorders>
            <w:shd w:val="clear" w:color="auto" w:fill="auto"/>
            <w:vAlign w:val="center"/>
          </w:tcPr>
          <w:p w14:paraId="6D8DEB1E"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41.1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67.0</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81.0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95.1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109.1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263.1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294.1</w:t>
            </w:r>
          </w:p>
        </w:tc>
      </w:tr>
      <w:tr w:rsidR="003D182B" w:rsidRPr="00692DC1" w14:paraId="62E13D9A" w14:textId="77777777" w:rsidTr="0062407D">
        <w:trPr>
          <w:trHeight w:val="301"/>
        </w:trPr>
        <w:tc>
          <w:tcPr>
            <w:tcW w:w="3261" w:type="dxa"/>
            <w:tcBorders>
              <w:top w:val="nil"/>
              <w:left w:val="nil"/>
              <w:bottom w:val="nil"/>
            </w:tcBorders>
            <w:shd w:val="clear" w:color="auto" w:fill="auto"/>
            <w:vAlign w:val="center"/>
          </w:tcPr>
          <w:p w14:paraId="24DCCF1D" w14:textId="77777777" w:rsidR="003D182B" w:rsidRPr="00692DC1" w:rsidRDefault="003D182B" w:rsidP="0062407D">
            <w:pPr>
              <w:jc w:val="cente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IS</w:t>
            </w:r>
            <w:r w:rsidRPr="00692DC1">
              <w:rPr>
                <w:rFonts w:ascii="Times New Roman" w:eastAsia="SimSun" w:hAnsi="Times New Roman" w:cs="Times New Roman"/>
                <w:color w:val="000000"/>
                <w:szCs w:val="21"/>
                <w:vertAlign w:val="subscript"/>
              </w:rPr>
              <w:t>1</w:t>
            </w:r>
          </w:p>
        </w:tc>
        <w:tc>
          <w:tcPr>
            <w:tcW w:w="4961" w:type="dxa"/>
            <w:tcBorders>
              <w:top w:val="nil"/>
              <w:left w:val="nil"/>
              <w:bottom w:val="nil"/>
              <w:right w:val="nil"/>
            </w:tcBorders>
            <w:shd w:val="clear" w:color="auto" w:fill="auto"/>
            <w:vAlign w:val="center"/>
          </w:tcPr>
          <w:p w14:paraId="46025770"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41.0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88.0</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101.0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157.0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283.1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326.4</w:t>
            </w:r>
          </w:p>
        </w:tc>
      </w:tr>
      <w:tr w:rsidR="003D182B" w:rsidRPr="00692DC1" w14:paraId="4A363797" w14:textId="77777777" w:rsidTr="0062407D">
        <w:trPr>
          <w:trHeight w:val="301"/>
        </w:trPr>
        <w:tc>
          <w:tcPr>
            <w:tcW w:w="3261" w:type="dxa"/>
            <w:tcBorders>
              <w:top w:val="nil"/>
              <w:left w:val="nil"/>
              <w:bottom w:val="nil"/>
            </w:tcBorders>
            <w:shd w:val="clear" w:color="auto" w:fill="auto"/>
            <w:vAlign w:val="center"/>
          </w:tcPr>
          <w:p w14:paraId="76051595" w14:textId="77777777" w:rsidR="003D182B" w:rsidRPr="00692DC1" w:rsidRDefault="003D182B" w:rsidP="0062407D">
            <w:pPr>
              <w:jc w:val="cente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Glycine</w:t>
            </w:r>
          </w:p>
        </w:tc>
        <w:tc>
          <w:tcPr>
            <w:tcW w:w="4961" w:type="dxa"/>
            <w:tcBorders>
              <w:top w:val="nil"/>
              <w:left w:val="nil"/>
              <w:bottom w:val="nil"/>
              <w:right w:val="nil"/>
            </w:tcBorders>
            <w:shd w:val="clear" w:color="auto" w:fill="auto"/>
            <w:vAlign w:val="center"/>
          </w:tcPr>
          <w:p w14:paraId="3C19F0C3"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30.1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56.1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74.1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102.1</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175.1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207.2</w:t>
            </w:r>
          </w:p>
        </w:tc>
      </w:tr>
      <w:tr w:rsidR="003D182B" w:rsidRPr="00692DC1" w14:paraId="62A01AFD" w14:textId="77777777" w:rsidTr="0062407D">
        <w:trPr>
          <w:trHeight w:val="301"/>
        </w:trPr>
        <w:tc>
          <w:tcPr>
            <w:tcW w:w="3261" w:type="dxa"/>
            <w:tcBorders>
              <w:top w:val="nil"/>
              <w:left w:val="nil"/>
              <w:bottom w:val="nil"/>
            </w:tcBorders>
            <w:shd w:val="clear" w:color="auto" w:fill="auto"/>
            <w:vAlign w:val="center"/>
          </w:tcPr>
          <w:p w14:paraId="1CFF7207" w14:textId="77777777" w:rsidR="003D182B" w:rsidRPr="00692DC1" w:rsidRDefault="003D182B" w:rsidP="0062407D">
            <w:pPr>
              <w:jc w:val="center"/>
              <w:rPr>
                <w:rFonts w:ascii="Times New Roman" w:eastAsia="SimSun" w:hAnsi="Times New Roman" w:cs="Times New Roman"/>
                <w:color w:val="000000"/>
                <w:szCs w:val="21"/>
              </w:rPr>
            </w:pPr>
            <w:r>
              <w:rPr>
                <w:rFonts w:ascii="Times New Roman" w:eastAsia="SimSun" w:hAnsi="Times New Roman" w:cs="Times New Roman"/>
                <w:color w:val="000000"/>
                <w:szCs w:val="21"/>
              </w:rPr>
              <w:t>Va</w:t>
            </w:r>
            <w:r w:rsidRPr="00692DC1">
              <w:rPr>
                <w:rFonts w:ascii="Times New Roman" w:eastAsia="SimSun" w:hAnsi="Times New Roman" w:cs="Times New Roman"/>
                <w:color w:val="000000"/>
                <w:szCs w:val="21"/>
              </w:rPr>
              <w:t>line</w:t>
            </w:r>
          </w:p>
        </w:tc>
        <w:tc>
          <w:tcPr>
            <w:tcW w:w="4961" w:type="dxa"/>
            <w:tcBorders>
              <w:top w:val="nil"/>
              <w:left w:val="nil"/>
              <w:bottom w:val="nil"/>
              <w:right w:val="nil"/>
            </w:tcBorders>
            <w:shd w:val="clear" w:color="auto" w:fill="auto"/>
            <w:vAlign w:val="center"/>
          </w:tcPr>
          <w:p w14:paraId="0EC625AD"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30.1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116.1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144.2</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207.1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281.0</w:t>
            </w:r>
          </w:p>
        </w:tc>
      </w:tr>
      <w:tr w:rsidR="003D182B" w:rsidRPr="00692DC1" w14:paraId="25B3D461" w14:textId="77777777" w:rsidTr="0062407D">
        <w:trPr>
          <w:trHeight w:val="301"/>
        </w:trPr>
        <w:tc>
          <w:tcPr>
            <w:tcW w:w="3261" w:type="dxa"/>
            <w:tcBorders>
              <w:top w:val="nil"/>
              <w:left w:val="nil"/>
              <w:bottom w:val="nil"/>
            </w:tcBorders>
            <w:shd w:val="clear" w:color="auto" w:fill="auto"/>
            <w:vAlign w:val="center"/>
          </w:tcPr>
          <w:p w14:paraId="33383E24" w14:textId="77777777" w:rsidR="003D182B" w:rsidRPr="00692DC1" w:rsidRDefault="003D182B" w:rsidP="0062407D">
            <w:pPr>
              <w:jc w:val="cente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Leucine</w:t>
            </w:r>
          </w:p>
        </w:tc>
        <w:tc>
          <w:tcPr>
            <w:tcW w:w="4961" w:type="dxa"/>
            <w:tcBorders>
              <w:top w:val="nil"/>
              <w:left w:val="nil"/>
              <w:bottom w:val="nil"/>
              <w:right w:val="nil"/>
            </w:tcBorders>
            <w:shd w:val="clear" w:color="auto" w:fill="auto"/>
            <w:vAlign w:val="center"/>
          </w:tcPr>
          <w:p w14:paraId="0FB4C9F1"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30.1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58.1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72.0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86.2</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158.2</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207.1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281.1</w:t>
            </w:r>
          </w:p>
        </w:tc>
      </w:tr>
      <w:tr w:rsidR="003D182B" w:rsidRPr="00692DC1" w14:paraId="051BFD5B" w14:textId="77777777" w:rsidTr="0062407D">
        <w:trPr>
          <w:trHeight w:val="68"/>
        </w:trPr>
        <w:tc>
          <w:tcPr>
            <w:tcW w:w="3261" w:type="dxa"/>
            <w:tcBorders>
              <w:top w:val="nil"/>
              <w:left w:val="nil"/>
              <w:bottom w:val="nil"/>
            </w:tcBorders>
            <w:shd w:val="clear" w:color="auto" w:fill="auto"/>
            <w:vAlign w:val="center"/>
          </w:tcPr>
          <w:p w14:paraId="7EE75F0E" w14:textId="77777777" w:rsidR="003D182B" w:rsidRPr="00692DC1" w:rsidRDefault="003D182B" w:rsidP="0062407D">
            <w:pPr>
              <w:jc w:val="cente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Isoleucine</w:t>
            </w:r>
          </w:p>
        </w:tc>
        <w:tc>
          <w:tcPr>
            <w:tcW w:w="4961" w:type="dxa"/>
            <w:tcBorders>
              <w:top w:val="nil"/>
              <w:left w:val="nil"/>
              <w:bottom w:val="nil"/>
              <w:right w:val="nil"/>
            </w:tcBorders>
            <w:shd w:val="clear" w:color="auto" w:fill="auto"/>
            <w:vAlign w:val="center"/>
          </w:tcPr>
          <w:p w14:paraId="0D36A9C7"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30.1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58.1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72.0</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86.2</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158.2</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207.1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281.1</w:t>
            </w:r>
          </w:p>
        </w:tc>
      </w:tr>
      <w:tr w:rsidR="003D182B" w:rsidRPr="00692DC1" w14:paraId="2D6F6BBC" w14:textId="77777777" w:rsidTr="0062407D">
        <w:trPr>
          <w:trHeight w:val="301"/>
        </w:trPr>
        <w:tc>
          <w:tcPr>
            <w:tcW w:w="3261" w:type="dxa"/>
            <w:tcBorders>
              <w:top w:val="nil"/>
              <w:left w:val="nil"/>
              <w:bottom w:val="single" w:sz="4" w:space="0" w:color="auto"/>
            </w:tcBorders>
            <w:shd w:val="clear" w:color="auto" w:fill="auto"/>
            <w:vAlign w:val="center"/>
          </w:tcPr>
          <w:p w14:paraId="1DD3392B" w14:textId="77777777" w:rsidR="003D182B" w:rsidRPr="00692DC1" w:rsidRDefault="003D182B" w:rsidP="0062407D">
            <w:pPr>
              <w:jc w:val="cente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IS</w:t>
            </w:r>
            <w:r w:rsidRPr="00692DC1">
              <w:rPr>
                <w:rFonts w:ascii="Times New Roman" w:eastAsia="SimSun" w:hAnsi="Times New Roman" w:cs="Times New Roman"/>
                <w:color w:val="000000"/>
                <w:szCs w:val="21"/>
                <w:vertAlign w:val="subscript"/>
              </w:rPr>
              <w:t>2</w:t>
            </w:r>
          </w:p>
        </w:tc>
        <w:tc>
          <w:tcPr>
            <w:tcW w:w="4961" w:type="dxa"/>
            <w:tcBorders>
              <w:top w:val="nil"/>
              <w:left w:val="nil"/>
              <w:bottom w:val="single" w:sz="4" w:space="0" w:color="auto"/>
              <w:right w:val="nil"/>
            </w:tcBorders>
            <w:shd w:val="clear" w:color="auto" w:fill="auto"/>
            <w:vAlign w:val="center"/>
          </w:tcPr>
          <w:p w14:paraId="4B44E76F" w14:textId="77777777" w:rsidR="003D182B" w:rsidRPr="00692DC1" w:rsidRDefault="003D182B" w:rsidP="0062407D">
            <w:pPr>
              <w:rPr>
                <w:rFonts w:ascii="Times New Roman" w:eastAsia="SimSun" w:hAnsi="Times New Roman" w:cs="Times New Roman"/>
                <w:color w:val="000000"/>
                <w:szCs w:val="21"/>
              </w:rPr>
            </w:pPr>
            <w:r w:rsidRPr="00692DC1">
              <w:rPr>
                <w:rFonts w:ascii="Times New Roman" w:eastAsia="SimSun" w:hAnsi="Times New Roman" w:cs="Times New Roman"/>
                <w:color w:val="000000"/>
                <w:szCs w:val="21"/>
              </w:rPr>
              <w:t>30.1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43.1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55.1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72.1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102.1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116.1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144.2</w:t>
            </w:r>
            <w:r w:rsidRPr="00692DC1">
              <w:rPr>
                <w:rFonts w:ascii="Times New Roman" w:eastAsia="SimSun" w:hAnsi="Times New Roman" w:cs="Times New Roman"/>
                <w:color w:val="000000"/>
                <w:szCs w:val="21"/>
                <w:vertAlign w:val="superscript"/>
              </w:rPr>
              <w:t>*</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207.1</w:t>
            </w:r>
            <w:r>
              <w:rPr>
                <w:rFonts w:ascii="Times New Roman" w:eastAsia="SimSun" w:hAnsi="Times New Roman" w:cs="Times New Roman"/>
                <w:color w:val="000000"/>
                <w:szCs w:val="21"/>
              </w:rPr>
              <w:t xml:space="preserve">, </w:t>
            </w:r>
            <w:r w:rsidRPr="00692DC1">
              <w:rPr>
                <w:rFonts w:ascii="Times New Roman" w:eastAsia="SimSun" w:hAnsi="Times New Roman" w:cs="Times New Roman"/>
                <w:color w:val="000000"/>
                <w:szCs w:val="21"/>
              </w:rPr>
              <w:t>281.0</w:t>
            </w:r>
          </w:p>
        </w:tc>
      </w:tr>
    </w:tbl>
    <w:p w14:paraId="2684E00B" w14:textId="77777777" w:rsidR="003D182B" w:rsidRPr="00933B69" w:rsidRDefault="003D182B" w:rsidP="003D182B">
      <w:pPr>
        <w:rPr>
          <w:rFonts w:ascii="Times New Roman" w:hAnsi="Times New Roman" w:cs="Times New Roman"/>
          <w:szCs w:val="21"/>
        </w:rPr>
      </w:pPr>
      <w:r w:rsidRPr="00933B69">
        <w:rPr>
          <w:rFonts w:ascii="Times New Roman" w:hAnsi="Times New Roman" w:cs="Times New Roman"/>
          <w:szCs w:val="21"/>
        </w:rPr>
        <w:t>*</w:t>
      </w:r>
      <w:r w:rsidRPr="00933B69">
        <w:rPr>
          <w:rFonts w:ascii="Times New Roman" w:hAnsi="Times New Roman" w:cs="Times New Roman" w:hint="eastAsia"/>
          <w:szCs w:val="21"/>
        </w:rPr>
        <w:t>Quantitative Ions</w:t>
      </w:r>
    </w:p>
    <w:p w14:paraId="5293CA2E" w14:textId="77777777" w:rsidR="003D182B" w:rsidRDefault="003D182B" w:rsidP="003D182B">
      <w:pPr>
        <w:rPr>
          <w:rFonts w:ascii="Times New Roman" w:hAnsi="Times New Roman" w:cs="Times New Roman"/>
          <w:b/>
          <w:color w:val="000000" w:themeColor="text1"/>
          <w:lang w:val="en-AU"/>
        </w:rPr>
      </w:pPr>
    </w:p>
    <w:p w14:paraId="0AC02BCB" w14:textId="0E684A87" w:rsidR="003D182B" w:rsidRPr="00C43DA8" w:rsidRDefault="003D182B" w:rsidP="003D182B">
      <w:pPr>
        <w:rPr>
          <w:rFonts w:ascii="Times New Roman" w:hAnsi="Times New Roman" w:cs="Times New Roman"/>
          <w:color w:val="000000" w:themeColor="text1"/>
          <w:szCs w:val="21"/>
          <w:lang w:val="en-AU"/>
        </w:rPr>
      </w:pPr>
      <w:r w:rsidRPr="00AD361B">
        <w:rPr>
          <w:rFonts w:ascii="Times New Roman" w:hAnsi="Times New Roman" w:cs="Times New Roman"/>
          <w:b/>
          <w:color w:val="000000" w:themeColor="text1"/>
          <w:szCs w:val="21"/>
          <w:lang w:val="en-AU"/>
        </w:rPr>
        <w:t xml:space="preserve">Table </w:t>
      </w:r>
      <w:r>
        <w:rPr>
          <w:rFonts w:ascii="Times New Roman" w:hAnsi="Times New Roman" w:cs="Times New Roman"/>
          <w:b/>
          <w:color w:val="000000" w:themeColor="text1"/>
          <w:szCs w:val="21"/>
          <w:lang w:val="en-AU"/>
        </w:rPr>
        <w:t>S</w:t>
      </w:r>
      <w:r w:rsidRPr="00AD361B">
        <w:rPr>
          <w:rFonts w:ascii="Times New Roman" w:hAnsi="Times New Roman" w:cs="Times New Roman"/>
          <w:b/>
          <w:color w:val="000000" w:themeColor="text1"/>
          <w:szCs w:val="21"/>
          <w:lang w:val="en-AU"/>
        </w:rPr>
        <w:t>7</w:t>
      </w:r>
      <w:r w:rsidRPr="00C43DA8">
        <w:rPr>
          <w:rFonts w:ascii="Times New Roman" w:hAnsi="Times New Roman" w:cs="Times New Roman"/>
          <w:color w:val="000000" w:themeColor="text1"/>
          <w:szCs w:val="21"/>
          <w:lang w:val="en-AU"/>
        </w:rPr>
        <w:t xml:space="preserve"> </w:t>
      </w:r>
      <w:proofErr w:type="gramStart"/>
      <w:r>
        <w:rPr>
          <w:rFonts w:ascii="Times New Roman" w:hAnsi="Times New Roman" w:cs="Times New Roman"/>
          <w:color w:val="000000" w:themeColor="text1"/>
          <w:szCs w:val="21"/>
          <w:lang w:val="en-AU"/>
        </w:rPr>
        <w:t>The</w:t>
      </w:r>
      <w:proofErr w:type="gramEnd"/>
      <w:r w:rsidRPr="009D4FC9">
        <w:rPr>
          <w:rFonts w:ascii="Times New Roman" w:hAnsi="Times New Roman" w:cs="Times New Roman"/>
          <w:color w:val="000000" w:themeColor="text1"/>
          <w:szCs w:val="21"/>
          <w:lang w:val="en-AU"/>
        </w:rPr>
        <w:t xml:space="preserve"> regression </w:t>
      </w:r>
      <w:r>
        <w:rPr>
          <w:rFonts w:ascii="Times New Roman" w:hAnsi="Times New Roman" w:cs="Times New Roman"/>
          <w:color w:val="000000" w:themeColor="text1"/>
          <w:szCs w:val="21"/>
          <w:lang w:val="en-AU"/>
        </w:rPr>
        <w:t>equation</w:t>
      </w:r>
      <w:r w:rsidRPr="009D4FC9">
        <w:rPr>
          <w:rFonts w:ascii="Times New Roman" w:hAnsi="Times New Roman" w:cs="Times New Roman"/>
          <w:color w:val="000000" w:themeColor="text1"/>
          <w:szCs w:val="21"/>
          <w:lang w:val="en-AU"/>
        </w:rPr>
        <w:t xml:space="preserve">, </w:t>
      </w:r>
      <w:r>
        <w:rPr>
          <w:rFonts w:ascii="Times New Roman" w:hAnsi="Times New Roman" w:cs="Times New Roman"/>
          <w:color w:val="000000" w:themeColor="text1"/>
          <w:szCs w:val="21"/>
          <w:lang w:val="en-AU"/>
        </w:rPr>
        <w:t>c</w:t>
      </w:r>
      <w:r w:rsidRPr="009D4FC9">
        <w:rPr>
          <w:rFonts w:ascii="Times New Roman" w:hAnsi="Times New Roman" w:cs="Times New Roman"/>
          <w:color w:val="000000" w:themeColor="text1"/>
          <w:szCs w:val="21"/>
          <w:lang w:val="en-AU"/>
        </w:rPr>
        <w:t>orrelation</w:t>
      </w:r>
      <w:r>
        <w:rPr>
          <w:rFonts w:ascii="Times New Roman" w:hAnsi="Times New Roman" w:cs="Times New Roman"/>
          <w:color w:val="000000" w:themeColor="text1"/>
          <w:szCs w:val="21"/>
          <w:lang w:val="en-AU"/>
        </w:rPr>
        <w:t xml:space="preserve"> c</w:t>
      </w:r>
      <w:r w:rsidRPr="009D4FC9">
        <w:rPr>
          <w:rFonts w:ascii="Times New Roman" w:hAnsi="Times New Roman" w:cs="Times New Roman"/>
          <w:color w:val="000000" w:themeColor="text1"/>
          <w:szCs w:val="21"/>
          <w:lang w:val="en-AU"/>
        </w:rPr>
        <w:t xml:space="preserve">oefficient </w:t>
      </w:r>
      <w:r>
        <w:rPr>
          <w:rFonts w:ascii="Times New Roman" w:hAnsi="Times New Roman" w:cs="Times New Roman"/>
          <w:color w:val="000000" w:themeColor="text1"/>
          <w:szCs w:val="21"/>
          <w:lang w:val="en-AU"/>
        </w:rPr>
        <w:t>(</w:t>
      </w:r>
      <w:r w:rsidRPr="00D64D46">
        <w:rPr>
          <w:rFonts w:ascii="Times New Roman" w:hAnsi="Times New Roman" w:cs="Times New Roman"/>
          <w:i/>
          <w:color w:val="000000" w:themeColor="text1"/>
          <w:szCs w:val="21"/>
          <w:lang w:val="en-AU"/>
        </w:rPr>
        <w:t>r</w:t>
      </w:r>
      <w:r>
        <w:rPr>
          <w:rFonts w:ascii="Times New Roman" w:hAnsi="Times New Roman" w:cs="Times New Roman"/>
          <w:color w:val="000000" w:themeColor="text1"/>
          <w:szCs w:val="21"/>
          <w:lang w:val="en-AU"/>
        </w:rPr>
        <w:t xml:space="preserve">) and </w:t>
      </w:r>
      <w:r w:rsidRPr="009D4FC9">
        <w:rPr>
          <w:rFonts w:ascii="Times New Roman" w:hAnsi="Times New Roman" w:cs="Times New Roman"/>
          <w:color w:val="000000" w:themeColor="text1"/>
          <w:szCs w:val="21"/>
          <w:lang w:val="en-AU"/>
        </w:rPr>
        <w:t xml:space="preserve">linear ranges of </w:t>
      </w:r>
      <w:r>
        <w:rPr>
          <w:rFonts w:ascii="Times New Roman" w:hAnsi="Times New Roman" w:cs="Times New Roman"/>
          <w:color w:val="000000" w:themeColor="text1"/>
          <w:szCs w:val="21"/>
          <w:lang w:val="en-AU"/>
        </w:rPr>
        <w:t xml:space="preserve">fatty acids </w:t>
      </w:r>
      <w:r w:rsidRPr="009D4FC9">
        <w:rPr>
          <w:rFonts w:ascii="Times New Roman" w:hAnsi="Times New Roman" w:cs="Times New Roman"/>
          <w:color w:val="000000" w:themeColor="text1"/>
          <w:szCs w:val="21"/>
          <w:lang w:val="en-AU"/>
        </w:rPr>
        <w:t xml:space="preserve">and </w:t>
      </w:r>
      <w:r>
        <w:rPr>
          <w:rFonts w:ascii="Times New Roman" w:hAnsi="Times New Roman" w:cs="Times New Roman"/>
          <w:color w:val="000000" w:themeColor="text1"/>
          <w:szCs w:val="21"/>
          <w:lang w:val="en-AU"/>
        </w:rPr>
        <w:t>amino acids</w:t>
      </w:r>
      <w:r w:rsidRPr="009D4FC9">
        <w:rPr>
          <w:rFonts w:ascii="Times New Roman" w:hAnsi="Times New Roman" w:cs="Times New Roman"/>
          <w:color w:val="000000" w:themeColor="text1"/>
          <w:szCs w:val="21"/>
          <w:lang w:val="en-AU"/>
        </w:rPr>
        <w:t xml:space="preserve"> in </w:t>
      </w:r>
      <w:r>
        <w:rPr>
          <w:rFonts w:ascii="Times New Roman" w:hAnsi="Times New Roman" w:cs="Times New Roman"/>
          <w:color w:val="000000" w:themeColor="text1"/>
          <w:szCs w:val="21"/>
          <w:lang w:val="en-AU"/>
        </w:rPr>
        <w:t>human plasma</w:t>
      </w:r>
      <w:r w:rsidRPr="009D4FC9">
        <w:rPr>
          <w:rFonts w:ascii="Times New Roman" w:hAnsi="Times New Roman" w:cs="Times New Roman"/>
          <w:color w:val="000000" w:themeColor="text1"/>
          <w:szCs w:val="21"/>
          <w:lang w:val="en-AU"/>
        </w:rPr>
        <w:t xml:space="preserve"> (</w:t>
      </w:r>
      <w:r>
        <w:rPr>
          <w:rFonts w:ascii="Times New Roman" w:hAnsi="Times New Roman" w:cs="Times New Roman"/>
          <w:color w:val="000000" w:themeColor="text1"/>
          <w:szCs w:val="21"/>
          <w:lang w:val="en-AU"/>
        </w:rPr>
        <w:t>6</w:t>
      </w:r>
      <w:r w:rsidRPr="009D4FC9">
        <w:rPr>
          <w:rFonts w:ascii="Times New Roman" w:hAnsi="Times New Roman" w:cs="Times New Roman"/>
          <w:color w:val="000000" w:themeColor="text1"/>
          <w:szCs w:val="21"/>
          <w:lang w:val="en-AU"/>
        </w:rPr>
        <w:t xml:space="preserve"> calibration points, </w:t>
      </w:r>
      <w:r>
        <w:rPr>
          <w:rFonts w:ascii="Times New Roman" w:hAnsi="Times New Roman" w:cs="Times New Roman"/>
          <w:color w:val="000000" w:themeColor="text1"/>
          <w:szCs w:val="21"/>
          <w:lang w:val="en-AU"/>
        </w:rPr>
        <w:t>5</w:t>
      </w:r>
      <w:r w:rsidRPr="009D4FC9">
        <w:rPr>
          <w:rFonts w:ascii="Times New Roman" w:hAnsi="Times New Roman" w:cs="Times New Roman"/>
          <w:color w:val="000000" w:themeColor="text1"/>
          <w:szCs w:val="21"/>
          <w:lang w:val="en-AU"/>
        </w:rPr>
        <w:t xml:space="preserve"> curves).</w:t>
      </w:r>
    </w:p>
    <w:tbl>
      <w:tblPr>
        <w:tblW w:w="8222" w:type="dxa"/>
        <w:tblLayout w:type="fixed"/>
        <w:tblLook w:val="04A0" w:firstRow="1" w:lastRow="0" w:firstColumn="1" w:lastColumn="0" w:noHBand="0" w:noVBand="1"/>
      </w:tblPr>
      <w:tblGrid>
        <w:gridCol w:w="3119"/>
        <w:gridCol w:w="2126"/>
        <w:gridCol w:w="851"/>
        <w:gridCol w:w="2126"/>
      </w:tblGrid>
      <w:tr w:rsidR="003D182B" w:rsidRPr="007710BF" w14:paraId="41E2D782" w14:textId="77777777" w:rsidTr="0062407D">
        <w:trPr>
          <w:trHeight w:val="300"/>
        </w:trPr>
        <w:tc>
          <w:tcPr>
            <w:tcW w:w="3119" w:type="dxa"/>
            <w:tcBorders>
              <w:top w:val="single" w:sz="4" w:space="0" w:color="auto"/>
              <w:left w:val="nil"/>
              <w:bottom w:val="single" w:sz="4" w:space="0" w:color="auto"/>
            </w:tcBorders>
            <w:shd w:val="clear" w:color="auto" w:fill="auto"/>
            <w:vAlign w:val="center"/>
          </w:tcPr>
          <w:p w14:paraId="095CBF80" w14:textId="77777777" w:rsidR="003D182B" w:rsidRPr="007710BF" w:rsidRDefault="003D182B" w:rsidP="0062407D">
            <w:pPr>
              <w:jc w:val="center"/>
              <w:rPr>
                <w:rFonts w:ascii="Times New Roman" w:eastAsia="SimSun" w:hAnsi="Times New Roman" w:cs="Times New Roman"/>
                <w:color w:val="000000" w:themeColor="text1"/>
                <w:szCs w:val="21"/>
              </w:rPr>
            </w:pPr>
            <w:r w:rsidRPr="007710BF">
              <w:rPr>
                <w:rFonts w:ascii="Times New Roman" w:eastAsia="SimSun" w:hAnsi="Times New Roman" w:cs="Times New Roman" w:hint="eastAsia"/>
                <w:color w:val="000000" w:themeColor="text1"/>
                <w:szCs w:val="21"/>
              </w:rPr>
              <w:t>Compound</w:t>
            </w:r>
          </w:p>
        </w:tc>
        <w:tc>
          <w:tcPr>
            <w:tcW w:w="2126" w:type="dxa"/>
            <w:tcBorders>
              <w:top w:val="single" w:sz="4" w:space="0" w:color="auto"/>
              <w:left w:val="nil"/>
              <w:bottom w:val="single" w:sz="4" w:space="0" w:color="auto"/>
            </w:tcBorders>
            <w:shd w:val="clear" w:color="auto" w:fill="auto"/>
            <w:vAlign w:val="center"/>
          </w:tcPr>
          <w:p w14:paraId="462B402E" w14:textId="77777777" w:rsidR="003D182B" w:rsidRPr="007710BF" w:rsidRDefault="003D182B" w:rsidP="0062407D">
            <w:pPr>
              <w:jc w:val="center"/>
              <w:rPr>
                <w:rFonts w:ascii="Times New Roman" w:eastAsia="SimSun" w:hAnsi="Times New Roman" w:cs="Times New Roman"/>
                <w:color w:val="000000" w:themeColor="text1"/>
                <w:szCs w:val="21"/>
              </w:rPr>
            </w:pPr>
            <w:r w:rsidRPr="007710BF">
              <w:rPr>
                <w:rFonts w:ascii="Times New Roman" w:eastAsia="SimSun" w:hAnsi="Times New Roman" w:cs="Times New Roman" w:hint="eastAsia"/>
                <w:color w:val="000000" w:themeColor="text1"/>
                <w:szCs w:val="21"/>
              </w:rPr>
              <w:t>Regression Equation</w:t>
            </w:r>
          </w:p>
        </w:tc>
        <w:tc>
          <w:tcPr>
            <w:tcW w:w="851" w:type="dxa"/>
            <w:tcBorders>
              <w:top w:val="single" w:sz="4" w:space="0" w:color="auto"/>
              <w:left w:val="nil"/>
              <w:bottom w:val="single" w:sz="4" w:space="0" w:color="auto"/>
            </w:tcBorders>
            <w:shd w:val="clear" w:color="auto" w:fill="auto"/>
            <w:vAlign w:val="center"/>
          </w:tcPr>
          <w:p w14:paraId="044A04C6" w14:textId="77777777" w:rsidR="003D182B" w:rsidRPr="00D64D46" w:rsidRDefault="003D182B" w:rsidP="0062407D">
            <w:pPr>
              <w:jc w:val="center"/>
              <w:rPr>
                <w:rFonts w:ascii="Times New Roman" w:eastAsia="SimSun" w:hAnsi="Times New Roman" w:cs="Times New Roman"/>
                <w:i/>
                <w:color w:val="000000" w:themeColor="text1"/>
                <w:szCs w:val="21"/>
              </w:rPr>
            </w:pPr>
            <w:r w:rsidRPr="00D64D46">
              <w:rPr>
                <w:rFonts w:ascii="Times New Roman" w:eastAsia="SimSun" w:hAnsi="Times New Roman" w:cs="Times New Roman"/>
                <w:i/>
                <w:color w:val="000000" w:themeColor="text1"/>
                <w:szCs w:val="21"/>
              </w:rPr>
              <w:t>r</w:t>
            </w:r>
          </w:p>
        </w:tc>
        <w:tc>
          <w:tcPr>
            <w:tcW w:w="2126" w:type="dxa"/>
            <w:tcBorders>
              <w:top w:val="single" w:sz="4" w:space="0" w:color="auto"/>
              <w:left w:val="nil"/>
              <w:bottom w:val="single" w:sz="4" w:space="0" w:color="auto"/>
              <w:right w:val="nil"/>
            </w:tcBorders>
            <w:shd w:val="clear" w:color="auto" w:fill="auto"/>
            <w:vAlign w:val="center"/>
          </w:tcPr>
          <w:p w14:paraId="26A5CE2A" w14:textId="77777777" w:rsidR="003D182B" w:rsidRPr="007710BF" w:rsidRDefault="003D182B" w:rsidP="0062407D">
            <w:pPr>
              <w:jc w:val="center"/>
              <w:rPr>
                <w:rFonts w:ascii="Times New Roman" w:eastAsia="SimSun" w:hAnsi="Times New Roman" w:cs="Times New Roman"/>
                <w:color w:val="000000" w:themeColor="text1"/>
                <w:szCs w:val="21"/>
              </w:rPr>
            </w:pPr>
            <w:r w:rsidRPr="007710BF">
              <w:rPr>
                <w:rFonts w:ascii="Times New Roman" w:eastAsia="SimSun" w:hAnsi="Times New Roman" w:cs="Times New Roman" w:hint="eastAsia"/>
                <w:color w:val="000000" w:themeColor="text1"/>
                <w:szCs w:val="21"/>
              </w:rPr>
              <w:t>Linear Range</w:t>
            </w:r>
            <w:r w:rsidRPr="007710BF">
              <w:rPr>
                <w:rFonts w:ascii="Times New Roman" w:eastAsia="SimSun" w:hAnsi="Times New Roman" w:cs="Times New Roman"/>
                <w:color w:val="000000" w:themeColor="text1"/>
                <w:szCs w:val="21"/>
              </w:rPr>
              <w:t xml:space="preserve"> (</w:t>
            </w:r>
            <w:proofErr w:type="spellStart"/>
            <w:r w:rsidRPr="007710BF">
              <w:rPr>
                <w:rFonts w:ascii="Times New Roman" w:hAnsi="Times New Roman" w:cs="Times New Roman"/>
                <w:color w:val="000000" w:themeColor="text1"/>
                <w:szCs w:val="21"/>
                <w:lang w:val="en-AU"/>
              </w:rPr>
              <w:t>μg</w:t>
            </w:r>
            <w:proofErr w:type="spellEnd"/>
            <w:r w:rsidRPr="007710BF">
              <w:rPr>
                <w:rFonts w:ascii="Times New Roman" w:hAnsi="Times New Roman" w:cs="Times New Roman"/>
                <w:color w:val="000000" w:themeColor="text1"/>
                <w:szCs w:val="21"/>
                <w:lang w:val="en-AU"/>
              </w:rPr>
              <w:t>/mL</w:t>
            </w:r>
            <w:r w:rsidRPr="007710BF">
              <w:rPr>
                <w:rFonts w:ascii="Times New Roman" w:eastAsia="SimSun" w:hAnsi="Times New Roman" w:cs="Times New Roman"/>
                <w:color w:val="000000" w:themeColor="text1"/>
                <w:szCs w:val="21"/>
              </w:rPr>
              <w:t>)</w:t>
            </w:r>
          </w:p>
        </w:tc>
      </w:tr>
      <w:tr w:rsidR="003D182B" w:rsidRPr="00C43DA8" w14:paraId="3B24A297" w14:textId="77777777" w:rsidTr="0062407D">
        <w:trPr>
          <w:trHeight w:val="300"/>
        </w:trPr>
        <w:tc>
          <w:tcPr>
            <w:tcW w:w="3119" w:type="dxa"/>
            <w:tcBorders>
              <w:top w:val="nil"/>
              <w:left w:val="nil"/>
              <w:bottom w:val="nil"/>
            </w:tcBorders>
            <w:shd w:val="clear" w:color="auto" w:fill="auto"/>
            <w:vAlign w:val="center"/>
          </w:tcPr>
          <w:p w14:paraId="36725D2F" w14:textId="77777777" w:rsidR="003D182B" w:rsidRPr="00C43DA8" w:rsidRDefault="003D182B" w:rsidP="0062407D">
            <w:pPr>
              <w:jc w:val="center"/>
              <w:rPr>
                <w:rFonts w:ascii="Times New Roman" w:eastAsia="SimSun" w:hAnsi="Times New Roman" w:cs="Times New Roman"/>
                <w:color w:val="000000" w:themeColor="text1"/>
                <w:szCs w:val="21"/>
              </w:rPr>
            </w:pPr>
            <w:r w:rsidRPr="00D64D46">
              <w:rPr>
                <w:rFonts w:ascii="Times New Roman" w:eastAsia="SimSun" w:hAnsi="Times New Roman" w:cs="Times New Roman"/>
                <w:color w:val="000000"/>
                <w:szCs w:val="21"/>
              </w:rPr>
              <w:t xml:space="preserve">Palmitic acid </w:t>
            </w:r>
            <w:r w:rsidRPr="00D64D46">
              <w:rPr>
                <w:rFonts w:ascii="Times New Roman" w:eastAsia="SimSun" w:hAnsi="Times New Roman" w:cs="Times New Roman" w:hint="eastAsia"/>
                <w:color w:val="000000"/>
                <w:szCs w:val="21"/>
              </w:rPr>
              <w:t>(</w:t>
            </w:r>
            <w:r w:rsidRPr="00D64D46">
              <w:rPr>
                <w:rFonts w:ascii="Times New Roman" w:eastAsia="SimSun" w:hAnsi="Times New Roman" w:cs="Times New Roman"/>
                <w:color w:val="000000"/>
                <w:szCs w:val="21"/>
              </w:rPr>
              <w:t>C16:0</w:t>
            </w:r>
            <w:r w:rsidRPr="00D64D46">
              <w:rPr>
                <w:rFonts w:ascii="Times New Roman" w:eastAsia="SimSun" w:hAnsi="Times New Roman" w:cs="Times New Roman" w:hint="eastAsia"/>
                <w:color w:val="000000"/>
                <w:szCs w:val="21"/>
              </w:rPr>
              <w:t>)</w:t>
            </w:r>
          </w:p>
        </w:tc>
        <w:tc>
          <w:tcPr>
            <w:tcW w:w="2126" w:type="dxa"/>
            <w:tcBorders>
              <w:top w:val="nil"/>
              <w:left w:val="nil"/>
              <w:bottom w:val="nil"/>
            </w:tcBorders>
            <w:shd w:val="clear" w:color="auto" w:fill="auto"/>
            <w:vAlign w:val="center"/>
          </w:tcPr>
          <w:p w14:paraId="5C6DAE70"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y=5.88×10</w:t>
            </w:r>
            <w:r w:rsidRPr="00C43DA8">
              <w:rPr>
                <w:rFonts w:ascii="Times New Roman" w:eastAsia="SimSun" w:hAnsi="Times New Roman" w:cs="Times New Roman"/>
                <w:color w:val="000000" w:themeColor="text1"/>
                <w:szCs w:val="21"/>
                <w:vertAlign w:val="superscript"/>
              </w:rPr>
              <w:t>-4</w:t>
            </w:r>
            <w:r w:rsidRPr="00C43DA8">
              <w:rPr>
                <w:rFonts w:ascii="Times New Roman" w:eastAsia="SimSun" w:hAnsi="Times New Roman" w:cs="Times New Roman"/>
                <w:color w:val="000000" w:themeColor="text1"/>
                <w:szCs w:val="21"/>
              </w:rPr>
              <w:t>x-0.2917</w:t>
            </w:r>
          </w:p>
        </w:tc>
        <w:tc>
          <w:tcPr>
            <w:tcW w:w="851" w:type="dxa"/>
            <w:tcBorders>
              <w:top w:val="nil"/>
              <w:left w:val="nil"/>
              <w:bottom w:val="nil"/>
            </w:tcBorders>
            <w:shd w:val="clear" w:color="auto" w:fill="auto"/>
            <w:vAlign w:val="center"/>
          </w:tcPr>
          <w:p w14:paraId="76C9DAC5"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0.9982 </w:t>
            </w:r>
          </w:p>
        </w:tc>
        <w:tc>
          <w:tcPr>
            <w:tcW w:w="2126" w:type="dxa"/>
            <w:tcBorders>
              <w:top w:val="nil"/>
              <w:left w:val="nil"/>
              <w:bottom w:val="nil"/>
              <w:right w:val="nil"/>
            </w:tcBorders>
            <w:shd w:val="clear" w:color="auto" w:fill="auto"/>
            <w:vAlign w:val="center"/>
          </w:tcPr>
          <w:p w14:paraId="38DAC0D6"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0.0522-120</w:t>
            </w:r>
          </w:p>
        </w:tc>
      </w:tr>
      <w:tr w:rsidR="003D182B" w:rsidRPr="00C43DA8" w14:paraId="10A6DD40" w14:textId="77777777" w:rsidTr="0062407D">
        <w:trPr>
          <w:trHeight w:val="300"/>
        </w:trPr>
        <w:tc>
          <w:tcPr>
            <w:tcW w:w="3119" w:type="dxa"/>
            <w:tcBorders>
              <w:top w:val="nil"/>
              <w:left w:val="nil"/>
              <w:bottom w:val="nil"/>
            </w:tcBorders>
            <w:shd w:val="clear" w:color="auto" w:fill="auto"/>
            <w:vAlign w:val="center"/>
          </w:tcPr>
          <w:p w14:paraId="077E5453" w14:textId="77777777" w:rsidR="003D182B" w:rsidRPr="00C43DA8" w:rsidRDefault="003D182B" w:rsidP="0062407D">
            <w:pPr>
              <w:jc w:val="center"/>
              <w:rPr>
                <w:rFonts w:ascii="Times New Roman" w:eastAsia="SimSun" w:hAnsi="Times New Roman" w:cs="Times New Roman"/>
                <w:color w:val="000000" w:themeColor="text1"/>
                <w:szCs w:val="21"/>
              </w:rPr>
            </w:pPr>
            <w:r w:rsidRPr="00D64D46">
              <w:rPr>
                <w:rFonts w:ascii="Times New Roman" w:eastAsia="SimSun" w:hAnsi="Times New Roman" w:cs="Times New Roman"/>
                <w:color w:val="000000"/>
                <w:szCs w:val="21"/>
              </w:rPr>
              <w:t>Stearic acid (C18:0)</w:t>
            </w:r>
          </w:p>
        </w:tc>
        <w:tc>
          <w:tcPr>
            <w:tcW w:w="2126" w:type="dxa"/>
            <w:tcBorders>
              <w:top w:val="nil"/>
              <w:left w:val="nil"/>
              <w:bottom w:val="nil"/>
            </w:tcBorders>
            <w:shd w:val="clear" w:color="auto" w:fill="auto"/>
            <w:vAlign w:val="center"/>
          </w:tcPr>
          <w:p w14:paraId="1475A2FC"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y=1.16×10</w:t>
            </w:r>
            <w:r w:rsidRPr="00C43DA8">
              <w:rPr>
                <w:rFonts w:ascii="Times New Roman" w:eastAsia="SimSun" w:hAnsi="Times New Roman" w:cs="Times New Roman"/>
                <w:color w:val="000000" w:themeColor="text1"/>
                <w:szCs w:val="21"/>
                <w:vertAlign w:val="superscript"/>
              </w:rPr>
              <w:t>-4</w:t>
            </w:r>
            <w:r w:rsidRPr="00C43DA8">
              <w:rPr>
                <w:rFonts w:ascii="Times New Roman" w:eastAsia="SimSun" w:hAnsi="Times New Roman" w:cs="Times New Roman"/>
                <w:color w:val="000000" w:themeColor="text1"/>
                <w:szCs w:val="21"/>
              </w:rPr>
              <w:t>x-0.0162</w:t>
            </w:r>
          </w:p>
        </w:tc>
        <w:tc>
          <w:tcPr>
            <w:tcW w:w="851" w:type="dxa"/>
            <w:tcBorders>
              <w:top w:val="nil"/>
              <w:left w:val="nil"/>
              <w:bottom w:val="nil"/>
            </w:tcBorders>
            <w:shd w:val="clear" w:color="auto" w:fill="auto"/>
            <w:vAlign w:val="center"/>
          </w:tcPr>
          <w:p w14:paraId="7FFA652D"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0.9998 </w:t>
            </w:r>
          </w:p>
        </w:tc>
        <w:tc>
          <w:tcPr>
            <w:tcW w:w="2126" w:type="dxa"/>
            <w:tcBorders>
              <w:top w:val="nil"/>
              <w:left w:val="nil"/>
              <w:bottom w:val="nil"/>
              <w:right w:val="nil"/>
            </w:tcBorders>
            <w:shd w:val="clear" w:color="auto" w:fill="auto"/>
            <w:vAlign w:val="center"/>
          </w:tcPr>
          <w:p w14:paraId="44086210"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0.0348-80</w:t>
            </w:r>
          </w:p>
        </w:tc>
      </w:tr>
      <w:tr w:rsidR="003D182B" w:rsidRPr="00C43DA8" w14:paraId="27A1EDE2" w14:textId="77777777" w:rsidTr="0062407D">
        <w:trPr>
          <w:trHeight w:val="300"/>
        </w:trPr>
        <w:tc>
          <w:tcPr>
            <w:tcW w:w="3119" w:type="dxa"/>
            <w:tcBorders>
              <w:top w:val="nil"/>
              <w:left w:val="nil"/>
              <w:bottom w:val="nil"/>
            </w:tcBorders>
            <w:shd w:val="clear" w:color="auto" w:fill="auto"/>
            <w:vAlign w:val="center"/>
          </w:tcPr>
          <w:p w14:paraId="6C82A721" w14:textId="77777777" w:rsidR="003D182B" w:rsidRPr="00C43DA8" w:rsidRDefault="003D182B" w:rsidP="0062407D">
            <w:pPr>
              <w:jc w:val="center"/>
              <w:rPr>
                <w:rFonts w:ascii="Times New Roman" w:eastAsia="SimSun" w:hAnsi="Times New Roman" w:cs="Times New Roman"/>
                <w:color w:val="000000" w:themeColor="text1"/>
                <w:szCs w:val="21"/>
              </w:rPr>
            </w:pPr>
            <w:r w:rsidRPr="00D64D46">
              <w:rPr>
                <w:rFonts w:ascii="Times New Roman" w:eastAsia="SimSun" w:hAnsi="Times New Roman" w:cs="Times New Roman"/>
                <w:color w:val="000000"/>
                <w:szCs w:val="21"/>
              </w:rPr>
              <w:t>Oleic acid (cis-9-C18:1)</w:t>
            </w:r>
          </w:p>
        </w:tc>
        <w:tc>
          <w:tcPr>
            <w:tcW w:w="2126" w:type="dxa"/>
            <w:tcBorders>
              <w:top w:val="nil"/>
              <w:left w:val="nil"/>
              <w:bottom w:val="nil"/>
            </w:tcBorders>
            <w:shd w:val="clear" w:color="auto" w:fill="auto"/>
            <w:vAlign w:val="center"/>
          </w:tcPr>
          <w:p w14:paraId="6B5296BF"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y=5.80×10</w:t>
            </w:r>
            <w:r w:rsidRPr="00C43DA8">
              <w:rPr>
                <w:rFonts w:ascii="Times New Roman" w:eastAsia="SimSun" w:hAnsi="Times New Roman" w:cs="Times New Roman"/>
                <w:color w:val="000000" w:themeColor="text1"/>
                <w:szCs w:val="21"/>
                <w:vertAlign w:val="superscript"/>
              </w:rPr>
              <w:t>-5</w:t>
            </w:r>
            <w:r w:rsidRPr="00C43DA8">
              <w:rPr>
                <w:rFonts w:ascii="Times New Roman" w:eastAsia="SimSun" w:hAnsi="Times New Roman" w:cs="Times New Roman"/>
                <w:color w:val="000000" w:themeColor="text1"/>
                <w:szCs w:val="21"/>
              </w:rPr>
              <w:t>x-0.1154</w:t>
            </w:r>
          </w:p>
        </w:tc>
        <w:tc>
          <w:tcPr>
            <w:tcW w:w="851" w:type="dxa"/>
            <w:tcBorders>
              <w:top w:val="nil"/>
              <w:left w:val="nil"/>
              <w:bottom w:val="nil"/>
            </w:tcBorders>
            <w:shd w:val="clear" w:color="auto" w:fill="auto"/>
            <w:vAlign w:val="center"/>
          </w:tcPr>
          <w:p w14:paraId="5A6DFDAB"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0.9956 </w:t>
            </w:r>
          </w:p>
        </w:tc>
        <w:tc>
          <w:tcPr>
            <w:tcW w:w="2126" w:type="dxa"/>
            <w:tcBorders>
              <w:top w:val="nil"/>
              <w:left w:val="nil"/>
              <w:bottom w:val="nil"/>
              <w:right w:val="nil"/>
            </w:tcBorders>
            <w:shd w:val="clear" w:color="auto" w:fill="auto"/>
            <w:vAlign w:val="center"/>
          </w:tcPr>
          <w:p w14:paraId="48A972B2"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0.0174-40</w:t>
            </w:r>
          </w:p>
        </w:tc>
      </w:tr>
      <w:tr w:rsidR="003D182B" w:rsidRPr="00C43DA8" w14:paraId="4D9932B4" w14:textId="77777777" w:rsidTr="0062407D">
        <w:trPr>
          <w:trHeight w:val="300"/>
        </w:trPr>
        <w:tc>
          <w:tcPr>
            <w:tcW w:w="3119" w:type="dxa"/>
            <w:tcBorders>
              <w:top w:val="nil"/>
              <w:left w:val="nil"/>
              <w:bottom w:val="nil"/>
            </w:tcBorders>
            <w:shd w:val="clear" w:color="auto" w:fill="auto"/>
            <w:vAlign w:val="center"/>
          </w:tcPr>
          <w:p w14:paraId="0A2FBB11" w14:textId="77777777" w:rsidR="003D182B" w:rsidRPr="00C43DA8" w:rsidRDefault="003D182B" w:rsidP="0062407D">
            <w:pPr>
              <w:jc w:val="center"/>
              <w:rPr>
                <w:rFonts w:ascii="Times New Roman" w:eastAsia="SimSun" w:hAnsi="Times New Roman" w:cs="Times New Roman"/>
                <w:color w:val="000000" w:themeColor="text1"/>
                <w:szCs w:val="21"/>
              </w:rPr>
            </w:pPr>
            <w:r w:rsidRPr="00D64D46">
              <w:rPr>
                <w:rFonts w:ascii="Times New Roman" w:eastAsia="SimSun" w:hAnsi="Times New Roman" w:cs="Times New Roman"/>
                <w:color w:val="000000"/>
                <w:szCs w:val="21"/>
              </w:rPr>
              <w:t>Linoleic acid (all-cis-9,12-C18:2)</w:t>
            </w:r>
          </w:p>
        </w:tc>
        <w:tc>
          <w:tcPr>
            <w:tcW w:w="2126" w:type="dxa"/>
            <w:tcBorders>
              <w:top w:val="nil"/>
              <w:left w:val="nil"/>
              <w:bottom w:val="nil"/>
            </w:tcBorders>
            <w:shd w:val="clear" w:color="auto" w:fill="auto"/>
            <w:vAlign w:val="center"/>
          </w:tcPr>
          <w:p w14:paraId="642824FC"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y=2.80×10</w:t>
            </w:r>
            <w:r w:rsidRPr="00C43DA8">
              <w:rPr>
                <w:rFonts w:ascii="Times New Roman" w:eastAsia="SimSun" w:hAnsi="Times New Roman" w:cs="Times New Roman"/>
                <w:color w:val="000000" w:themeColor="text1"/>
                <w:szCs w:val="21"/>
                <w:vertAlign w:val="superscript"/>
              </w:rPr>
              <w:t>-5</w:t>
            </w:r>
            <w:r w:rsidRPr="00C43DA8">
              <w:rPr>
                <w:rFonts w:ascii="Times New Roman" w:eastAsia="SimSun" w:hAnsi="Times New Roman" w:cs="Times New Roman"/>
                <w:color w:val="000000" w:themeColor="text1"/>
                <w:szCs w:val="21"/>
              </w:rPr>
              <w:t>x-0.0529</w:t>
            </w:r>
          </w:p>
        </w:tc>
        <w:tc>
          <w:tcPr>
            <w:tcW w:w="851" w:type="dxa"/>
            <w:tcBorders>
              <w:top w:val="nil"/>
              <w:left w:val="nil"/>
              <w:bottom w:val="nil"/>
            </w:tcBorders>
            <w:shd w:val="clear" w:color="auto" w:fill="auto"/>
            <w:vAlign w:val="center"/>
          </w:tcPr>
          <w:p w14:paraId="731FBF05"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0.9966 </w:t>
            </w:r>
          </w:p>
        </w:tc>
        <w:tc>
          <w:tcPr>
            <w:tcW w:w="2126" w:type="dxa"/>
            <w:tcBorders>
              <w:top w:val="nil"/>
              <w:left w:val="nil"/>
              <w:bottom w:val="nil"/>
              <w:right w:val="nil"/>
            </w:tcBorders>
            <w:shd w:val="clear" w:color="auto" w:fill="auto"/>
            <w:vAlign w:val="center"/>
          </w:tcPr>
          <w:p w14:paraId="23F01D1A"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0.0174-40</w:t>
            </w:r>
          </w:p>
        </w:tc>
      </w:tr>
      <w:tr w:rsidR="003D182B" w:rsidRPr="00C43DA8" w14:paraId="7CEC3787" w14:textId="77777777" w:rsidTr="0062407D">
        <w:trPr>
          <w:trHeight w:val="300"/>
        </w:trPr>
        <w:tc>
          <w:tcPr>
            <w:tcW w:w="3119" w:type="dxa"/>
            <w:tcBorders>
              <w:top w:val="nil"/>
              <w:left w:val="nil"/>
              <w:bottom w:val="nil"/>
            </w:tcBorders>
            <w:shd w:val="clear" w:color="auto" w:fill="auto"/>
            <w:vAlign w:val="center"/>
          </w:tcPr>
          <w:p w14:paraId="093B0F71" w14:textId="77777777" w:rsidR="003D182B" w:rsidRPr="00C43DA8" w:rsidRDefault="003D182B" w:rsidP="0062407D">
            <w:pPr>
              <w:jc w:val="center"/>
              <w:rPr>
                <w:rFonts w:ascii="Times New Roman" w:eastAsia="SimSun" w:hAnsi="Times New Roman" w:cs="Times New Roman"/>
                <w:color w:val="000000" w:themeColor="text1"/>
                <w:szCs w:val="21"/>
              </w:rPr>
            </w:pPr>
            <w:r w:rsidRPr="00692DC1">
              <w:rPr>
                <w:rFonts w:ascii="Times New Roman" w:eastAsia="SimSun" w:hAnsi="Times New Roman" w:cs="Times New Roman"/>
                <w:color w:val="000000"/>
                <w:szCs w:val="21"/>
              </w:rPr>
              <w:t>Glycine</w:t>
            </w:r>
          </w:p>
        </w:tc>
        <w:tc>
          <w:tcPr>
            <w:tcW w:w="2126" w:type="dxa"/>
            <w:tcBorders>
              <w:top w:val="nil"/>
              <w:left w:val="nil"/>
              <w:bottom w:val="nil"/>
            </w:tcBorders>
            <w:shd w:val="clear" w:color="auto" w:fill="auto"/>
            <w:vAlign w:val="center"/>
          </w:tcPr>
          <w:p w14:paraId="39CC12AE"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 = 0.0209x + 0.0481</w:t>
            </w:r>
          </w:p>
        </w:tc>
        <w:tc>
          <w:tcPr>
            <w:tcW w:w="851" w:type="dxa"/>
            <w:tcBorders>
              <w:top w:val="nil"/>
              <w:left w:val="nil"/>
              <w:bottom w:val="nil"/>
            </w:tcBorders>
            <w:shd w:val="clear" w:color="auto" w:fill="auto"/>
            <w:vAlign w:val="center"/>
          </w:tcPr>
          <w:p w14:paraId="64F572A1"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0.9990 </w:t>
            </w:r>
          </w:p>
        </w:tc>
        <w:tc>
          <w:tcPr>
            <w:tcW w:w="2126" w:type="dxa"/>
            <w:tcBorders>
              <w:top w:val="nil"/>
              <w:left w:val="nil"/>
              <w:bottom w:val="nil"/>
              <w:right w:val="nil"/>
            </w:tcBorders>
            <w:shd w:val="clear" w:color="auto" w:fill="auto"/>
            <w:vAlign w:val="center"/>
          </w:tcPr>
          <w:p w14:paraId="373B6707"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1.73-165.63</w:t>
            </w:r>
          </w:p>
        </w:tc>
      </w:tr>
      <w:tr w:rsidR="003D182B" w:rsidRPr="00C43DA8" w14:paraId="33FF6A37" w14:textId="77777777" w:rsidTr="0062407D">
        <w:trPr>
          <w:trHeight w:val="300"/>
        </w:trPr>
        <w:tc>
          <w:tcPr>
            <w:tcW w:w="3119" w:type="dxa"/>
            <w:tcBorders>
              <w:top w:val="nil"/>
              <w:left w:val="nil"/>
              <w:bottom w:val="nil"/>
            </w:tcBorders>
            <w:shd w:val="clear" w:color="auto" w:fill="auto"/>
            <w:vAlign w:val="center"/>
          </w:tcPr>
          <w:p w14:paraId="0D1B3AE5" w14:textId="77777777" w:rsidR="003D182B" w:rsidRPr="00C43DA8" w:rsidRDefault="003D182B" w:rsidP="0062407D">
            <w:pPr>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szCs w:val="21"/>
              </w:rPr>
              <w:t>Va</w:t>
            </w:r>
            <w:r w:rsidRPr="00692DC1">
              <w:rPr>
                <w:rFonts w:ascii="Times New Roman" w:eastAsia="SimSun" w:hAnsi="Times New Roman" w:cs="Times New Roman"/>
                <w:color w:val="000000"/>
                <w:szCs w:val="21"/>
              </w:rPr>
              <w:t>line</w:t>
            </w:r>
          </w:p>
        </w:tc>
        <w:tc>
          <w:tcPr>
            <w:tcW w:w="2126" w:type="dxa"/>
            <w:tcBorders>
              <w:top w:val="nil"/>
              <w:left w:val="nil"/>
              <w:bottom w:val="nil"/>
            </w:tcBorders>
            <w:shd w:val="clear" w:color="auto" w:fill="auto"/>
            <w:vAlign w:val="center"/>
          </w:tcPr>
          <w:p w14:paraId="68AF189D"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 = 0.0188x + 0.0372</w:t>
            </w:r>
          </w:p>
        </w:tc>
        <w:tc>
          <w:tcPr>
            <w:tcW w:w="851" w:type="dxa"/>
            <w:tcBorders>
              <w:top w:val="nil"/>
              <w:left w:val="nil"/>
              <w:bottom w:val="nil"/>
            </w:tcBorders>
            <w:shd w:val="clear" w:color="auto" w:fill="auto"/>
            <w:vAlign w:val="center"/>
          </w:tcPr>
          <w:p w14:paraId="20502C6F"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0.9997 </w:t>
            </w:r>
          </w:p>
        </w:tc>
        <w:tc>
          <w:tcPr>
            <w:tcW w:w="2126" w:type="dxa"/>
            <w:tcBorders>
              <w:top w:val="nil"/>
              <w:left w:val="nil"/>
              <w:bottom w:val="nil"/>
              <w:right w:val="nil"/>
            </w:tcBorders>
            <w:shd w:val="clear" w:color="auto" w:fill="auto"/>
            <w:vAlign w:val="center"/>
          </w:tcPr>
          <w:p w14:paraId="3EC5594B"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1.84-176.25</w:t>
            </w:r>
          </w:p>
        </w:tc>
      </w:tr>
      <w:tr w:rsidR="003D182B" w:rsidRPr="00C43DA8" w14:paraId="0F2AA4B7" w14:textId="77777777" w:rsidTr="0062407D">
        <w:trPr>
          <w:trHeight w:val="300"/>
        </w:trPr>
        <w:tc>
          <w:tcPr>
            <w:tcW w:w="3119" w:type="dxa"/>
            <w:tcBorders>
              <w:top w:val="nil"/>
              <w:left w:val="nil"/>
              <w:bottom w:val="nil"/>
            </w:tcBorders>
            <w:shd w:val="clear" w:color="auto" w:fill="auto"/>
            <w:vAlign w:val="center"/>
          </w:tcPr>
          <w:p w14:paraId="689A7CE5" w14:textId="77777777" w:rsidR="003D182B" w:rsidRPr="00C43DA8" w:rsidRDefault="003D182B" w:rsidP="0062407D">
            <w:pPr>
              <w:jc w:val="center"/>
              <w:rPr>
                <w:rFonts w:ascii="Times New Roman" w:eastAsia="SimSun" w:hAnsi="Times New Roman" w:cs="Times New Roman"/>
                <w:color w:val="000000" w:themeColor="text1"/>
                <w:szCs w:val="21"/>
              </w:rPr>
            </w:pPr>
            <w:r w:rsidRPr="00692DC1">
              <w:rPr>
                <w:rFonts w:ascii="Times New Roman" w:eastAsia="SimSun" w:hAnsi="Times New Roman" w:cs="Times New Roman"/>
                <w:color w:val="000000"/>
                <w:szCs w:val="21"/>
              </w:rPr>
              <w:t>Leucine</w:t>
            </w:r>
          </w:p>
        </w:tc>
        <w:tc>
          <w:tcPr>
            <w:tcW w:w="2126" w:type="dxa"/>
            <w:tcBorders>
              <w:top w:val="nil"/>
              <w:left w:val="nil"/>
              <w:bottom w:val="nil"/>
            </w:tcBorders>
            <w:shd w:val="clear" w:color="auto" w:fill="auto"/>
            <w:vAlign w:val="center"/>
          </w:tcPr>
          <w:p w14:paraId="09B650E2"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 = 0.0187x + 0.0346</w:t>
            </w:r>
          </w:p>
        </w:tc>
        <w:tc>
          <w:tcPr>
            <w:tcW w:w="851" w:type="dxa"/>
            <w:tcBorders>
              <w:top w:val="nil"/>
              <w:left w:val="nil"/>
              <w:bottom w:val="nil"/>
            </w:tcBorders>
            <w:shd w:val="clear" w:color="auto" w:fill="auto"/>
            <w:vAlign w:val="center"/>
          </w:tcPr>
          <w:p w14:paraId="3249B2F6"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0.9995 </w:t>
            </w:r>
          </w:p>
        </w:tc>
        <w:tc>
          <w:tcPr>
            <w:tcW w:w="2126" w:type="dxa"/>
            <w:tcBorders>
              <w:top w:val="nil"/>
              <w:left w:val="nil"/>
              <w:bottom w:val="nil"/>
              <w:right w:val="nil"/>
            </w:tcBorders>
            <w:shd w:val="clear" w:color="auto" w:fill="auto"/>
            <w:vAlign w:val="center"/>
          </w:tcPr>
          <w:p w14:paraId="50635E6F"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1.66-159.69</w:t>
            </w:r>
          </w:p>
        </w:tc>
      </w:tr>
      <w:tr w:rsidR="003D182B" w:rsidRPr="00C43DA8" w14:paraId="25523A9A" w14:textId="77777777" w:rsidTr="0062407D">
        <w:trPr>
          <w:trHeight w:val="300"/>
        </w:trPr>
        <w:tc>
          <w:tcPr>
            <w:tcW w:w="3119" w:type="dxa"/>
            <w:tcBorders>
              <w:top w:val="nil"/>
              <w:left w:val="nil"/>
              <w:bottom w:val="single" w:sz="4" w:space="0" w:color="auto"/>
            </w:tcBorders>
            <w:shd w:val="clear" w:color="auto" w:fill="auto"/>
            <w:vAlign w:val="center"/>
          </w:tcPr>
          <w:p w14:paraId="71FDB288" w14:textId="77777777" w:rsidR="003D182B" w:rsidRPr="00C43DA8" w:rsidRDefault="003D182B" w:rsidP="0062407D">
            <w:pPr>
              <w:jc w:val="center"/>
              <w:rPr>
                <w:rFonts w:ascii="Times New Roman" w:eastAsia="SimSun" w:hAnsi="Times New Roman" w:cs="Times New Roman"/>
                <w:color w:val="000000" w:themeColor="text1"/>
                <w:szCs w:val="21"/>
              </w:rPr>
            </w:pPr>
            <w:r w:rsidRPr="00692DC1">
              <w:rPr>
                <w:rFonts w:ascii="Times New Roman" w:eastAsia="SimSun" w:hAnsi="Times New Roman" w:cs="Times New Roman"/>
                <w:color w:val="000000"/>
                <w:szCs w:val="21"/>
              </w:rPr>
              <w:t>Isoleucine</w:t>
            </w:r>
          </w:p>
        </w:tc>
        <w:tc>
          <w:tcPr>
            <w:tcW w:w="2126" w:type="dxa"/>
            <w:tcBorders>
              <w:top w:val="nil"/>
              <w:left w:val="nil"/>
              <w:bottom w:val="single" w:sz="4" w:space="0" w:color="auto"/>
            </w:tcBorders>
            <w:shd w:val="clear" w:color="auto" w:fill="auto"/>
            <w:vAlign w:val="center"/>
          </w:tcPr>
          <w:p w14:paraId="2CB6F222"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y = 0.0172x + 0.0143</w:t>
            </w:r>
          </w:p>
        </w:tc>
        <w:tc>
          <w:tcPr>
            <w:tcW w:w="851" w:type="dxa"/>
            <w:tcBorders>
              <w:top w:val="nil"/>
              <w:left w:val="nil"/>
              <w:bottom w:val="single" w:sz="4" w:space="0" w:color="auto"/>
            </w:tcBorders>
            <w:shd w:val="clear" w:color="auto" w:fill="auto"/>
            <w:vAlign w:val="center"/>
          </w:tcPr>
          <w:p w14:paraId="0173DD65"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 xml:space="preserve">1.0000 </w:t>
            </w:r>
          </w:p>
        </w:tc>
        <w:tc>
          <w:tcPr>
            <w:tcW w:w="2126" w:type="dxa"/>
            <w:tcBorders>
              <w:top w:val="nil"/>
              <w:left w:val="nil"/>
              <w:bottom w:val="single" w:sz="4" w:space="0" w:color="auto"/>
              <w:right w:val="nil"/>
            </w:tcBorders>
            <w:shd w:val="clear" w:color="auto" w:fill="auto"/>
            <w:vAlign w:val="center"/>
          </w:tcPr>
          <w:p w14:paraId="55011367" w14:textId="77777777" w:rsidR="003D182B" w:rsidRPr="00C43DA8" w:rsidRDefault="003D182B" w:rsidP="0062407D">
            <w:pPr>
              <w:jc w:val="center"/>
              <w:rPr>
                <w:rFonts w:ascii="Times New Roman" w:eastAsia="SimSun" w:hAnsi="Times New Roman" w:cs="Times New Roman"/>
                <w:color w:val="000000" w:themeColor="text1"/>
                <w:szCs w:val="21"/>
              </w:rPr>
            </w:pPr>
            <w:r w:rsidRPr="00C43DA8">
              <w:rPr>
                <w:rFonts w:ascii="Times New Roman" w:eastAsia="SimSun" w:hAnsi="Times New Roman" w:cs="Times New Roman"/>
                <w:color w:val="000000" w:themeColor="text1"/>
                <w:szCs w:val="21"/>
              </w:rPr>
              <w:t>1.58-151.56</w:t>
            </w:r>
          </w:p>
        </w:tc>
      </w:tr>
    </w:tbl>
    <w:p w14:paraId="5E9EDF44" w14:textId="77777777" w:rsidR="003D182B" w:rsidRPr="00933B69" w:rsidRDefault="003D182B" w:rsidP="003D182B">
      <w:pPr>
        <w:rPr>
          <w:rFonts w:ascii="Times New Roman" w:hAnsi="Times New Roman" w:cs="Times New Roman"/>
          <w:szCs w:val="21"/>
        </w:rPr>
      </w:pPr>
      <w:r>
        <w:rPr>
          <w:rFonts w:ascii="Times New Roman" w:hAnsi="Times New Roman" w:cs="Times New Roman"/>
          <w:szCs w:val="21"/>
        </w:rPr>
        <w:t xml:space="preserve">“y” means the </w:t>
      </w:r>
      <w:r w:rsidRPr="00DF04DA">
        <w:rPr>
          <w:rFonts w:ascii="Times New Roman" w:hAnsi="Times New Roman" w:cs="Times New Roman"/>
          <w:szCs w:val="21"/>
        </w:rPr>
        <w:t>ratios of the analyte peak area to the IS peak area</w:t>
      </w:r>
      <w:r>
        <w:rPr>
          <w:rFonts w:ascii="Times New Roman" w:hAnsi="Times New Roman" w:cs="Times New Roman"/>
          <w:szCs w:val="21"/>
        </w:rPr>
        <w:t>, “x” represents the concentration of analyte.</w:t>
      </w:r>
    </w:p>
    <w:p w14:paraId="501DFC94" w14:textId="0117E7A7" w:rsidR="003D182B" w:rsidRDefault="003D182B">
      <w:pPr>
        <w:widowControl/>
        <w:jc w:val="left"/>
        <w:rPr>
          <w:rFonts w:ascii="Times New Roman" w:hAnsi="Times New Roman" w:cs="Times New Roman"/>
          <w:b/>
          <w:sz w:val="24"/>
          <w:lang w:val="en-AU"/>
        </w:rPr>
      </w:pPr>
      <w:r>
        <w:rPr>
          <w:rFonts w:ascii="Times New Roman" w:hAnsi="Times New Roman" w:cs="Times New Roman"/>
          <w:b/>
          <w:sz w:val="24"/>
          <w:lang w:val="en-AU"/>
        </w:rPr>
        <w:br w:type="page"/>
      </w:r>
    </w:p>
    <w:p w14:paraId="0CD5CCA1" w14:textId="77777777" w:rsidR="00E47FC6" w:rsidRPr="00064186" w:rsidRDefault="00E47FC6" w:rsidP="00FA3985">
      <w:pPr>
        <w:jc w:val="center"/>
        <w:rPr>
          <w:rFonts w:ascii="Times New Roman" w:hAnsi="Times New Roman" w:cs="Times New Roman"/>
          <w:b/>
          <w:sz w:val="24"/>
          <w:lang w:val="en-AU"/>
        </w:rPr>
      </w:pPr>
    </w:p>
    <w:p w14:paraId="4D625433" w14:textId="57D43AC1" w:rsidR="00E47FC6" w:rsidRDefault="00E47FC6" w:rsidP="00FA3985">
      <w:pPr>
        <w:jc w:val="center"/>
        <w:rPr>
          <w:rFonts w:ascii="Times New Roman" w:hAnsi="Times New Roman" w:cs="Times New Roman"/>
          <w:b/>
          <w:sz w:val="24"/>
        </w:rPr>
      </w:pPr>
      <w:r>
        <w:rPr>
          <w:rFonts w:ascii="Times New Roman" w:hAnsi="Times New Roman" w:cs="Times New Roman" w:hint="eastAsia"/>
          <w:b/>
          <w:noProof/>
          <w:sz w:val="24"/>
        </w:rPr>
        <w:drawing>
          <wp:inline distT="0" distB="0" distL="0" distR="0" wp14:anchorId="7BE51B67" wp14:editId="7525A389">
            <wp:extent cx="5543550" cy="25654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8">
                      <a:extLst>
                        <a:ext uri="{28A0092B-C50C-407E-A947-70E740481C1C}">
                          <a14:useLocalDpi xmlns:a14="http://schemas.microsoft.com/office/drawing/2010/main" val="0"/>
                        </a:ext>
                      </a:extLst>
                    </a:blip>
                    <a:stretch>
                      <a:fillRect/>
                    </a:stretch>
                  </pic:blipFill>
                  <pic:spPr>
                    <a:xfrm>
                      <a:off x="0" y="0"/>
                      <a:ext cx="5543550" cy="2565400"/>
                    </a:xfrm>
                    <a:prstGeom prst="rect">
                      <a:avLst/>
                    </a:prstGeom>
                  </pic:spPr>
                </pic:pic>
              </a:graphicData>
            </a:graphic>
          </wp:inline>
        </w:drawing>
      </w:r>
    </w:p>
    <w:p w14:paraId="03DED02A" w14:textId="1095D2F0" w:rsidR="00E47FC6" w:rsidRPr="00B36783" w:rsidRDefault="00E47FC6" w:rsidP="00FA3985">
      <w:pPr>
        <w:jc w:val="center"/>
        <w:rPr>
          <w:rFonts w:ascii="Times New Roman" w:hAnsi="Times New Roman" w:cs="Times New Roman"/>
          <w:sz w:val="24"/>
          <w:szCs w:val="21"/>
        </w:rPr>
      </w:pPr>
      <w:r w:rsidRPr="00B36783">
        <w:rPr>
          <w:rFonts w:ascii="Times New Roman" w:hAnsi="Times New Roman" w:cs="Times New Roman" w:hint="eastAsia"/>
          <w:sz w:val="24"/>
          <w:szCs w:val="21"/>
        </w:rPr>
        <w:t>F</w:t>
      </w:r>
      <w:r w:rsidRPr="00B36783">
        <w:rPr>
          <w:rFonts w:ascii="Times New Roman" w:hAnsi="Times New Roman" w:cs="Times New Roman"/>
          <w:sz w:val="24"/>
          <w:szCs w:val="21"/>
        </w:rPr>
        <w:t xml:space="preserve">igure S1 </w:t>
      </w:r>
      <w:r w:rsidR="00A00B4C" w:rsidRPr="00B36783">
        <w:rPr>
          <w:rFonts w:ascii="Times New Roman" w:hAnsi="Times New Roman" w:cs="Times New Roman"/>
          <w:color w:val="000000" w:themeColor="text1"/>
          <w:sz w:val="24"/>
          <w:szCs w:val="21"/>
          <w:lang w:val="en-AU"/>
        </w:rPr>
        <w:t>Effects of high glucose (HG, 25 mmol/L) and low glucose (LG, 5.56 mmol/L) interventions for 12 h (A), 24 h (B), 36 h (C) and 48 h (D) on NRK-52E cell morphology (light microscopy, ×100).</w:t>
      </w:r>
    </w:p>
    <w:p w14:paraId="1D369EC1" w14:textId="3D1A171F" w:rsidR="00E47FC6" w:rsidRDefault="00F50DC1" w:rsidP="00FA3985">
      <w:pPr>
        <w:jc w:val="center"/>
        <w:rPr>
          <w:rFonts w:ascii="Times New Roman" w:hAnsi="Times New Roman" w:cs="Times New Roman"/>
        </w:rPr>
      </w:pPr>
      <w:r>
        <w:rPr>
          <w:rFonts w:ascii="Times New Roman" w:hAnsi="Times New Roman" w:cs="Times New Roman"/>
          <w:noProof/>
        </w:rPr>
        <w:drawing>
          <wp:inline distT="0" distB="0" distL="0" distR="0" wp14:anchorId="2CF5E4F8" wp14:editId="412B902C">
            <wp:extent cx="5543550" cy="26257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tif"/>
                    <pic:cNvPicPr/>
                  </pic:nvPicPr>
                  <pic:blipFill>
                    <a:blip r:embed="rId9">
                      <a:extLst>
                        <a:ext uri="{28A0092B-C50C-407E-A947-70E740481C1C}">
                          <a14:useLocalDpi xmlns:a14="http://schemas.microsoft.com/office/drawing/2010/main" val="0"/>
                        </a:ext>
                      </a:extLst>
                    </a:blip>
                    <a:stretch>
                      <a:fillRect/>
                    </a:stretch>
                  </pic:blipFill>
                  <pic:spPr>
                    <a:xfrm>
                      <a:off x="0" y="0"/>
                      <a:ext cx="5543550" cy="2625725"/>
                    </a:xfrm>
                    <a:prstGeom prst="rect">
                      <a:avLst/>
                    </a:prstGeom>
                  </pic:spPr>
                </pic:pic>
              </a:graphicData>
            </a:graphic>
          </wp:inline>
        </w:drawing>
      </w:r>
    </w:p>
    <w:p w14:paraId="006B489E" w14:textId="1DBEAC61" w:rsidR="00A00B4C" w:rsidRPr="00B36783" w:rsidRDefault="00E47FC6" w:rsidP="00A00B4C">
      <w:pPr>
        <w:rPr>
          <w:rFonts w:ascii="Times New Roman" w:hAnsi="Times New Roman" w:cs="Times New Roman"/>
          <w:color w:val="000000" w:themeColor="text1"/>
          <w:sz w:val="24"/>
          <w:szCs w:val="21"/>
          <w:lang w:val="en-AU"/>
        </w:rPr>
      </w:pPr>
      <w:r w:rsidRPr="00B36783">
        <w:rPr>
          <w:rFonts w:ascii="Times New Roman" w:hAnsi="Times New Roman" w:cs="Times New Roman"/>
          <w:sz w:val="24"/>
          <w:szCs w:val="21"/>
        </w:rPr>
        <w:t xml:space="preserve">Figure S2 </w:t>
      </w:r>
      <w:r w:rsidR="00A00B4C" w:rsidRPr="00B36783">
        <w:rPr>
          <w:rFonts w:ascii="Times New Roman" w:hAnsi="Times New Roman" w:cs="Times New Roman"/>
          <w:color w:val="000000" w:themeColor="text1"/>
          <w:sz w:val="24"/>
          <w:szCs w:val="21"/>
          <w:lang w:val="en-AU"/>
        </w:rPr>
        <w:t>Effects of (HG, 25 mmol/L) and low glucose (LG, 5.56 mmol/L) interventions for 12 h (A), 24 h (B), 36 h (C) and 48 h (D) on HBZY-1 Cell Morphology (light microscopy, ×100).</w:t>
      </w:r>
    </w:p>
    <w:p w14:paraId="6CAECCB3" w14:textId="733BAFE8" w:rsidR="00E47FC6" w:rsidRPr="00A00B4C" w:rsidRDefault="00E47FC6" w:rsidP="00E47FC6">
      <w:pPr>
        <w:jc w:val="center"/>
        <w:rPr>
          <w:rFonts w:ascii="Times New Roman" w:hAnsi="Times New Roman" w:cs="Times New Roman"/>
          <w:lang w:val="en-AU"/>
        </w:rPr>
      </w:pPr>
    </w:p>
    <w:p w14:paraId="1C5AA467" w14:textId="77777777" w:rsidR="00E47FC6" w:rsidRPr="00E47FC6" w:rsidRDefault="00E47FC6" w:rsidP="00FA3985">
      <w:pPr>
        <w:jc w:val="center"/>
        <w:rPr>
          <w:rFonts w:ascii="Times New Roman" w:hAnsi="Times New Roman" w:cs="Times New Roman"/>
        </w:rPr>
      </w:pPr>
    </w:p>
    <w:p w14:paraId="7F145766" w14:textId="18D8C44C" w:rsidR="00493DED" w:rsidRDefault="00E5468F" w:rsidP="00493DED">
      <w:r>
        <w:rPr>
          <w:noProof/>
        </w:rPr>
        <w:lastRenderedPageBreak/>
        <w:drawing>
          <wp:inline distT="0" distB="0" distL="0" distR="0" wp14:anchorId="338EE593" wp14:editId="21E993D3">
            <wp:extent cx="5346700" cy="396303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3963035"/>
                    </a:xfrm>
                    <a:prstGeom prst="rect">
                      <a:avLst/>
                    </a:prstGeom>
                    <a:noFill/>
                  </pic:spPr>
                </pic:pic>
              </a:graphicData>
            </a:graphic>
          </wp:inline>
        </w:drawing>
      </w:r>
    </w:p>
    <w:p w14:paraId="481AF508" w14:textId="60818920" w:rsidR="009A7E45" w:rsidRPr="00B36783" w:rsidRDefault="00493DED" w:rsidP="00493DED">
      <w:pP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S3</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chromatogram</w:t>
      </w:r>
      <w:r w:rsidR="00B622D1" w:rsidRPr="00B36783">
        <w:rPr>
          <w:rFonts w:ascii="Times New Roman" w:hAnsi="Times New Roman" w:cs="Times New Roman"/>
          <w:sz w:val="24"/>
        </w:rPr>
        <w:t>s</w:t>
      </w:r>
      <w:r w:rsidRPr="00B36783">
        <w:rPr>
          <w:rFonts w:ascii="Times New Roman" w:hAnsi="Times New Roman" w:cs="Times New Roman"/>
          <w:sz w:val="24"/>
        </w:rPr>
        <w:t xml:space="preserve"> of quality control samples for NRK-52E (A) and HBZY-1 cells (C) obtained </w:t>
      </w:r>
      <w:r w:rsidR="00AB2AE4" w:rsidRPr="00B36783">
        <w:rPr>
          <w:rFonts w:ascii="Times New Roman" w:hAnsi="Times New Roman" w:cs="Times New Roman"/>
          <w:sz w:val="24"/>
        </w:rPr>
        <w:t>from</w:t>
      </w:r>
      <w:r w:rsidRPr="00B36783">
        <w:rPr>
          <w:rFonts w:ascii="Times New Roman" w:hAnsi="Times New Roman" w:cs="Times New Roman"/>
          <w:sz w:val="24"/>
        </w:rPr>
        <w:t xml:space="preserve"> LC-MS and </w:t>
      </w:r>
      <w:r w:rsidR="00AB2AE4" w:rsidRPr="00B36783">
        <w:rPr>
          <w:rFonts w:ascii="Times New Roman" w:hAnsi="Times New Roman" w:cs="Times New Roman"/>
          <w:sz w:val="24"/>
        </w:rPr>
        <w:t>the 3D-PCA score plot</w:t>
      </w:r>
      <w:r w:rsidR="00B622D1" w:rsidRPr="00B36783">
        <w:rPr>
          <w:rFonts w:ascii="Times New Roman" w:hAnsi="Times New Roman" w:cs="Times New Roman"/>
          <w:sz w:val="24"/>
        </w:rPr>
        <w:t>s</w:t>
      </w:r>
      <w:r w:rsidR="00AB2AE4" w:rsidRPr="00B36783">
        <w:rPr>
          <w:rFonts w:ascii="Times New Roman" w:hAnsi="Times New Roman" w:cs="Times New Roman"/>
          <w:sz w:val="24"/>
        </w:rPr>
        <w:t xml:space="preserve"> of NRK-52E (B) and HBZY-1 cells (D). The red dots mean six quality control samples and the blue dots represent the cell samples from </w:t>
      </w:r>
      <w:r w:rsidR="00B622D1" w:rsidRPr="00B36783">
        <w:rPr>
          <w:rFonts w:ascii="Times New Roman" w:hAnsi="Times New Roman" w:cs="Times New Roman"/>
          <w:sz w:val="24"/>
        </w:rPr>
        <w:t>(LG, 5.56 mmol</w:t>
      </w:r>
      <w:r w:rsidR="00E40AF5" w:rsidRPr="00B36783">
        <w:rPr>
          <w:rFonts w:ascii="Times New Roman" w:hAnsi="Times New Roman" w:cs="Times New Roman"/>
          <w:sz w:val="24"/>
        </w:rPr>
        <w:t>/</w:t>
      </w:r>
      <w:r w:rsidR="00B622D1" w:rsidRPr="00B36783">
        <w:rPr>
          <w:rFonts w:ascii="Times New Roman" w:hAnsi="Times New Roman" w:cs="Times New Roman"/>
          <w:sz w:val="24"/>
        </w:rPr>
        <w:t xml:space="preserve"> L) and high glucose (HG, 25 mmol</w:t>
      </w:r>
      <w:r w:rsidR="00E40AF5" w:rsidRPr="00B36783">
        <w:rPr>
          <w:rFonts w:ascii="Times New Roman" w:hAnsi="Times New Roman" w:cs="Times New Roman"/>
          <w:sz w:val="24"/>
        </w:rPr>
        <w:t>/</w:t>
      </w:r>
      <w:r w:rsidR="00B622D1" w:rsidRPr="00B36783">
        <w:rPr>
          <w:rFonts w:ascii="Times New Roman" w:hAnsi="Times New Roman" w:cs="Times New Roman"/>
          <w:sz w:val="24"/>
        </w:rPr>
        <w:t>L)</w:t>
      </w:r>
      <w:r w:rsidR="00AB2AE4" w:rsidRPr="00B36783">
        <w:rPr>
          <w:rFonts w:ascii="Times New Roman" w:hAnsi="Times New Roman" w:cs="Times New Roman"/>
          <w:sz w:val="24"/>
        </w:rPr>
        <w:t xml:space="preserve"> group.</w:t>
      </w:r>
    </w:p>
    <w:p w14:paraId="1081F9FD" w14:textId="77777777" w:rsidR="00DC48DE" w:rsidRDefault="00DC48DE" w:rsidP="00DC48DE">
      <w:pPr>
        <w:jc w:val="left"/>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1B170B9" wp14:editId="1F3E5734">
            <wp:extent cx="5295900" cy="4074149"/>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8535" cy="4076176"/>
                    </a:xfrm>
                    <a:prstGeom prst="rect">
                      <a:avLst/>
                    </a:prstGeom>
                    <a:noFill/>
                  </pic:spPr>
                </pic:pic>
              </a:graphicData>
            </a:graphic>
          </wp:inline>
        </w:drawing>
      </w:r>
    </w:p>
    <w:p w14:paraId="65600964" w14:textId="09FCFBCB" w:rsidR="00DC48DE" w:rsidRPr="00B36783" w:rsidRDefault="00DC48DE" w:rsidP="00DC48DE">
      <w:pP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S4</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chromatograms of quality control samples for NRK-52E (A) and HBZY-1 cells (C) obtained from GC-MS and the 3D-PCA score plots of NRK-52E (B) and HBZY-1 cells (D). The red dots mean six quality control samples and the blue dots represent the cell samples from (LG, 5.56 mmol</w:t>
      </w:r>
      <w:r w:rsidR="00E40AF5" w:rsidRPr="00B36783">
        <w:rPr>
          <w:rFonts w:ascii="Times New Roman" w:hAnsi="Times New Roman" w:cs="Times New Roman"/>
          <w:sz w:val="24"/>
        </w:rPr>
        <w:t>/</w:t>
      </w:r>
      <w:r w:rsidRPr="00B36783">
        <w:rPr>
          <w:rFonts w:ascii="Times New Roman" w:hAnsi="Times New Roman" w:cs="Times New Roman"/>
          <w:sz w:val="24"/>
        </w:rPr>
        <w:t>L) and high glucose (HG, 25 mmol</w:t>
      </w:r>
      <w:r w:rsidR="00E40AF5" w:rsidRPr="00B36783">
        <w:rPr>
          <w:rFonts w:ascii="Times New Roman" w:hAnsi="Times New Roman" w:cs="Times New Roman"/>
          <w:sz w:val="24"/>
        </w:rPr>
        <w:t>/</w:t>
      </w:r>
      <w:r w:rsidRPr="00B36783">
        <w:rPr>
          <w:rFonts w:ascii="Times New Roman" w:hAnsi="Times New Roman" w:cs="Times New Roman"/>
          <w:sz w:val="24"/>
        </w:rPr>
        <w:t>L) group.</w:t>
      </w:r>
    </w:p>
    <w:p w14:paraId="30554128" w14:textId="77777777" w:rsidR="00DC48DE" w:rsidRPr="00EF4E20" w:rsidRDefault="00DC48DE" w:rsidP="00DC48DE">
      <w:pPr>
        <w:jc w:val="left"/>
        <w:rPr>
          <w:rFonts w:ascii="Times New Roman" w:hAnsi="Times New Roman" w:cs="Times New Roman"/>
          <w:szCs w:val="21"/>
        </w:rPr>
      </w:pPr>
    </w:p>
    <w:p w14:paraId="631AA6E8" w14:textId="77777777" w:rsidR="00DC48DE" w:rsidRPr="00DC48DE" w:rsidRDefault="00DC48DE" w:rsidP="00493DED">
      <w:pPr>
        <w:rPr>
          <w:rFonts w:ascii="Times New Roman" w:hAnsi="Times New Roman" w:cs="Times New Roman"/>
        </w:rPr>
      </w:pPr>
    </w:p>
    <w:p w14:paraId="41867EC2" w14:textId="77777777" w:rsidR="009A7E45" w:rsidRDefault="009A7E45">
      <w:pPr>
        <w:widowControl/>
        <w:jc w:val="left"/>
      </w:pPr>
      <w:r>
        <w:br w:type="page"/>
      </w:r>
    </w:p>
    <w:p w14:paraId="601E5460" w14:textId="77777777" w:rsidR="00515854" w:rsidRDefault="00515854" w:rsidP="0051585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FE0762C" wp14:editId="110CD332">
            <wp:extent cx="4322445" cy="5487035"/>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5487035"/>
                    </a:xfrm>
                    <a:prstGeom prst="rect">
                      <a:avLst/>
                    </a:prstGeom>
                    <a:noFill/>
                  </pic:spPr>
                </pic:pic>
              </a:graphicData>
            </a:graphic>
          </wp:inline>
        </w:drawing>
      </w:r>
    </w:p>
    <w:p w14:paraId="08A74361" w14:textId="53075D81" w:rsidR="000E64E9" w:rsidRPr="00B36783" w:rsidRDefault="009A7E45" w:rsidP="00515854">
      <w:pPr>
        <w:jc w:val="cente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S5</w:t>
      </w:r>
      <w:r w:rsidRPr="00B36783">
        <w:rPr>
          <w:rFonts w:ascii="Times New Roman" w:hAnsi="Times New Roman" w:cs="Times New Roman"/>
          <w:sz w:val="24"/>
        </w:rPr>
        <w:t xml:space="preserve"> Typical LC-MS chromatograms of cultured </w:t>
      </w:r>
      <w:r w:rsidR="00183E29" w:rsidRPr="00B36783">
        <w:rPr>
          <w:rFonts w:ascii="Times New Roman" w:hAnsi="Times New Roman" w:cs="Times New Roman"/>
          <w:sz w:val="24"/>
        </w:rPr>
        <w:t>NRK-52E</w:t>
      </w:r>
      <w:r w:rsidRPr="00B36783">
        <w:rPr>
          <w:rFonts w:ascii="Times New Roman" w:hAnsi="Times New Roman" w:cs="Times New Roman"/>
          <w:sz w:val="24"/>
        </w:rPr>
        <w:t xml:space="preserve"> cells in response to low glucose (LG, 5.56 mmol</w:t>
      </w:r>
      <w:r w:rsidR="00E40AF5" w:rsidRPr="00B36783">
        <w:rPr>
          <w:rFonts w:ascii="Times New Roman" w:hAnsi="Times New Roman" w:cs="Times New Roman"/>
          <w:sz w:val="24"/>
        </w:rPr>
        <w:t>/</w:t>
      </w:r>
      <w:r w:rsidRPr="00B36783">
        <w:rPr>
          <w:rFonts w:ascii="Times New Roman" w:hAnsi="Times New Roman" w:cs="Times New Roman"/>
          <w:sz w:val="24"/>
        </w:rPr>
        <w:t>L) and high glucose (</w:t>
      </w:r>
      <w:r w:rsidR="00FA3985" w:rsidRPr="00B36783">
        <w:rPr>
          <w:rFonts w:ascii="Times New Roman" w:hAnsi="Times New Roman" w:cs="Times New Roman"/>
          <w:sz w:val="24"/>
        </w:rPr>
        <w:t xml:space="preserve">HG, </w:t>
      </w:r>
      <w:r w:rsidRPr="00B36783">
        <w:rPr>
          <w:rFonts w:ascii="Times New Roman" w:hAnsi="Times New Roman" w:cs="Times New Roman"/>
          <w:sz w:val="24"/>
        </w:rPr>
        <w:t>25 mmol</w:t>
      </w:r>
      <w:r w:rsidR="00E40AF5" w:rsidRPr="00B36783">
        <w:rPr>
          <w:rFonts w:ascii="Times New Roman" w:hAnsi="Times New Roman" w:cs="Times New Roman"/>
          <w:sz w:val="24"/>
        </w:rPr>
        <w:t>/</w:t>
      </w:r>
      <w:r w:rsidRPr="00B36783">
        <w:rPr>
          <w:rFonts w:ascii="Times New Roman" w:hAnsi="Times New Roman" w:cs="Times New Roman"/>
          <w:sz w:val="24"/>
        </w:rPr>
        <w:t>L) for 12 h (A), 24 h (B), 36 h (C) and 48 h (D).</w:t>
      </w:r>
    </w:p>
    <w:p w14:paraId="08560C80" w14:textId="77777777" w:rsidR="000E64E9" w:rsidRDefault="000E64E9">
      <w:pPr>
        <w:widowControl/>
        <w:jc w:val="left"/>
      </w:pPr>
      <w:r>
        <w:br w:type="page"/>
      </w:r>
    </w:p>
    <w:p w14:paraId="436FDA12" w14:textId="77777777" w:rsidR="00515854" w:rsidRDefault="00515854" w:rsidP="0051585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47EBCAF" wp14:editId="0FA92EEC">
            <wp:extent cx="4352925" cy="546862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5468620"/>
                    </a:xfrm>
                    <a:prstGeom prst="rect">
                      <a:avLst/>
                    </a:prstGeom>
                    <a:noFill/>
                  </pic:spPr>
                </pic:pic>
              </a:graphicData>
            </a:graphic>
          </wp:inline>
        </w:drawing>
      </w:r>
    </w:p>
    <w:p w14:paraId="3291FC48" w14:textId="573E8F3E" w:rsidR="00FA3985" w:rsidRPr="00B36783" w:rsidRDefault="00FA3985" w:rsidP="00FA3985">
      <w:pP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S6</w:t>
      </w:r>
      <w:r w:rsidRPr="00B36783">
        <w:rPr>
          <w:rFonts w:ascii="Times New Roman" w:hAnsi="Times New Roman" w:cs="Times New Roman"/>
          <w:sz w:val="24"/>
        </w:rPr>
        <w:t xml:space="preserve"> Typical LC-MS chromatograms of cultured </w:t>
      </w:r>
      <w:r w:rsidR="00183E29" w:rsidRPr="00B36783">
        <w:rPr>
          <w:rFonts w:ascii="Times New Roman" w:hAnsi="Times New Roman" w:cs="Times New Roman"/>
          <w:sz w:val="24"/>
        </w:rPr>
        <w:t>HBZY-1</w:t>
      </w:r>
      <w:r w:rsidRPr="00B36783">
        <w:rPr>
          <w:rFonts w:ascii="Times New Roman" w:hAnsi="Times New Roman" w:cs="Times New Roman"/>
          <w:sz w:val="24"/>
        </w:rPr>
        <w:t xml:space="preserve"> cells in response to low glucose (LG, 5.56 mmol</w:t>
      </w:r>
      <w:r w:rsidR="00E40AF5" w:rsidRPr="00B36783">
        <w:rPr>
          <w:rFonts w:ascii="Times New Roman" w:hAnsi="Times New Roman" w:cs="Times New Roman"/>
          <w:sz w:val="24"/>
        </w:rPr>
        <w:t>/</w:t>
      </w:r>
      <w:r w:rsidRPr="00B36783">
        <w:rPr>
          <w:rFonts w:ascii="Times New Roman" w:hAnsi="Times New Roman" w:cs="Times New Roman"/>
          <w:sz w:val="24"/>
        </w:rPr>
        <w:t>L) and high glucose (HG, 25 mmol</w:t>
      </w:r>
      <w:r w:rsidR="00E40AF5" w:rsidRPr="00B36783">
        <w:rPr>
          <w:rFonts w:ascii="Times New Roman" w:hAnsi="Times New Roman" w:cs="Times New Roman"/>
          <w:sz w:val="24"/>
        </w:rPr>
        <w:t>/</w:t>
      </w:r>
      <w:r w:rsidRPr="00B36783">
        <w:rPr>
          <w:rFonts w:ascii="Times New Roman" w:hAnsi="Times New Roman" w:cs="Times New Roman"/>
          <w:sz w:val="24"/>
        </w:rPr>
        <w:t>L) for 12 h (A), 24 h (B), 36 h (C) and 48 h (D).</w:t>
      </w:r>
    </w:p>
    <w:p w14:paraId="404A5A3A" w14:textId="38A9805E" w:rsidR="00586BFD" w:rsidRPr="00B36783" w:rsidRDefault="00586BFD">
      <w:pPr>
        <w:widowControl/>
        <w:jc w:val="left"/>
        <w:rPr>
          <w:sz w:val="24"/>
        </w:rPr>
      </w:pPr>
      <w:r w:rsidRPr="00B36783">
        <w:rPr>
          <w:sz w:val="24"/>
        </w:rPr>
        <w:br w:type="page"/>
      </w:r>
    </w:p>
    <w:p w14:paraId="15B19B93" w14:textId="77777777" w:rsidR="00DC48DE" w:rsidRDefault="00DC48DE" w:rsidP="00DC48D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3DB8FCB" wp14:editId="1927FEF8">
            <wp:extent cx="4316095" cy="5487035"/>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095" cy="5487035"/>
                    </a:xfrm>
                    <a:prstGeom prst="rect">
                      <a:avLst/>
                    </a:prstGeom>
                    <a:noFill/>
                  </pic:spPr>
                </pic:pic>
              </a:graphicData>
            </a:graphic>
          </wp:inline>
        </w:drawing>
      </w:r>
    </w:p>
    <w:p w14:paraId="59AA1172" w14:textId="41DB12AB" w:rsidR="00DC48DE" w:rsidRPr="00B36783" w:rsidRDefault="00DC48DE" w:rsidP="00DC48DE">
      <w:pP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S7</w:t>
      </w:r>
      <w:r w:rsidRPr="00B36783">
        <w:rPr>
          <w:rFonts w:ascii="Times New Roman" w:hAnsi="Times New Roman" w:cs="Times New Roman"/>
          <w:sz w:val="24"/>
        </w:rPr>
        <w:t xml:space="preserve"> Typical GC-MS chromatograms of cultured NRK-52E cells in response to low glucose (LG, 5.56 mmol</w:t>
      </w:r>
      <w:r w:rsidR="00E40AF5" w:rsidRPr="00B36783">
        <w:rPr>
          <w:rFonts w:ascii="Times New Roman" w:hAnsi="Times New Roman" w:cs="Times New Roman"/>
          <w:sz w:val="24"/>
        </w:rPr>
        <w:t>/</w:t>
      </w:r>
      <w:r w:rsidRPr="00B36783">
        <w:rPr>
          <w:rFonts w:ascii="Times New Roman" w:hAnsi="Times New Roman" w:cs="Times New Roman"/>
          <w:sz w:val="24"/>
        </w:rPr>
        <w:t>L) and high glucose (HG, 25 mmol</w:t>
      </w:r>
      <w:r w:rsidR="00E40AF5" w:rsidRPr="00B36783">
        <w:rPr>
          <w:rFonts w:ascii="Times New Roman" w:hAnsi="Times New Roman" w:cs="Times New Roman"/>
          <w:sz w:val="24"/>
        </w:rPr>
        <w:t>/</w:t>
      </w:r>
      <w:r w:rsidRPr="00B36783">
        <w:rPr>
          <w:rFonts w:ascii="Times New Roman" w:hAnsi="Times New Roman" w:cs="Times New Roman"/>
          <w:sz w:val="24"/>
        </w:rPr>
        <w:t>L) for 12 h (A), 24 h (B), 36 h (C) and 48 h (D).</w:t>
      </w:r>
    </w:p>
    <w:p w14:paraId="6C6C2159" w14:textId="77777777" w:rsidR="00DC48DE" w:rsidRDefault="00DC48DE" w:rsidP="00DC48DE">
      <w:pPr>
        <w:widowControl/>
        <w:jc w:val="left"/>
        <w:rPr>
          <w:rFonts w:ascii="Times New Roman" w:hAnsi="Times New Roman" w:cs="Times New Roman"/>
        </w:rPr>
      </w:pPr>
      <w:r>
        <w:rPr>
          <w:rFonts w:ascii="Times New Roman" w:hAnsi="Times New Roman" w:cs="Times New Roman"/>
        </w:rPr>
        <w:br w:type="page"/>
      </w:r>
    </w:p>
    <w:p w14:paraId="0B48327F" w14:textId="77777777" w:rsidR="00DC48DE" w:rsidRDefault="00DC48DE" w:rsidP="00DC48D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E6D279E" wp14:editId="2C95A2BB">
            <wp:extent cx="4316095" cy="548703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095" cy="5487035"/>
                    </a:xfrm>
                    <a:prstGeom prst="rect">
                      <a:avLst/>
                    </a:prstGeom>
                    <a:noFill/>
                  </pic:spPr>
                </pic:pic>
              </a:graphicData>
            </a:graphic>
          </wp:inline>
        </w:drawing>
      </w:r>
    </w:p>
    <w:p w14:paraId="6BC5D99F" w14:textId="712CB057" w:rsidR="00DC48DE" w:rsidRPr="00B36783" w:rsidRDefault="00DC48DE" w:rsidP="00DC48DE">
      <w:pPr>
        <w:rPr>
          <w:rFonts w:ascii="Times New Roman" w:hAnsi="Times New Roman" w:cs="Times New Roman"/>
          <w:sz w:val="24"/>
        </w:rPr>
      </w:pPr>
      <w:r w:rsidRPr="00B36783">
        <w:rPr>
          <w:rFonts w:ascii="Times New Roman" w:hAnsi="Times New Roman" w:cs="Times New Roman"/>
          <w:b/>
          <w:sz w:val="24"/>
        </w:rPr>
        <w:t xml:space="preserve">Figure </w:t>
      </w:r>
      <w:r w:rsidR="00A00B4C" w:rsidRPr="00B36783">
        <w:rPr>
          <w:rFonts w:ascii="Times New Roman" w:hAnsi="Times New Roman" w:cs="Times New Roman"/>
          <w:b/>
          <w:sz w:val="24"/>
        </w:rPr>
        <w:t>S8</w:t>
      </w:r>
      <w:r w:rsidRPr="00B36783">
        <w:rPr>
          <w:rFonts w:ascii="Times New Roman" w:hAnsi="Times New Roman" w:cs="Times New Roman"/>
          <w:sz w:val="24"/>
        </w:rPr>
        <w:t xml:space="preserve"> Typical GC-MS chromatograms of cultured HBZY-1</w:t>
      </w:r>
      <w:r w:rsidRPr="00B36783">
        <w:rPr>
          <w:rFonts w:ascii="Times New Roman" w:hAnsi="Times New Roman" w:cs="Times New Roman"/>
          <w:sz w:val="24"/>
          <w:szCs w:val="21"/>
        </w:rPr>
        <w:t xml:space="preserve"> cells</w:t>
      </w:r>
      <w:r w:rsidRPr="00B36783">
        <w:rPr>
          <w:rFonts w:ascii="Times New Roman" w:hAnsi="Times New Roman" w:cs="Times New Roman"/>
          <w:sz w:val="24"/>
        </w:rPr>
        <w:t xml:space="preserve"> in response to low glucose (LG, 5.56 mmol</w:t>
      </w:r>
      <w:r w:rsidR="00E40AF5" w:rsidRPr="00B36783">
        <w:rPr>
          <w:rFonts w:ascii="Times New Roman" w:hAnsi="Times New Roman" w:cs="Times New Roman"/>
          <w:sz w:val="24"/>
        </w:rPr>
        <w:t>/</w:t>
      </w:r>
      <w:r w:rsidRPr="00B36783">
        <w:rPr>
          <w:rFonts w:ascii="Times New Roman" w:hAnsi="Times New Roman" w:cs="Times New Roman"/>
          <w:sz w:val="24"/>
        </w:rPr>
        <w:t>L) and high glucose (HG, 25 mmol</w:t>
      </w:r>
      <w:r w:rsidR="00E40AF5" w:rsidRPr="00B36783">
        <w:rPr>
          <w:rFonts w:ascii="Times New Roman" w:hAnsi="Times New Roman" w:cs="Times New Roman"/>
          <w:sz w:val="24"/>
        </w:rPr>
        <w:t>/</w:t>
      </w:r>
      <w:r w:rsidRPr="00B36783">
        <w:rPr>
          <w:rFonts w:ascii="Times New Roman" w:hAnsi="Times New Roman" w:cs="Times New Roman"/>
          <w:sz w:val="24"/>
        </w:rPr>
        <w:t>L) for 12 h (A), 24 h (B), 36 h (C) and 48 h (D).</w:t>
      </w:r>
    </w:p>
    <w:p w14:paraId="203A9E67" w14:textId="77777777" w:rsidR="00DC48DE" w:rsidRDefault="00DC48DE" w:rsidP="00DC48DE">
      <w:pPr>
        <w:widowControl/>
        <w:jc w:val="left"/>
        <w:rPr>
          <w:rFonts w:ascii="Times New Roman" w:hAnsi="Times New Roman" w:cs="Times New Roman"/>
        </w:rPr>
      </w:pPr>
      <w:r>
        <w:rPr>
          <w:rFonts w:ascii="Times New Roman" w:hAnsi="Times New Roman" w:cs="Times New Roman"/>
        </w:rPr>
        <w:br w:type="page"/>
      </w:r>
    </w:p>
    <w:p w14:paraId="59AE7B00" w14:textId="77777777" w:rsidR="00DC48DE" w:rsidRPr="00DC48DE" w:rsidRDefault="00DC48DE">
      <w:pPr>
        <w:widowControl/>
        <w:jc w:val="left"/>
      </w:pPr>
    </w:p>
    <w:p w14:paraId="0B449405" w14:textId="13DCBCA4" w:rsidR="00FA3985" w:rsidRDefault="00586BFD" w:rsidP="00586BFD">
      <w:pPr>
        <w:jc w:val="center"/>
      </w:pPr>
      <w:r w:rsidRPr="008D5A9D">
        <w:rPr>
          <w:rFonts w:ascii="Times New Roman" w:hAnsi="Times New Roman" w:cs="Times New Roman"/>
          <w:noProof/>
        </w:rPr>
        <w:drawing>
          <wp:inline distT="0" distB="0" distL="0" distR="0" wp14:anchorId="52EFB803" wp14:editId="67EE00D8">
            <wp:extent cx="3600000" cy="3024000"/>
            <wp:effectExtent l="0" t="0" r="635" b="508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3024000"/>
                    </a:xfrm>
                    <a:prstGeom prst="rect">
                      <a:avLst/>
                    </a:prstGeom>
                    <a:noFill/>
                  </pic:spPr>
                </pic:pic>
              </a:graphicData>
            </a:graphic>
          </wp:inline>
        </w:drawing>
      </w:r>
    </w:p>
    <w:p w14:paraId="163D8DBD" w14:textId="2892D4AD" w:rsidR="00586BFD" w:rsidRPr="00B36783" w:rsidRDefault="00586BFD" w:rsidP="00586BFD">
      <w:pPr>
        <w:jc w:val="left"/>
        <w:rPr>
          <w:rFonts w:ascii="Times New Roman" w:hAnsi="Times New Roman" w:cs="Times New Roman"/>
          <w:sz w:val="24"/>
          <w:szCs w:val="21"/>
        </w:rPr>
      </w:pPr>
      <w:r w:rsidRPr="00B36783">
        <w:rPr>
          <w:rFonts w:ascii="Times New Roman" w:hAnsi="Times New Roman" w:cs="Times New Roman"/>
          <w:b/>
          <w:sz w:val="24"/>
        </w:rPr>
        <w:t xml:space="preserve">Figure </w:t>
      </w:r>
      <w:r w:rsidR="00E40AF5" w:rsidRPr="00B36783">
        <w:rPr>
          <w:rFonts w:ascii="Times New Roman" w:hAnsi="Times New Roman" w:cs="Times New Roman"/>
          <w:b/>
          <w:sz w:val="24"/>
        </w:rPr>
        <w:t>S9</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3D-PCA score plots of </w:t>
      </w:r>
      <w:r w:rsidRPr="00B36783">
        <w:rPr>
          <w:rFonts w:ascii="Times New Roman" w:hAnsi="Times New Roman" w:cs="Times New Roman"/>
          <w:sz w:val="24"/>
          <w:szCs w:val="21"/>
        </w:rPr>
        <w:t>NRK-52E cells in response to low glucose (LG, 5.56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and high glucose (HG, 25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for 12 h (A), 24 h (B), 36 h (C) and 48 h (D) analyzed by LC-MS</w:t>
      </w:r>
      <w:r w:rsidR="00183E29" w:rsidRPr="00B36783">
        <w:rPr>
          <w:rFonts w:ascii="Times New Roman" w:hAnsi="Times New Roman" w:cs="Times New Roman"/>
          <w:sz w:val="24"/>
          <w:szCs w:val="21"/>
        </w:rPr>
        <w:t>. The red dots mean HG samples and the blue dots represent LG samples.</w:t>
      </w:r>
    </w:p>
    <w:p w14:paraId="5F1CCC87" w14:textId="72D1AEB9" w:rsidR="00183E29" w:rsidRDefault="00183E29" w:rsidP="00183E29">
      <w:pPr>
        <w:jc w:val="center"/>
        <w:rPr>
          <w:rFonts w:ascii="Times New Roman" w:hAnsi="Times New Roman" w:cs="Times New Roman"/>
        </w:rPr>
      </w:pPr>
      <w:r w:rsidRPr="00415237">
        <w:rPr>
          <w:rFonts w:ascii="Times New Roman" w:hAnsi="Times New Roman" w:cs="Times New Roman"/>
          <w:noProof/>
        </w:rPr>
        <w:drawing>
          <wp:inline distT="0" distB="0" distL="0" distR="0" wp14:anchorId="06937B0C" wp14:editId="30A33BFB">
            <wp:extent cx="3600000" cy="3024000"/>
            <wp:effectExtent l="0" t="0" r="635" b="508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00000" cy="3024000"/>
                    </a:xfrm>
                    <a:prstGeom prst="rect">
                      <a:avLst/>
                    </a:prstGeom>
                    <a:noFill/>
                  </pic:spPr>
                </pic:pic>
              </a:graphicData>
            </a:graphic>
          </wp:inline>
        </w:drawing>
      </w:r>
    </w:p>
    <w:p w14:paraId="51E48C20" w14:textId="46F29C84" w:rsidR="00867A14" w:rsidRPr="00B36783" w:rsidRDefault="00183E29" w:rsidP="00183E29">
      <w:pPr>
        <w:jc w:val="left"/>
        <w:rPr>
          <w:rFonts w:ascii="Times New Roman" w:hAnsi="Times New Roman" w:cs="Times New Roman"/>
          <w:sz w:val="24"/>
          <w:szCs w:val="21"/>
        </w:rPr>
      </w:pPr>
      <w:r w:rsidRPr="00B36783">
        <w:rPr>
          <w:rFonts w:ascii="Times New Roman" w:hAnsi="Times New Roman" w:cs="Times New Roman"/>
          <w:b/>
          <w:sz w:val="24"/>
        </w:rPr>
        <w:t>Figure</w:t>
      </w:r>
      <w:r w:rsidR="00DC48DE" w:rsidRPr="00B36783">
        <w:rPr>
          <w:rFonts w:ascii="Times New Roman" w:hAnsi="Times New Roman" w:cs="Times New Roman"/>
          <w:b/>
          <w:sz w:val="24"/>
        </w:rPr>
        <w:t xml:space="preserve"> </w:t>
      </w:r>
      <w:r w:rsidR="00E40AF5" w:rsidRPr="00B36783">
        <w:rPr>
          <w:rFonts w:ascii="Times New Roman" w:hAnsi="Times New Roman" w:cs="Times New Roman"/>
          <w:b/>
          <w:sz w:val="24"/>
        </w:rPr>
        <w:t>S10</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3D-PCA score plots of HBZY-1</w:t>
      </w:r>
      <w:r w:rsidRPr="00B36783">
        <w:rPr>
          <w:rFonts w:ascii="Times New Roman" w:hAnsi="Times New Roman" w:cs="Times New Roman"/>
          <w:sz w:val="24"/>
          <w:szCs w:val="21"/>
        </w:rPr>
        <w:t xml:space="preserve"> cells in response to low glucose (LG, 5.56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and high glucose (HG, 25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for 12 h (A), 24 h (B), 36 h (C) and 48 h (D) analyzed by LC-MS. The red dots mean HG samples and the blue dots represent LG samples.</w:t>
      </w:r>
    </w:p>
    <w:p w14:paraId="53F9F905" w14:textId="77777777" w:rsidR="00867A14" w:rsidRDefault="00867A14">
      <w:pPr>
        <w:widowControl/>
        <w:jc w:val="left"/>
        <w:rPr>
          <w:rFonts w:ascii="Times New Roman" w:hAnsi="Times New Roman" w:cs="Times New Roman"/>
          <w:szCs w:val="21"/>
        </w:rPr>
      </w:pPr>
      <w:r>
        <w:rPr>
          <w:rFonts w:ascii="Times New Roman" w:hAnsi="Times New Roman" w:cs="Times New Roman"/>
          <w:szCs w:val="21"/>
        </w:rPr>
        <w:br w:type="page"/>
      </w:r>
    </w:p>
    <w:p w14:paraId="4B591B29" w14:textId="234FD65D" w:rsidR="00073449" w:rsidRDefault="00073449">
      <w:pPr>
        <w:widowControl/>
        <w:jc w:val="left"/>
        <w:rPr>
          <w:rFonts w:ascii="Times New Roman" w:hAnsi="Times New Roman" w:cs="Times New Roman"/>
          <w:szCs w:val="21"/>
        </w:rPr>
      </w:pPr>
    </w:p>
    <w:p w14:paraId="57CB6A44" w14:textId="2FF95A8C" w:rsidR="00183E29" w:rsidRDefault="00F479BC" w:rsidP="00183E29">
      <w:pPr>
        <w:jc w:val="center"/>
        <w:rPr>
          <w:rFonts w:ascii="Times New Roman" w:hAnsi="Times New Roman" w:cs="Times New Roman"/>
        </w:rPr>
      </w:pPr>
      <w:r w:rsidRPr="008D5A9D">
        <w:rPr>
          <w:rFonts w:ascii="Times New Roman" w:hAnsi="Times New Roman" w:cs="Times New Roman"/>
          <w:noProof/>
        </w:rPr>
        <w:drawing>
          <wp:inline distT="0" distB="0" distL="0" distR="0" wp14:anchorId="34CBD6D5" wp14:editId="632206A0">
            <wp:extent cx="3600000" cy="3024000"/>
            <wp:effectExtent l="0" t="0" r="635" b="508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3024000"/>
                    </a:xfrm>
                    <a:prstGeom prst="rect">
                      <a:avLst/>
                    </a:prstGeom>
                    <a:noFill/>
                  </pic:spPr>
                </pic:pic>
              </a:graphicData>
            </a:graphic>
          </wp:inline>
        </w:drawing>
      </w:r>
    </w:p>
    <w:p w14:paraId="5F6654C6" w14:textId="409F7184" w:rsidR="00F479BC" w:rsidRPr="00B36783" w:rsidRDefault="00F479BC" w:rsidP="00F479BC">
      <w:pPr>
        <w:jc w:val="left"/>
        <w:rPr>
          <w:rFonts w:ascii="Times New Roman" w:hAnsi="Times New Roman" w:cs="Times New Roman"/>
          <w:sz w:val="24"/>
          <w:szCs w:val="21"/>
        </w:rPr>
      </w:pPr>
      <w:r w:rsidRPr="00B36783">
        <w:rPr>
          <w:rFonts w:ascii="Times New Roman" w:hAnsi="Times New Roman" w:cs="Times New Roman"/>
          <w:b/>
          <w:sz w:val="24"/>
        </w:rPr>
        <w:t xml:space="preserve">Figure </w:t>
      </w:r>
      <w:r w:rsidR="00E40AF5" w:rsidRPr="00B36783">
        <w:rPr>
          <w:rFonts w:ascii="Times New Roman" w:hAnsi="Times New Roman" w:cs="Times New Roman"/>
          <w:b/>
          <w:sz w:val="24"/>
        </w:rPr>
        <w:t>S11</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3D-PCA score plots of </w:t>
      </w:r>
      <w:r w:rsidRPr="00B36783">
        <w:rPr>
          <w:rFonts w:ascii="Times New Roman" w:hAnsi="Times New Roman" w:cs="Times New Roman"/>
          <w:sz w:val="24"/>
          <w:szCs w:val="21"/>
        </w:rPr>
        <w:t>NRK-52E cells in response to low glucose (LG, 5.56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and high glucose (HG, 25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for 12 h (A), 24 h (B), 36 h (C) and 48 h (D) analyzed by GC-MS. The red dots mean HG samples and the blue dots represent LG samples.</w:t>
      </w:r>
    </w:p>
    <w:p w14:paraId="0C136715" w14:textId="77777777" w:rsidR="00F479BC" w:rsidRPr="00F479BC" w:rsidRDefault="00F479BC" w:rsidP="00183E29">
      <w:pPr>
        <w:jc w:val="center"/>
        <w:rPr>
          <w:rFonts w:ascii="Times New Roman" w:hAnsi="Times New Roman" w:cs="Times New Roman"/>
        </w:rPr>
      </w:pPr>
    </w:p>
    <w:p w14:paraId="10FABD6D" w14:textId="654C76D2" w:rsidR="00F479BC" w:rsidRDefault="00F479BC" w:rsidP="00183E29">
      <w:pPr>
        <w:jc w:val="center"/>
        <w:rPr>
          <w:rFonts w:ascii="Times New Roman" w:hAnsi="Times New Roman" w:cs="Times New Roman"/>
        </w:rPr>
      </w:pPr>
      <w:r w:rsidRPr="00415237">
        <w:rPr>
          <w:rFonts w:ascii="Times New Roman" w:hAnsi="Times New Roman" w:cs="Times New Roman"/>
          <w:noProof/>
        </w:rPr>
        <w:drawing>
          <wp:inline distT="0" distB="0" distL="0" distR="0" wp14:anchorId="4A03A464" wp14:editId="12BE308B">
            <wp:extent cx="3600000" cy="3024000"/>
            <wp:effectExtent l="0" t="0" r="635" b="508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600000" cy="3024000"/>
                    </a:xfrm>
                    <a:prstGeom prst="rect">
                      <a:avLst/>
                    </a:prstGeom>
                    <a:noFill/>
                  </pic:spPr>
                </pic:pic>
              </a:graphicData>
            </a:graphic>
          </wp:inline>
        </w:drawing>
      </w:r>
    </w:p>
    <w:p w14:paraId="2C655C82" w14:textId="466D6613" w:rsidR="00F479BC" w:rsidRPr="00B36783" w:rsidRDefault="00F479BC" w:rsidP="00F479BC">
      <w:pPr>
        <w:jc w:val="left"/>
        <w:rPr>
          <w:rFonts w:ascii="Times New Roman" w:hAnsi="Times New Roman" w:cs="Times New Roman"/>
          <w:sz w:val="24"/>
          <w:szCs w:val="21"/>
        </w:rPr>
      </w:pPr>
      <w:r w:rsidRPr="00B36783">
        <w:rPr>
          <w:rFonts w:ascii="Times New Roman" w:hAnsi="Times New Roman" w:cs="Times New Roman"/>
          <w:b/>
          <w:sz w:val="24"/>
        </w:rPr>
        <w:t xml:space="preserve">Figure </w:t>
      </w:r>
      <w:r w:rsidR="00E40AF5" w:rsidRPr="00B36783">
        <w:rPr>
          <w:rFonts w:ascii="Times New Roman" w:hAnsi="Times New Roman" w:cs="Times New Roman"/>
          <w:b/>
          <w:sz w:val="24"/>
        </w:rPr>
        <w:t>S12</w:t>
      </w:r>
      <w:r w:rsidRPr="00B36783">
        <w:rPr>
          <w:rFonts w:ascii="Times New Roman" w:hAnsi="Times New Roman" w:cs="Times New Roman"/>
          <w:sz w:val="24"/>
        </w:rPr>
        <w:t xml:space="preserve"> </w:t>
      </w:r>
      <w:proofErr w:type="gramStart"/>
      <w:r w:rsidRPr="00B36783">
        <w:rPr>
          <w:rFonts w:ascii="Times New Roman" w:hAnsi="Times New Roman" w:cs="Times New Roman"/>
          <w:sz w:val="24"/>
        </w:rPr>
        <w:t>The</w:t>
      </w:r>
      <w:proofErr w:type="gramEnd"/>
      <w:r w:rsidRPr="00B36783">
        <w:rPr>
          <w:rFonts w:ascii="Times New Roman" w:hAnsi="Times New Roman" w:cs="Times New Roman"/>
          <w:sz w:val="24"/>
        </w:rPr>
        <w:t xml:space="preserve"> 3D-PCA score plots of HBZY-1</w:t>
      </w:r>
      <w:r w:rsidRPr="00B36783">
        <w:rPr>
          <w:rFonts w:ascii="Times New Roman" w:hAnsi="Times New Roman" w:cs="Times New Roman"/>
          <w:sz w:val="24"/>
          <w:szCs w:val="21"/>
        </w:rPr>
        <w:t xml:space="preserve"> cells in response to low glucose (LG, 5.56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and high glucose (HG, 25 mmol</w:t>
      </w:r>
      <w:r w:rsidR="00E40AF5" w:rsidRPr="00B36783">
        <w:rPr>
          <w:rFonts w:ascii="Times New Roman" w:hAnsi="Times New Roman" w:cs="Times New Roman"/>
          <w:sz w:val="24"/>
          <w:szCs w:val="21"/>
        </w:rPr>
        <w:t>/</w:t>
      </w:r>
      <w:r w:rsidRPr="00B36783">
        <w:rPr>
          <w:rFonts w:ascii="Times New Roman" w:hAnsi="Times New Roman" w:cs="Times New Roman"/>
          <w:sz w:val="24"/>
          <w:szCs w:val="21"/>
        </w:rPr>
        <w:t>L) for 12 h (A), 24 h (B), 36 h (C) and 48 h (D) analyzed by GC-MS. The red dots mean HG samples and the blue dots represent LG samples.</w:t>
      </w:r>
    </w:p>
    <w:p w14:paraId="417755AB" w14:textId="77777777" w:rsidR="00F479BC" w:rsidRPr="00F479BC" w:rsidRDefault="00F479BC" w:rsidP="00183E29">
      <w:pPr>
        <w:jc w:val="center"/>
        <w:rPr>
          <w:rFonts w:ascii="Times New Roman" w:hAnsi="Times New Roman" w:cs="Times New Roman"/>
        </w:rPr>
      </w:pPr>
    </w:p>
    <w:sectPr w:rsidR="00F479BC" w:rsidRPr="00F479BC" w:rsidSect="00C15153">
      <w:footerReference w:type="default" r:id="rId20"/>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99244" w14:textId="77777777" w:rsidR="006277BC" w:rsidRDefault="006277BC" w:rsidP="00493DED">
      <w:r>
        <w:separator/>
      </w:r>
    </w:p>
  </w:endnote>
  <w:endnote w:type="continuationSeparator" w:id="0">
    <w:p w14:paraId="5938F169" w14:textId="77777777" w:rsidR="006277BC" w:rsidRDefault="006277BC" w:rsidP="0049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51550"/>
      <w:docPartObj>
        <w:docPartGallery w:val="Page Numbers (Bottom of Page)"/>
        <w:docPartUnique/>
      </w:docPartObj>
    </w:sdtPr>
    <w:sdtEndPr/>
    <w:sdtContent>
      <w:p w14:paraId="52F8E544" w14:textId="1ECC9CEE" w:rsidR="00D57F05" w:rsidRDefault="00D57F05">
        <w:pPr>
          <w:pStyle w:val="Footer"/>
          <w:jc w:val="center"/>
        </w:pPr>
        <w:r>
          <w:fldChar w:fldCharType="begin"/>
        </w:r>
        <w:r>
          <w:instrText>PAGE   \* MERGEFORMAT</w:instrText>
        </w:r>
        <w:r>
          <w:fldChar w:fldCharType="separate"/>
        </w:r>
        <w:r w:rsidRPr="00D57F05">
          <w:rPr>
            <w:noProof/>
            <w:lang w:val="zh-CN"/>
          </w:rPr>
          <w:t>13</w:t>
        </w:r>
        <w:r>
          <w:fldChar w:fldCharType="end"/>
        </w:r>
      </w:p>
    </w:sdtContent>
  </w:sdt>
  <w:p w14:paraId="3132B35B" w14:textId="77777777" w:rsidR="00D57F05" w:rsidRDefault="00D57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725B6" w14:textId="77777777" w:rsidR="006277BC" w:rsidRDefault="006277BC" w:rsidP="00493DED">
      <w:r>
        <w:separator/>
      </w:r>
    </w:p>
  </w:footnote>
  <w:footnote w:type="continuationSeparator" w:id="0">
    <w:p w14:paraId="1B3F70FE" w14:textId="77777777" w:rsidR="006277BC" w:rsidRDefault="006277BC" w:rsidP="00493D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106"/>
    <w:rsid w:val="00064186"/>
    <w:rsid w:val="00067499"/>
    <w:rsid w:val="00073449"/>
    <w:rsid w:val="000872D6"/>
    <w:rsid w:val="000D58F1"/>
    <w:rsid w:val="000E64E9"/>
    <w:rsid w:val="00105121"/>
    <w:rsid w:val="00111F72"/>
    <w:rsid w:val="00183E29"/>
    <w:rsid w:val="00193739"/>
    <w:rsid w:val="001B5A6E"/>
    <w:rsid w:val="003642DD"/>
    <w:rsid w:val="003D182B"/>
    <w:rsid w:val="00430FCA"/>
    <w:rsid w:val="00471B3B"/>
    <w:rsid w:val="00493DED"/>
    <w:rsid w:val="00497D36"/>
    <w:rsid w:val="00515854"/>
    <w:rsid w:val="0054651A"/>
    <w:rsid w:val="00586BFD"/>
    <w:rsid w:val="005A2B70"/>
    <w:rsid w:val="006277BC"/>
    <w:rsid w:val="007A0106"/>
    <w:rsid w:val="00867A14"/>
    <w:rsid w:val="009A7E45"/>
    <w:rsid w:val="00A00B4C"/>
    <w:rsid w:val="00A04E77"/>
    <w:rsid w:val="00AB2AE4"/>
    <w:rsid w:val="00AC251A"/>
    <w:rsid w:val="00B10AB3"/>
    <w:rsid w:val="00B36783"/>
    <w:rsid w:val="00B622D1"/>
    <w:rsid w:val="00BF3306"/>
    <w:rsid w:val="00C15153"/>
    <w:rsid w:val="00D57F05"/>
    <w:rsid w:val="00DC48DE"/>
    <w:rsid w:val="00E2286B"/>
    <w:rsid w:val="00E40AF5"/>
    <w:rsid w:val="00E47FC6"/>
    <w:rsid w:val="00E5468F"/>
    <w:rsid w:val="00EF4E20"/>
    <w:rsid w:val="00F479BC"/>
    <w:rsid w:val="00F50DC1"/>
    <w:rsid w:val="00FA3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3B235"/>
  <w15:docId w15:val="{04EF2F12-D0B4-453F-8D6B-3264B7CD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D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93DED"/>
    <w:rPr>
      <w:sz w:val="18"/>
      <w:szCs w:val="18"/>
    </w:rPr>
  </w:style>
  <w:style w:type="paragraph" w:styleId="Footer">
    <w:name w:val="footer"/>
    <w:basedOn w:val="Normal"/>
    <w:link w:val="FooterChar"/>
    <w:uiPriority w:val="99"/>
    <w:unhideWhenUsed/>
    <w:rsid w:val="00493D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93DED"/>
    <w:rPr>
      <w:sz w:val="18"/>
      <w:szCs w:val="18"/>
    </w:rPr>
  </w:style>
  <w:style w:type="character" w:styleId="Hyperlink">
    <w:name w:val="Hyperlink"/>
    <w:basedOn w:val="DefaultParagraphFont"/>
    <w:uiPriority w:val="99"/>
    <w:unhideWhenUsed/>
    <w:rsid w:val="00064186"/>
    <w:rPr>
      <w:color w:val="0000FF"/>
      <w:u w:val="single"/>
    </w:rPr>
  </w:style>
  <w:style w:type="paragraph" w:styleId="BalloonText">
    <w:name w:val="Balloon Text"/>
    <w:basedOn w:val="Normal"/>
    <w:link w:val="BalloonTextChar"/>
    <w:uiPriority w:val="99"/>
    <w:semiHidden/>
    <w:unhideWhenUsed/>
    <w:rsid w:val="00B36783"/>
    <w:rPr>
      <w:rFonts w:ascii="SimSun" w:eastAsia="SimSun"/>
      <w:sz w:val="18"/>
      <w:szCs w:val="18"/>
    </w:rPr>
  </w:style>
  <w:style w:type="character" w:customStyle="1" w:styleId="BalloonTextChar">
    <w:name w:val="Balloon Text Char"/>
    <w:basedOn w:val="DefaultParagraphFont"/>
    <w:link w:val="BalloonText"/>
    <w:uiPriority w:val="99"/>
    <w:semiHidden/>
    <w:rsid w:val="00B36783"/>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tdq993@hot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tangdq@xzhmu.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13</Pages>
  <Words>1587</Words>
  <Characters>9050</Characters>
  <Application>Microsoft Office Word</Application>
  <DocSecurity>0</DocSecurity>
  <Lines>75</Lines>
  <Paragraphs>21</Paragraphs>
  <ScaleCrop>false</ScaleCrop>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Gillian Attard</cp:lastModifiedBy>
  <cp:revision>25</cp:revision>
  <dcterms:created xsi:type="dcterms:W3CDTF">2019-01-22T07:58:00Z</dcterms:created>
  <dcterms:modified xsi:type="dcterms:W3CDTF">2019-08-06T08:58:00Z</dcterms:modified>
</cp:coreProperties>
</file>