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49C" w:rsidRPr="002427B0" w:rsidRDefault="00CF449C" w:rsidP="00FF3AB1">
      <w:pPr>
        <w:pStyle w:val="Ttulo"/>
        <w:spacing w:line="276" w:lineRule="auto"/>
        <w:ind w:left="708" w:hanging="708"/>
      </w:pPr>
      <w:proofErr w:type="gramStart"/>
      <w:r w:rsidRPr="002427B0">
        <w:t>Reactive disruption of the hippocampal neurogenic niche after induction of</w:t>
      </w:r>
      <w:r w:rsidR="00CB74BF" w:rsidRPr="002427B0">
        <w:t xml:space="preserve"> seizures by injection of </w:t>
      </w:r>
      <w:proofErr w:type="spellStart"/>
      <w:r w:rsidR="00CB74BF" w:rsidRPr="002427B0">
        <w:t>kaini</w:t>
      </w:r>
      <w:r w:rsidRPr="002427B0">
        <w:t>c</w:t>
      </w:r>
      <w:proofErr w:type="spellEnd"/>
      <w:r w:rsidRPr="002427B0">
        <w:t xml:space="preserve"> acid in the amygdala.</w:t>
      </w:r>
      <w:proofErr w:type="gramEnd"/>
    </w:p>
    <w:p w:rsidR="004F6F2B" w:rsidRPr="002427B0" w:rsidRDefault="00CF449C" w:rsidP="0010659C">
      <w:pPr>
        <w:jc w:val="both"/>
        <w:rPr>
          <w:rFonts w:ascii="Times New Roman" w:hAnsi="Times New Roman" w:cs="Times New Roman"/>
          <w:b/>
          <w:sz w:val="24"/>
          <w:szCs w:val="24"/>
          <w:lang w:val="en-US"/>
        </w:rPr>
      </w:pPr>
      <w:r w:rsidRPr="002427B0">
        <w:rPr>
          <w:rFonts w:ascii="Times New Roman" w:hAnsi="Times New Roman" w:cs="Times New Roman"/>
          <w:b/>
          <w:sz w:val="24"/>
          <w:szCs w:val="24"/>
          <w:lang w:val="en-US"/>
        </w:rPr>
        <w:t>Supplementary Material and Methods</w:t>
      </w:r>
    </w:p>
    <w:p w:rsidR="004E1D95" w:rsidRPr="00B47BAC" w:rsidRDefault="00F921FA" w:rsidP="004E1D95">
      <w:pPr>
        <w:spacing w:line="240" w:lineRule="auto"/>
        <w:jc w:val="both"/>
        <w:rPr>
          <w:rFonts w:ascii="Times New Roman" w:hAnsi="Times New Roman" w:cs="Times New Roman"/>
          <w:sz w:val="24"/>
          <w:szCs w:val="24"/>
          <w:lang w:val="en-US"/>
        </w:rPr>
      </w:pPr>
      <w:r w:rsidRPr="002427B0">
        <w:rPr>
          <w:rFonts w:ascii="Times New Roman" w:hAnsi="Times New Roman" w:cs="Times New Roman"/>
          <w:b/>
          <w:bCs/>
          <w:sz w:val="24"/>
          <w:szCs w:val="24"/>
          <w:lang w:val="en-US"/>
        </w:rPr>
        <w:t xml:space="preserve">Animals: </w:t>
      </w:r>
      <w:r w:rsidRPr="00B47BAC">
        <w:rPr>
          <w:rFonts w:ascii="Times New Roman" w:hAnsi="Times New Roman" w:cs="Times New Roman"/>
          <w:bCs/>
          <w:sz w:val="24"/>
          <w:szCs w:val="24"/>
          <w:lang w:val="en-US"/>
        </w:rPr>
        <w:t xml:space="preserve">All </w:t>
      </w:r>
      <w:r w:rsidR="004E1D95" w:rsidRPr="00B47BAC">
        <w:rPr>
          <w:rFonts w:ascii="Times New Roman" w:hAnsi="Times New Roman" w:cs="Times New Roman"/>
          <w:bCs/>
          <w:sz w:val="24"/>
          <w:szCs w:val="24"/>
          <w:lang w:val="en-US"/>
        </w:rPr>
        <w:t>experiments for tissue analysis</w:t>
      </w:r>
      <w:r w:rsidRPr="00B47BAC">
        <w:rPr>
          <w:rFonts w:ascii="Times New Roman" w:hAnsi="Times New Roman" w:cs="Times New Roman"/>
          <w:bCs/>
          <w:sz w:val="24"/>
          <w:szCs w:val="24"/>
          <w:lang w:val="en-US"/>
        </w:rPr>
        <w:t xml:space="preserve"> were done using the </w:t>
      </w:r>
      <w:proofErr w:type="spellStart"/>
      <w:r w:rsidRPr="00B47BAC">
        <w:rPr>
          <w:rFonts w:ascii="Times New Roman" w:hAnsi="Times New Roman" w:cs="Times New Roman"/>
          <w:bCs/>
          <w:sz w:val="24"/>
          <w:szCs w:val="24"/>
          <w:lang w:val="en-US"/>
        </w:rPr>
        <w:t>Nestin</w:t>
      </w:r>
      <w:proofErr w:type="spellEnd"/>
      <w:r w:rsidRPr="00B47BAC">
        <w:rPr>
          <w:rFonts w:ascii="Times New Roman" w:hAnsi="Times New Roman" w:cs="Times New Roman"/>
          <w:bCs/>
          <w:sz w:val="24"/>
          <w:szCs w:val="24"/>
          <w:lang w:val="en-US"/>
        </w:rPr>
        <w:t>-GFP transgenic m</w:t>
      </w:r>
      <w:r w:rsidR="0052336A" w:rsidRPr="00B47BAC">
        <w:rPr>
          <w:rFonts w:ascii="Times New Roman" w:hAnsi="Times New Roman" w:cs="Times New Roman"/>
          <w:bCs/>
          <w:sz w:val="24"/>
          <w:szCs w:val="24"/>
          <w:lang w:val="en-US"/>
        </w:rPr>
        <w:t xml:space="preserve">ouse line. All the animals were housed with </w:t>
      </w:r>
      <w:r w:rsidR="0052336A" w:rsidRPr="00B47BAC">
        <w:rPr>
          <w:rFonts w:ascii="Times New Roman" w:hAnsi="Times New Roman" w:cs="Times New Roman"/>
          <w:bCs/>
          <w:i/>
          <w:sz w:val="24"/>
          <w:szCs w:val="24"/>
          <w:lang w:val="en-US"/>
        </w:rPr>
        <w:t xml:space="preserve">ad </w:t>
      </w:r>
      <w:proofErr w:type="spellStart"/>
      <w:r w:rsidR="0052336A" w:rsidRPr="00B47BAC">
        <w:rPr>
          <w:rFonts w:ascii="Times New Roman" w:hAnsi="Times New Roman" w:cs="Times New Roman"/>
          <w:bCs/>
          <w:i/>
          <w:sz w:val="24"/>
          <w:szCs w:val="24"/>
          <w:lang w:val="en-US"/>
        </w:rPr>
        <w:t>libitum</w:t>
      </w:r>
      <w:proofErr w:type="spellEnd"/>
      <w:r w:rsidR="0052336A" w:rsidRPr="00B47BAC">
        <w:rPr>
          <w:rFonts w:ascii="Times New Roman" w:hAnsi="Times New Roman" w:cs="Times New Roman"/>
          <w:bCs/>
          <w:sz w:val="24"/>
          <w:szCs w:val="24"/>
          <w:lang w:val="en-US"/>
        </w:rPr>
        <w:t xml:space="preserve"> food and wate</w:t>
      </w:r>
      <w:r w:rsidR="002049DF">
        <w:rPr>
          <w:rFonts w:ascii="Times New Roman" w:hAnsi="Times New Roman" w:cs="Times New Roman"/>
          <w:bCs/>
          <w:sz w:val="24"/>
          <w:szCs w:val="24"/>
          <w:lang w:val="en-US"/>
        </w:rPr>
        <w:t xml:space="preserve">r access, in a 12:12 </w:t>
      </w:r>
      <w:proofErr w:type="spellStart"/>
      <w:r w:rsidR="002049DF">
        <w:rPr>
          <w:rFonts w:ascii="Times New Roman" w:hAnsi="Times New Roman" w:cs="Times New Roman"/>
          <w:bCs/>
          <w:sz w:val="24"/>
          <w:szCs w:val="24"/>
          <w:lang w:val="en-US"/>
        </w:rPr>
        <w:t>light</w:t>
      </w:r>
      <w:proofErr w:type="gramStart"/>
      <w:r w:rsidR="002049DF">
        <w:rPr>
          <w:rFonts w:ascii="Times New Roman" w:hAnsi="Times New Roman" w:cs="Times New Roman"/>
          <w:bCs/>
          <w:sz w:val="24"/>
          <w:szCs w:val="24"/>
          <w:lang w:val="en-US"/>
        </w:rPr>
        <w:t>:dark</w:t>
      </w:r>
      <w:proofErr w:type="spellEnd"/>
      <w:proofErr w:type="gramEnd"/>
      <w:r w:rsidR="0052336A" w:rsidRPr="00B47BAC">
        <w:rPr>
          <w:rFonts w:ascii="Times New Roman" w:hAnsi="Times New Roman" w:cs="Times New Roman"/>
          <w:bCs/>
          <w:sz w:val="24"/>
          <w:szCs w:val="24"/>
          <w:lang w:val="en-US"/>
        </w:rPr>
        <w:t xml:space="preserve">. </w:t>
      </w:r>
      <w:proofErr w:type="spellStart"/>
      <w:r w:rsidR="0052336A" w:rsidRPr="00B47BAC">
        <w:rPr>
          <w:rFonts w:ascii="Times New Roman" w:hAnsi="Times New Roman" w:cs="Times New Roman"/>
          <w:bCs/>
          <w:sz w:val="24"/>
          <w:szCs w:val="24"/>
          <w:lang w:val="en-US"/>
        </w:rPr>
        <w:t>Nestin</w:t>
      </w:r>
      <w:proofErr w:type="spellEnd"/>
      <w:r w:rsidR="0052336A" w:rsidRPr="00B47BAC">
        <w:rPr>
          <w:rFonts w:ascii="Times New Roman" w:hAnsi="Times New Roman" w:cs="Times New Roman"/>
          <w:bCs/>
          <w:sz w:val="24"/>
          <w:szCs w:val="24"/>
          <w:lang w:val="en-US"/>
        </w:rPr>
        <w:t xml:space="preserve">-GFP transgenic mouse line, kindly provided by Dr. Grigori Enikolopov at Cold Spring Harbor </w:t>
      </w:r>
      <w:r w:rsidR="0052336A" w:rsidRPr="00B47BAC">
        <w:rPr>
          <w:rFonts w:ascii="Times New Roman" w:hAnsi="Times New Roman" w:cs="Times New Roman"/>
          <w:sz w:val="24"/>
          <w:szCs w:val="24"/>
          <w:lang w:val="en-US"/>
        </w:rPr>
        <w:t xml:space="preserve">Laboratory (Cold Spring Harbor, NY, USA), were crossbred with C57BL/6 mice for at least 10 generations </w:t>
      </w:r>
      <w:r w:rsidR="00001C5F" w:rsidRPr="00B47BAC">
        <w:rPr>
          <w:rFonts w:ascii="Times New Roman" w:hAnsi="Times New Roman" w:cs="Times New Roman"/>
          <w:sz w:val="24"/>
          <w:szCs w:val="24"/>
          <w:lang w:val="en-US"/>
        </w:rPr>
        <w:fldChar w:fldCharType="begin"/>
      </w:r>
      <w:r w:rsidR="005231FF" w:rsidRPr="00B47BAC">
        <w:rPr>
          <w:rFonts w:ascii="Times New Roman" w:hAnsi="Times New Roman" w:cs="Times New Roman"/>
          <w:sz w:val="24"/>
          <w:szCs w:val="24"/>
          <w:lang w:val="en-US"/>
        </w:rPr>
        <w:instrText xml:space="preserve"> ADDIN ZOTERO_ITEM CSL_CITATION {"citationID":"WlMPK5Yp","properties":{"formattedCitation":"(Mignone et al., 2004)","plainCitation":"(Mignone et al., 2004)","noteIndex":0},"citationItems":[{"id":"999sasCn/6u940tt4","uris":["http://zotero.org/users/local/dJAgvAdy/items/W2TZG37W"],"uri":["http://zotero.org/users/local/dJAgvAdy/items/W2TZG37W"],"itemData":{"id":453,"type":"article-journal","title":"Neural stem and progenitor cells in nestin-GFP transgenic mice","container-title":"The Journal of Comparative Neurology","page":"311-324","volume":"469","issue":"3","source":"Crossref","abstract":"Neural stem cells generate a wide spectrum of cell types in developing and adult nervous systems. These cells are marked by expression of the intermediate ﬁlament nestin. We used the regulatory elements of the nestin gene to generate transgenic mice in which neural stem cells of the embryonic and adult brain are marked by the expression of green ﬂuorescent protein (GFP). We used these animals as a reporter line for studying neural stem and progenitor cells in the developing and adult nervous systems. In these nestin-GFP animals, we found that GFP-positive cells reﬂect the distribution of nestin-positive cells and accurately mark the neurogenic areas of the adult brain. Nestin-GFP cells can be isolated with high purity by using ﬂuorescent-activated cell sorting and can generate multipotential neurospheres. In the adult brain, nestin-GFP cells are ϳ1,400-fold more efﬁcient in generating neurospheres than are GFP-negative cells and, despite their small number, give rise to 70 times more neurospheres than does the GFP-negative population. We characterized the expression of a panel of differentiation markers in GFP-positive cells in the nestin-GFP transgenics and found that these cells can be divided into two groups based on the strength of their GFP signal: GFP-bright cells express glial ﬁbrillary acidic protein (GFAP) but not </w:instrText>
      </w:r>
      <w:r w:rsidR="005231FF" w:rsidRPr="00B47BAC">
        <w:rPr>
          <w:rFonts w:ascii="Times New Roman" w:hAnsi="Arial Unicode MS" w:cs="Times New Roman"/>
          <w:sz w:val="24"/>
          <w:szCs w:val="24"/>
          <w:lang w:val="en-US"/>
        </w:rPr>
        <w:instrText>␤</w:instrText>
      </w:r>
      <w:r w:rsidR="005231FF" w:rsidRPr="00B47BAC">
        <w:rPr>
          <w:rFonts w:ascii="Times New Roman" w:hAnsi="Times New Roman" w:cs="Times New Roman"/>
          <w:sz w:val="24"/>
          <w:szCs w:val="24"/>
          <w:lang w:val="en-US"/>
        </w:rPr>
        <w:instrText xml:space="preserve">III-tubulin, whereas GFP-dim cells express </w:instrText>
      </w:r>
      <w:r w:rsidR="005231FF" w:rsidRPr="00B47BAC">
        <w:rPr>
          <w:rFonts w:ascii="Times New Roman" w:hAnsi="Arial Unicode MS" w:cs="Times New Roman"/>
          <w:sz w:val="24"/>
          <w:szCs w:val="24"/>
          <w:lang w:val="en-US"/>
        </w:rPr>
        <w:instrText>␤</w:instrText>
      </w:r>
      <w:r w:rsidR="005231FF" w:rsidRPr="00B47BAC">
        <w:rPr>
          <w:rFonts w:ascii="Times New Roman" w:hAnsi="Times New Roman" w:cs="Times New Roman"/>
          <w:sz w:val="24"/>
          <w:szCs w:val="24"/>
          <w:lang w:val="en-US"/>
        </w:rPr>
        <w:instrText xml:space="preserve">III-tubulin but not GFAP. These two classes of cells represent distinct classes of neuronal precursors in the adult mammalian brain, and may reﬂect different stages of neuronal differentiation. We also found unusual features of nestin-GFP–positive cells in the subgranular cell layer of the dentate gyrus. Together, our results indicate that GFP-positive cells in our transgenic animals accurately represent neural stem and progenitor cells and suggest that these nestin-GFP– expressing cells encompass the majority of the neural stem cells in the adult brain. J. Comp. Neurol. 469:311–324, 2004.","DOI":"10.1002/cne.10964","ISSN":"0021-9967, 1096-9861","language":"en","author":[{"family":"Mignone","given":"John L."},{"family":"Kukekov","given":"Valery"},{"family":"Chiang","given":"Ann-Shyn"},{"family":"Steindler","given":"Dennis"},{"family":"Enikolopov","given":"Grigori"}],"issued":{"date-parts":[["2004",2,9]]}}}],"schema":"https://github.com/citation-style-language/schema/raw/master/csl-citation.json"} </w:instrText>
      </w:r>
      <w:r w:rsidR="00001C5F" w:rsidRPr="00B47BAC">
        <w:rPr>
          <w:rFonts w:ascii="Times New Roman" w:hAnsi="Times New Roman" w:cs="Times New Roman"/>
          <w:sz w:val="24"/>
          <w:szCs w:val="24"/>
          <w:lang w:val="en-US"/>
        </w:rPr>
        <w:fldChar w:fldCharType="separate"/>
      </w:r>
      <w:r w:rsidR="00CA046D" w:rsidRPr="00B47BAC">
        <w:rPr>
          <w:rFonts w:ascii="Times New Roman" w:hAnsi="Times New Roman" w:cs="Times New Roman"/>
          <w:sz w:val="24"/>
          <w:szCs w:val="24"/>
          <w:lang w:val="en-US"/>
        </w:rPr>
        <w:t>(Mignone et al., 2004)</w:t>
      </w:r>
      <w:r w:rsidR="00001C5F" w:rsidRPr="00B47BAC">
        <w:rPr>
          <w:rFonts w:ascii="Times New Roman" w:hAnsi="Times New Roman" w:cs="Times New Roman"/>
          <w:sz w:val="24"/>
          <w:szCs w:val="24"/>
          <w:lang w:val="en-US"/>
        </w:rPr>
        <w:fldChar w:fldCharType="end"/>
      </w:r>
      <w:r w:rsidR="0052336A" w:rsidRPr="00B47BAC">
        <w:rPr>
          <w:rFonts w:ascii="Times New Roman" w:hAnsi="Times New Roman" w:cs="Times New Roman"/>
          <w:sz w:val="24"/>
          <w:szCs w:val="24"/>
          <w:lang w:val="en-US"/>
        </w:rPr>
        <w:t>.</w:t>
      </w:r>
      <w:r w:rsidR="004E1D95" w:rsidRPr="00B47BAC">
        <w:rPr>
          <w:rFonts w:ascii="Times New Roman" w:hAnsi="Times New Roman" w:cs="Times New Roman"/>
          <w:sz w:val="24"/>
          <w:szCs w:val="24"/>
          <w:lang w:val="en-US"/>
        </w:rPr>
        <w:t xml:space="preserve"> </w:t>
      </w:r>
      <w:r w:rsidR="0052336A" w:rsidRPr="00B47BAC">
        <w:rPr>
          <w:rFonts w:ascii="Times New Roman" w:hAnsi="Times New Roman" w:cs="Times New Roman"/>
          <w:sz w:val="24"/>
          <w:szCs w:val="24"/>
          <w:lang w:val="en-US"/>
        </w:rPr>
        <w:t>All procedures were approved by the University of the Basque Country (EHU/UPV) Ethics Committee (</w:t>
      </w:r>
      <w:proofErr w:type="spellStart"/>
      <w:r w:rsidR="0052336A" w:rsidRPr="00B47BAC">
        <w:rPr>
          <w:rFonts w:ascii="Times New Roman" w:hAnsi="Times New Roman" w:cs="Times New Roman"/>
          <w:sz w:val="24"/>
          <w:szCs w:val="24"/>
          <w:lang w:val="en-US"/>
        </w:rPr>
        <w:t>Leioa</w:t>
      </w:r>
      <w:proofErr w:type="spellEnd"/>
      <w:r w:rsidR="0052336A" w:rsidRPr="00B47BAC">
        <w:rPr>
          <w:rFonts w:ascii="Times New Roman" w:hAnsi="Times New Roman" w:cs="Times New Roman"/>
          <w:sz w:val="24"/>
          <w:szCs w:val="24"/>
          <w:lang w:val="en-US"/>
        </w:rPr>
        <w:t xml:space="preserve">, Spain) and the </w:t>
      </w:r>
      <w:proofErr w:type="spellStart"/>
      <w:r w:rsidR="0052336A" w:rsidRPr="00B47BAC">
        <w:rPr>
          <w:rFonts w:ascii="Times New Roman" w:hAnsi="Times New Roman" w:cs="Times New Roman"/>
          <w:sz w:val="24"/>
          <w:szCs w:val="24"/>
          <w:lang w:val="en-US"/>
        </w:rPr>
        <w:t>Comunidad</w:t>
      </w:r>
      <w:proofErr w:type="spellEnd"/>
      <w:r w:rsidR="0052336A" w:rsidRPr="00B47BAC">
        <w:rPr>
          <w:rFonts w:ascii="Times New Roman" w:hAnsi="Times New Roman" w:cs="Times New Roman"/>
          <w:sz w:val="24"/>
          <w:szCs w:val="24"/>
          <w:lang w:val="en-US"/>
        </w:rPr>
        <w:t xml:space="preserve"> </w:t>
      </w:r>
      <w:proofErr w:type="spellStart"/>
      <w:r w:rsidR="0052336A" w:rsidRPr="00B47BAC">
        <w:rPr>
          <w:rFonts w:ascii="Times New Roman" w:hAnsi="Times New Roman" w:cs="Times New Roman"/>
          <w:sz w:val="24"/>
          <w:szCs w:val="24"/>
          <w:lang w:val="en-US"/>
        </w:rPr>
        <w:t>Foral</w:t>
      </w:r>
      <w:proofErr w:type="spellEnd"/>
      <w:r w:rsidR="0052336A" w:rsidRPr="00B47BAC">
        <w:rPr>
          <w:rFonts w:ascii="Times New Roman" w:hAnsi="Times New Roman" w:cs="Times New Roman"/>
          <w:sz w:val="24"/>
          <w:szCs w:val="24"/>
          <w:lang w:val="en-US"/>
        </w:rPr>
        <w:t xml:space="preserve"> de </w:t>
      </w:r>
      <w:proofErr w:type="spellStart"/>
      <w:r w:rsidR="0052336A" w:rsidRPr="00B47BAC">
        <w:rPr>
          <w:rFonts w:ascii="Times New Roman" w:hAnsi="Times New Roman" w:cs="Times New Roman"/>
          <w:sz w:val="24"/>
          <w:szCs w:val="24"/>
          <w:lang w:val="en-US"/>
        </w:rPr>
        <w:t>Bizkaia</w:t>
      </w:r>
      <w:proofErr w:type="spellEnd"/>
      <w:r w:rsidR="0052336A" w:rsidRPr="00B47BAC">
        <w:rPr>
          <w:rFonts w:ascii="Times New Roman" w:hAnsi="Times New Roman" w:cs="Times New Roman"/>
          <w:sz w:val="24"/>
          <w:szCs w:val="24"/>
          <w:lang w:val="en-US"/>
        </w:rPr>
        <w:t xml:space="preserve"> (CEEA: M20/2015/236). All procedures followed the European directive 2010/63/UE and NIH guidelines.</w:t>
      </w:r>
      <w:r w:rsidR="004E1D95" w:rsidRPr="00B47BAC">
        <w:rPr>
          <w:rFonts w:ascii="Times New Roman" w:hAnsi="Times New Roman" w:cs="Times New Roman"/>
          <w:sz w:val="24"/>
          <w:szCs w:val="24"/>
          <w:lang w:val="en-US"/>
        </w:rPr>
        <w:t xml:space="preserve"> For electrophysiological recordings all procedures involving animals were performed in accordance to the U.S. Public Health Service’s Policy on Humane Care and Use of Laboratory Animals, reviewed and </w:t>
      </w:r>
      <w:r w:rsidR="002049DF">
        <w:rPr>
          <w:rFonts w:ascii="Times New Roman" w:hAnsi="Times New Roman" w:cs="Times New Roman"/>
          <w:sz w:val="24"/>
          <w:szCs w:val="24"/>
          <w:lang w:val="en-US"/>
        </w:rPr>
        <w:t>approved by university (</w:t>
      </w:r>
      <w:proofErr w:type="spellStart"/>
      <w:r w:rsidR="002049DF">
        <w:rPr>
          <w:rFonts w:ascii="Times New Roman" w:hAnsi="Times New Roman" w:cs="Times New Roman"/>
          <w:sz w:val="24"/>
          <w:szCs w:val="24"/>
          <w:lang w:val="en-US"/>
        </w:rPr>
        <w:t>Comite</w:t>
      </w:r>
      <w:proofErr w:type="spellEnd"/>
      <w:r w:rsidR="002049DF">
        <w:rPr>
          <w:rFonts w:ascii="Times New Roman" w:hAnsi="Times New Roman" w:cs="Times New Roman"/>
          <w:sz w:val="24"/>
          <w:szCs w:val="24"/>
          <w:lang w:val="en-US"/>
        </w:rPr>
        <w:t xml:space="preserve"> </w:t>
      </w:r>
      <w:proofErr w:type="spellStart"/>
      <w:r w:rsidR="002049DF">
        <w:rPr>
          <w:rFonts w:ascii="Times New Roman" w:hAnsi="Times New Roman" w:cs="Times New Roman"/>
          <w:sz w:val="24"/>
          <w:szCs w:val="24"/>
          <w:lang w:val="en-US"/>
        </w:rPr>
        <w:t>Ético</w:t>
      </w:r>
      <w:proofErr w:type="spellEnd"/>
      <w:r w:rsidR="002049DF">
        <w:rPr>
          <w:rFonts w:ascii="Times New Roman" w:hAnsi="Times New Roman" w:cs="Times New Roman"/>
          <w:sz w:val="24"/>
          <w:szCs w:val="24"/>
          <w:lang w:val="en-US"/>
        </w:rPr>
        <w:t xml:space="preserve"> </w:t>
      </w:r>
      <w:proofErr w:type="spellStart"/>
      <w:r w:rsidR="002049DF">
        <w:rPr>
          <w:rFonts w:ascii="Times New Roman" w:hAnsi="Times New Roman" w:cs="Times New Roman"/>
          <w:sz w:val="24"/>
          <w:szCs w:val="24"/>
          <w:lang w:val="en-US"/>
        </w:rPr>
        <w:t>Cientí</w:t>
      </w:r>
      <w:r w:rsidR="004E1D95" w:rsidRPr="00B47BAC">
        <w:rPr>
          <w:rFonts w:ascii="Times New Roman" w:hAnsi="Times New Roman" w:cs="Times New Roman"/>
          <w:sz w:val="24"/>
          <w:szCs w:val="24"/>
          <w:lang w:val="en-US"/>
        </w:rPr>
        <w:t>fico</w:t>
      </w:r>
      <w:proofErr w:type="spellEnd"/>
      <w:r w:rsidR="004E1D95" w:rsidRPr="00B47BAC">
        <w:rPr>
          <w:rFonts w:ascii="Times New Roman" w:hAnsi="Times New Roman" w:cs="Times New Roman"/>
          <w:sz w:val="24"/>
          <w:szCs w:val="24"/>
          <w:lang w:val="en-US"/>
        </w:rPr>
        <w:t xml:space="preserve"> </w:t>
      </w:r>
      <w:proofErr w:type="spellStart"/>
      <w:r w:rsidR="004E1D95" w:rsidRPr="00B47BAC">
        <w:rPr>
          <w:rFonts w:ascii="Times New Roman" w:hAnsi="Times New Roman" w:cs="Times New Roman"/>
          <w:sz w:val="24"/>
          <w:szCs w:val="24"/>
          <w:lang w:val="en-US"/>
        </w:rPr>
        <w:t>para</w:t>
      </w:r>
      <w:proofErr w:type="spellEnd"/>
      <w:r w:rsidR="004E1D95" w:rsidRPr="00B47BAC">
        <w:rPr>
          <w:rFonts w:ascii="Times New Roman" w:hAnsi="Times New Roman" w:cs="Times New Roman"/>
          <w:sz w:val="24"/>
          <w:szCs w:val="24"/>
          <w:lang w:val="en-US"/>
        </w:rPr>
        <w:t xml:space="preserve"> el </w:t>
      </w:r>
      <w:proofErr w:type="spellStart"/>
      <w:r w:rsidR="004E1D95" w:rsidRPr="00B47BAC">
        <w:rPr>
          <w:rFonts w:ascii="Times New Roman" w:hAnsi="Times New Roman" w:cs="Times New Roman"/>
          <w:sz w:val="24"/>
          <w:szCs w:val="24"/>
          <w:lang w:val="en-US"/>
        </w:rPr>
        <w:t>cuidado</w:t>
      </w:r>
      <w:proofErr w:type="spellEnd"/>
      <w:r w:rsidR="004E1D95" w:rsidRPr="00B47BAC">
        <w:rPr>
          <w:rFonts w:ascii="Times New Roman" w:hAnsi="Times New Roman" w:cs="Times New Roman"/>
          <w:sz w:val="24"/>
          <w:szCs w:val="24"/>
          <w:lang w:val="en-US"/>
        </w:rPr>
        <w:t xml:space="preserve"> de </w:t>
      </w:r>
      <w:proofErr w:type="spellStart"/>
      <w:r w:rsidR="004E1D95" w:rsidRPr="00B47BAC">
        <w:rPr>
          <w:rFonts w:ascii="Times New Roman" w:hAnsi="Times New Roman" w:cs="Times New Roman"/>
          <w:sz w:val="24"/>
          <w:szCs w:val="24"/>
          <w:lang w:val="en-US"/>
        </w:rPr>
        <w:t>animales</w:t>
      </w:r>
      <w:proofErr w:type="spellEnd"/>
      <w:r w:rsidR="004E1D95" w:rsidRPr="00B47BAC">
        <w:rPr>
          <w:rFonts w:ascii="Times New Roman" w:hAnsi="Times New Roman" w:cs="Times New Roman"/>
          <w:sz w:val="24"/>
          <w:szCs w:val="24"/>
          <w:lang w:val="en-US"/>
        </w:rPr>
        <w:t xml:space="preserve"> y </w:t>
      </w:r>
      <w:proofErr w:type="spellStart"/>
      <w:r w:rsidR="004E1D95" w:rsidRPr="00B47BAC">
        <w:rPr>
          <w:rFonts w:ascii="Times New Roman" w:hAnsi="Times New Roman" w:cs="Times New Roman"/>
          <w:sz w:val="24"/>
          <w:szCs w:val="24"/>
          <w:lang w:val="en-US"/>
        </w:rPr>
        <w:t>ambiente</w:t>
      </w:r>
      <w:proofErr w:type="spellEnd"/>
      <w:r w:rsidR="004E1D95" w:rsidRPr="00B47BAC">
        <w:rPr>
          <w:rFonts w:ascii="Times New Roman" w:hAnsi="Times New Roman" w:cs="Times New Roman"/>
          <w:sz w:val="24"/>
          <w:szCs w:val="24"/>
          <w:lang w:val="en-US"/>
        </w:rPr>
        <w:t>, CEC-CAA) and national (</w:t>
      </w:r>
      <w:proofErr w:type="spellStart"/>
      <w:r w:rsidR="004E1D95" w:rsidRPr="00B47BAC">
        <w:rPr>
          <w:rFonts w:ascii="Times New Roman" w:hAnsi="Times New Roman" w:cs="Times New Roman"/>
          <w:sz w:val="24"/>
          <w:szCs w:val="24"/>
          <w:lang w:val="en-US"/>
        </w:rPr>
        <w:t>Comision</w:t>
      </w:r>
      <w:proofErr w:type="spellEnd"/>
      <w:r w:rsidR="004E1D95" w:rsidRPr="00B47BAC">
        <w:rPr>
          <w:rFonts w:ascii="Times New Roman" w:hAnsi="Times New Roman" w:cs="Times New Roman"/>
          <w:sz w:val="24"/>
          <w:szCs w:val="24"/>
          <w:lang w:val="en-US"/>
        </w:rPr>
        <w:t xml:space="preserve"> </w:t>
      </w:r>
      <w:proofErr w:type="spellStart"/>
      <w:r w:rsidR="004E1D95" w:rsidRPr="00B47BAC">
        <w:rPr>
          <w:rFonts w:ascii="Times New Roman" w:hAnsi="Times New Roman" w:cs="Times New Roman"/>
          <w:sz w:val="24"/>
          <w:szCs w:val="24"/>
          <w:lang w:val="en-US"/>
        </w:rPr>
        <w:t>Nacional</w:t>
      </w:r>
      <w:proofErr w:type="spellEnd"/>
      <w:r w:rsidR="004E1D95" w:rsidRPr="00B47BAC">
        <w:rPr>
          <w:rFonts w:ascii="Times New Roman" w:hAnsi="Times New Roman" w:cs="Times New Roman"/>
          <w:sz w:val="24"/>
          <w:szCs w:val="24"/>
          <w:lang w:val="en-US"/>
        </w:rPr>
        <w:t xml:space="preserve"> de </w:t>
      </w:r>
      <w:proofErr w:type="spellStart"/>
      <w:r w:rsidR="004E1D95" w:rsidRPr="00B47BAC">
        <w:rPr>
          <w:rFonts w:ascii="Times New Roman" w:hAnsi="Times New Roman" w:cs="Times New Roman"/>
          <w:sz w:val="24"/>
          <w:szCs w:val="24"/>
          <w:lang w:val="en-US"/>
        </w:rPr>
        <w:t>Investigacion</w:t>
      </w:r>
      <w:proofErr w:type="spellEnd"/>
      <w:r w:rsidR="004E1D95" w:rsidRPr="00B47BAC">
        <w:rPr>
          <w:rFonts w:ascii="Times New Roman" w:hAnsi="Times New Roman" w:cs="Times New Roman"/>
          <w:sz w:val="24"/>
          <w:szCs w:val="24"/>
          <w:lang w:val="en-US"/>
        </w:rPr>
        <w:t xml:space="preserve"> </w:t>
      </w:r>
      <w:proofErr w:type="spellStart"/>
      <w:r w:rsidR="004E1D95" w:rsidRPr="00B47BAC">
        <w:rPr>
          <w:rFonts w:ascii="Times New Roman" w:hAnsi="Times New Roman" w:cs="Times New Roman"/>
          <w:sz w:val="24"/>
          <w:szCs w:val="24"/>
          <w:lang w:val="en-US"/>
        </w:rPr>
        <w:t>Cientifica</w:t>
      </w:r>
      <w:proofErr w:type="spellEnd"/>
      <w:r w:rsidR="004E1D95" w:rsidRPr="00B47BAC">
        <w:rPr>
          <w:rFonts w:ascii="Times New Roman" w:hAnsi="Times New Roman" w:cs="Times New Roman"/>
          <w:sz w:val="24"/>
          <w:szCs w:val="24"/>
          <w:lang w:val="en-US"/>
        </w:rPr>
        <w:t xml:space="preserve"> y </w:t>
      </w:r>
      <w:proofErr w:type="spellStart"/>
      <w:r w:rsidR="004E1D95" w:rsidRPr="00B47BAC">
        <w:rPr>
          <w:rFonts w:ascii="Times New Roman" w:hAnsi="Times New Roman" w:cs="Times New Roman"/>
          <w:sz w:val="24"/>
          <w:szCs w:val="24"/>
          <w:lang w:val="en-US"/>
        </w:rPr>
        <w:t>Tecnologica</w:t>
      </w:r>
      <w:proofErr w:type="spellEnd"/>
      <w:r w:rsidR="004E1D95" w:rsidRPr="00B47BAC">
        <w:rPr>
          <w:rFonts w:ascii="Times New Roman" w:hAnsi="Times New Roman" w:cs="Times New Roman"/>
          <w:sz w:val="24"/>
          <w:szCs w:val="24"/>
          <w:lang w:val="en-US"/>
        </w:rPr>
        <w:t>, CONICYT) bioethics committees. Experim</w:t>
      </w:r>
      <w:r w:rsidR="00700664" w:rsidRPr="00B47BAC">
        <w:rPr>
          <w:rFonts w:ascii="Times New Roman" w:hAnsi="Times New Roman" w:cs="Times New Roman"/>
          <w:sz w:val="24"/>
          <w:szCs w:val="24"/>
          <w:lang w:val="en-US"/>
        </w:rPr>
        <w:t>ents were carried out with</w:t>
      </w:r>
      <w:r w:rsidR="004E1D95" w:rsidRPr="00B47BAC">
        <w:rPr>
          <w:rFonts w:ascii="Times New Roman" w:hAnsi="Times New Roman" w:cs="Times New Roman"/>
          <w:sz w:val="24"/>
          <w:szCs w:val="24"/>
          <w:lang w:val="en-US"/>
        </w:rPr>
        <w:t xml:space="preserve"> 2 months old mice (C57Bl/6 J) in accordance with the Ethics Committee (protocol CEBA 13-014).</w:t>
      </w:r>
    </w:p>
    <w:p w:rsidR="0052336A" w:rsidRPr="002427B0" w:rsidRDefault="003A2678" w:rsidP="009B7348">
      <w:pPr>
        <w:autoSpaceDE w:val="0"/>
        <w:autoSpaceDN w:val="0"/>
        <w:adjustRightInd w:val="0"/>
        <w:spacing w:after="0" w:line="240" w:lineRule="auto"/>
        <w:jc w:val="both"/>
        <w:rPr>
          <w:rFonts w:ascii="Times New Roman" w:hAnsi="Times New Roman" w:cs="Times New Roman"/>
          <w:bCs/>
          <w:sz w:val="24"/>
          <w:szCs w:val="24"/>
          <w:lang w:val="en-US"/>
        </w:rPr>
      </w:pPr>
      <w:r w:rsidRPr="002427B0">
        <w:rPr>
          <w:rFonts w:ascii="Times New Roman" w:hAnsi="Times New Roman" w:cs="Times New Roman"/>
          <w:b/>
          <w:sz w:val="24"/>
          <w:szCs w:val="24"/>
          <w:lang w:val="en-US"/>
        </w:rPr>
        <w:t>Intra-</w:t>
      </w:r>
      <w:proofErr w:type="spellStart"/>
      <w:r w:rsidRPr="002427B0">
        <w:rPr>
          <w:rFonts w:ascii="Times New Roman" w:hAnsi="Times New Roman" w:cs="Times New Roman"/>
          <w:b/>
          <w:sz w:val="24"/>
          <w:szCs w:val="24"/>
          <w:lang w:val="en-US"/>
        </w:rPr>
        <w:t>amygdalar</w:t>
      </w:r>
      <w:proofErr w:type="spellEnd"/>
      <w:r w:rsidR="0052336A" w:rsidRPr="002427B0">
        <w:rPr>
          <w:rFonts w:ascii="Times New Roman" w:hAnsi="Times New Roman" w:cs="Times New Roman"/>
          <w:b/>
          <w:sz w:val="24"/>
          <w:szCs w:val="24"/>
          <w:lang w:val="en-US"/>
        </w:rPr>
        <w:t xml:space="preserve"> injection</w:t>
      </w:r>
      <w:r w:rsidR="0052336A" w:rsidRPr="002427B0">
        <w:rPr>
          <w:rFonts w:ascii="Times New Roman" w:hAnsi="Times New Roman" w:cs="Times New Roman"/>
          <w:sz w:val="24"/>
          <w:szCs w:val="24"/>
          <w:lang w:val="en-US"/>
        </w:rPr>
        <w:t xml:space="preserve">: </w:t>
      </w:r>
      <w:r w:rsidR="0052336A" w:rsidRPr="002427B0">
        <w:rPr>
          <w:rFonts w:ascii="Times New Roman" w:hAnsi="Times New Roman" w:cs="Times New Roman"/>
          <w:bCs/>
          <w:sz w:val="24"/>
          <w:szCs w:val="24"/>
          <w:lang w:val="en-US"/>
        </w:rPr>
        <w:t xml:space="preserve">Mice were anesthetized with </w:t>
      </w:r>
      <w:proofErr w:type="spellStart"/>
      <w:r w:rsidR="0052336A" w:rsidRPr="002427B0">
        <w:rPr>
          <w:rFonts w:ascii="Times New Roman" w:hAnsi="Times New Roman" w:cs="Times New Roman"/>
          <w:bCs/>
          <w:sz w:val="24"/>
          <w:szCs w:val="24"/>
          <w:lang w:val="en-US"/>
        </w:rPr>
        <w:t>intraperitoneal</w:t>
      </w:r>
      <w:proofErr w:type="spellEnd"/>
      <w:r w:rsidR="0052336A" w:rsidRPr="002427B0">
        <w:rPr>
          <w:rFonts w:ascii="Times New Roman" w:hAnsi="Times New Roman" w:cs="Times New Roman"/>
          <w:bCs/>
          <w:sz w:val="24"/>
          <w:szCs w:val="24"/>
          <w:lang w:val="en-US"/>
        </w:rPr>
        <w:t xml:space="preserve"> </w:t>
      </w:r>
      <w:proofErr w:type="spellStart"/>
      <w:r w:rsidR="0052336A" w:rsidRPr="002427B0">
        <w:rPr>
          <w:rFonts w:ascii="Times New Roman" w:hAnsi="Times New Roman" w:cs="Times New Roman"/>
          <w:bCs/>
          <w:sz w:val="24"/>
          <w:szCs w:val="24"/>
          <w:lang w:val="en-US"/>
        </w:rPr>
        <w:t>ketamine</w:t>
      </w:r>
      <w:proofErr w:type="spellEnd"/>
      <w:r w:rsidR="0052336A" w:rsidRPr="002427B0">
        <w:rPr>
          <w:rFonts w:ascii="Times New Roman" w:hAnsi="Times New Roman" w:cs="Times New Roman"/>
          <w:bCs/>
          <w:sz w:val="24"/>
          <w:szCs w:val="24"/>
          <w:lang w:val="en-US"/>
        </w:rPr>
        <w:t xml:space="preserve"> (</w:t>
      </w:r>
      <w:proofErr w:type="spellStart"/>
      <w:r w:rsidR="0052336A" w:rsidRPr="002427B0">
        <w:rPr>
          <w:rFonts w:ascii="Times New Roman" w:hAnsi="Times New Roman" w:cs="Times New Roman"/>
          <w:bCs/>
          <w:sz w:val="24"/>
          <w:szCs w:val="24"/>
          <w:lang w:val="en-US"/>
        </w:rPr>
        <w:t>Dechra</w:t>
      </w:r>
      <w:proofErr w:type="spellEnd"/>
      <w:r w:rsidR="0052336A" w:rsidRPr="002427B0">
        <w:rPr>
          <w:rFonts w:ascii="Times New Roman" w:hAnsi="Times New Roman" w:cs="Times New Roman"/>
          <w:bCs/>
          <w:sz w:val="24"/>
          <w:szCs w:val="24"/>
          <w:lang w:val="en-US"/>
        </w:rPr>
        <w:t xml:space="preserve"> Veterinary Products, Barcelona, Spain)/</w:t>
      </w:r>
      <w:proofErr w:type="spellStart"/>
      <w:r w:rsidR="0052336A" w:rsidRPr="002427B0">
        <w:rPr>
          <w:rFonts w:ascii="Times New Roman" w:hAnsi="Times New Roman" w:cs="Times New Roman"/>
          <w:bCs/>
          <w:sz w:val="24"/>
          <w:szCs w:val="24"/>
          <w:lang w:val="en-US"/>
        </w:rPr>
        <w:t>medetomidine</w:t>
      </w:r>
      <w:proofErr w:type="spellEnd"/>
      <w:r w:rsidR="0052336A" w:rsidRPr="002427B0">
        <w:rPr>
          <w:rFonts w:ascii="Times New Roman" w:hAnsi="Times New Roman" w:cs="Times New Roman"/>
          <w:bCs/>
          <w:sz w:val="24"/>
          <w:szCs w:val="24"/>
          <w:lang w:val="en-US"/>
        </w:rPr>
        <w:t xml:space="preserve"> (Braun </w:t>
      </w:r>
      <w:proofErr w:type="spellStart"/>
      <w:r w:rsidR="0052336A" w:rsidRPr="002427B0">
        <w:rPr>
          <w:rFonts w:ascii="Times New Roman" w:hAnsi="Times New Roman" w:cs="Times New Roman"/>
          <w:bCs/>
          <w:sz w:val="24"/>
          <w:szCs w:val="24"/>
          <w:lang w:val="en-US"/>
        </w:rPr>
        <w:t>VetCare</w:t>
      </w:r>
      <w:proofErr w:type="spellEnd"/>
      <w:r w:rsidR="0052336A" w:rsidRPr="002427B0">
        <w:rPr>
          <w:rFonts w:ascii="Times New Roman" w:hAnsi="Times New Roman" w:cs="Times New Roman"/>
          <w:bCs/>
          <w:sz w:val="24"/>
          <w:szCs w:val="24"/>
          <w:lang w:val="en-US"/>
        </w:rPr>
        <w:t xml:space="preserve">, </w:t>
      </w:r>
      <w:proofErr w:type="spellStart"/>
      <w:r w:rsidR="0052336A" w:rsidRPr="002427B0">
        <w:rPr>
          <w:rFonts w:ascii="Times New Roman" w:hAnsi="Times New Roman" w:cs="Times New Roman"/>
          <w:bCs/>
          <w:sz w:val="24"/>
          <w:szCs w:val="24"/>
          <w:lang w:val="en-US"/>
        </w:rPr>
        <w:t>Tuttlingen</w:t>
      </w:r>
      <w:proofErr w:type="spellEnd"/>
      <w:r w:rsidR="0052336A" w:rsidRPr="002427B0">
        <w:rPr>
          <w:rFonts w:ascii="Times New Roman" w:hAnsi="Times New Roman" w:cs="Times New Roman"/>
          <w:bCs/>
          <w:sz w:val="24"/>
          <w:szCs w:val="24"/>
          <w:lang w:val="en-US"/>
        </w:rPr>
        <w:t>, Germany)</w:t>
      </w:r>
      <w:r w:rsidR="009B7348" w:rsidRPr="002427B0">
        <w:rPr>
          <w:rFonts w:ascii="Times New Roman" w:hAnsi="Times New Roman" w:cs="Times New Roman"/>
          <w:sz w:val="24"/>
          <w:szCs w:val="24"/>
          <w:lang w:val="en-US"/>
        </w:rPr>
        <w:t xml:space="preserve"> </w:t>
      </w:r>
      <w:r w:rsidR="009B7348" w:rsidRPr="002049DF">
        <w:rPr>
          <w:rFonts w:ascii="Times New Roman" w:hAnsi="Times New Roman" w:cs="Times New Roman"/>
          <w:sz w:val="24"/>
          <w:szCs w:val="24"/>
          <w:lang w:val="en-US"/>
        </w:rPr>
        <w:t>(75:1 mg/kg)</w:t>
      </w:r>
      <w:r w:rsidR="0052336A" w:rsidRPr="002049DF">
        <w:rPr>
          <w:rFonts w:ascii="Times New Roman" w:hAnsi="Times New Roman" w:cs="Times New Roman"/>
          <w:bCs/>
          <w:sz w:val="24"/>
          <w:szCs w:val="24"/>
          <w:lang w:val="en-US"/>
        </w:rPr>
        <w:t xml:space="preserve"> and received a single dose of the analgesic </w:t>
      </w:r>
      <w:proofErr w:type="spellStart"/>
      <w:r w:rsidR="0052336A" w:rsidRPr="002049DF">
        <w:rPr>
          <w:rFonts w:ascii="Times New Roman" w:hAnsi="Times New Roman" w:cs="Times New Roman"/>
          <w:bCs/>
          <w:sz w:val="24"/>
          <w:szCs w:val="24"/>
          <w:lang w:val="en-US"/>
        </w:rPr>
        <w:t>buprenorphine</w:t>
      </w:r>
      <w:proofErr w:type="spellEnd"/>
      <w:r w:rsidR="0052336A" w:rsidRPr="002049DF">
        <w:rPr>
          <w:rFonts w:ascii="Times New Roman" w:hAnsi="Times New Roman" w:cs="Times New Roman"/>
          <w:bCs/>
          <w:sz w:val="24"/>
          <w:szCs w:val="24"/>
          <w:lang w:val="en-US"/>
        </w:rPr>
        <w:t xml:space="preserve"> (</w:t>
      </w:r>
      <w:r w:rsidR="009B7348" w:rsidRPr="002049DF">
        <w:rPr>
          <w:rFonts w:ascii="Times New Roman" w:hAnsi="Times New Roman" w:cs="Times New Roman"/>
          <w:bCs/>
          <w:sz w:val="24"/>
          <w:szCs w:val="24"/>
          <w:lang w:val="en-US"/>
        </w:rPr>
        <w:t xml:space="preserve">1mg/kg; </w:t>
      </w:r>
      <w:proofErr w:type="spellStart"/>
      <w:r w:rsidR="009B7348" w:rsidRPr="002049DF">
        <w:rPr>
          <w:rFonts w:ascii="Times New Roman" w:hAnsi="Times New Roman" w:cs="Times New Roman"/>
          <w:bCs/>
          <w:sz w:val="24"/>
          <w:szCs w:val="24"/>
          <w:lang w:val="en-US"/>
        </w:rPr>
        <w:t>Buprecare</w:t>
      </w:r>
      <w:proofErr w:type="spellEnd"/>
      <w:r w:rsidR="009B7348" w:rsidRPr="002049DF">
        <w:rPr>
          <w:rFonts w:ascii="Times New Roman" w:hAnsi="Times New Roman" w:cs="Times New Roman"/>
          <w:bCs/>
          <w:sz w:val="24"/>
          <w:szCs w:val="24"/>
          <w:lang w:val="en-US"/>
        </w:rPr>
        <w:t xml:space="preserve">, </w:t>
      </w:r>
      <w:proofErr w:type="spellStart"/>
      <w:r w:rsidR="0052336A" w:rsidRPr="002049DF">
        <w:rPr>
          <w:rFonts w:ascii="Times New Roman" w:hAnsi="Times New Roman" w:cs="Times New Roman"/>
          <w:bCs/>
          <w:sz w:val="24"/>
          <w:szCs w:val="24"/>
          <w:lang w:val="en-US"/>
        </w:rPr>
        <w:t>Animalcare</w:t>
      </w:r>
      <w:proofErr w:type="spellEnd"/>
      <w:r w:rsidR="009B7348" w:rsidRPr="002427B0">
        <w:rPr>
          <w:rFonts w:ascii="Times New Roman" w:hAnsi="Times New Roman" w:cs="Times New Roman"/>
          <w:bCs/>
          <w:sz w:val="24"/>
          <w:szCs w:val="24"/>
          <w:lang w:val="en-US"/>
        </w:rPr>
        <w:t xml:space="preserve"> </w:t>
      </w:r>
      <w:proofErr w:type="spellStart"/>
      <w:r w:rsidR="009B7348" w:rsidRPr="002427B0">
        <w:rPr>
          <w:rFonts w:ascii="Times New Roman" w:hAnsi="Times New Roman" w:cs="Times New Roman"/>
          <w:bCs/>
          <w:sz w:val="24"/>
          <w:szCs w:val="24"/>
          <w:lang w:val="en-US"/>
        </w:rPr>
        <w:t>Lted</w:t>
      </w:r>
      <w:proofErr w:type="spellEnd"/>
      <w:r w:rsidR="0052336A" w:rsidRPr="002427B0">
        <w:rPr>
          <w:rFonts w:ascii="Times New Roman" w:hAnsi="Times New Roman" w:cs="Times New Roman"/>
          <w:bCs/>
          <w:sz w:val="24"/>
          <w:szCs w:val="24"/>
          <w:lang w:val="en-US"/>
        </w:rPr>
        <w:t xml:space="preserve">, York, United Kingdom) subcutaneously. After positioning in the </w:t>
      </w:r>
      <w:proofErr w:type="spellStart"/>
      <w:r w:rsidR="0052336A" w:rsidRPr="002427B0">
        <w:rPr>
          <w:rFonts w:ascii="Times New Roman" w:hAnsi="Times New Roman" w:cs="Times New Roman"/>
          <w:bCs/>
          <w:sz w:val="24"/>
          <w:szCs w:val="24"/>
          <w:lang w:val="en-US"/>
        </w:rPr>
        <w:t>stereotaxic</w:t>
      </w:r>
      <w:proofErr w:type="spellEnd"/>
      <w:r w:rsidR="0052336A" w:rsidRPr="002427B0">
        <w:rPr>
          <w:rFonts w:ascii="Times New Roman" w:hAnsi="Times New Roman" w:cs="Times New Roman"/>
          <w:bCs/>
          <w:sz w:val="24"/>
          <w:szCs w:val="24"/>
          <w:lang w:val="en-US"/>
        </w:rPr>
        <w:t xml:space="preserve"> apparatus, a 0.8mm hole was drilled at coordinates taken from </w:t>
      </w:r>
      <w:proofErr w:type="spellStart"/>
      <w:r w:rsidR="0052336A" w:rsidRPr="002427B0">
        <w:rPr>
          <w:rFonts w:ascii="Times New Roman" w:hAnsi="Times New Roman" w:cs="Times New Roman"/>
          <w:bCs/>
          <w:sz w:val="24"/>
          <w:szCs w:val="24"/>
          <w:lang w:val="en-US"/>
        </w:rPr>
        <w:t>Bregma</w:t>
      </w:r>
      <w:proofErr w:type="spellEnd"/>
      <w:r w:rsidR="0052336A" w:rsidRPr="002427B0">
        <w:rPr>
          <w:rFonts w:ascii="Times New Roman" w:hAnsi="Times New Roman" w:cs="Times New Roman"/>
          <w:bCs/>
          <w:sz w:val="24"/>
          <w:szCs w:val="24"/>
          <w:lang w:val="en-US"/>
        </w:rPr>
        <w:t xml:space="preserve"> to target the right </w:t>
      </w:r>
      <w:proofErr w:type="spellStart"/>
      <w:r w:rsidR="0052336A" w:rsidRPr="002427B0">
        <w:rPr>
          <w:rFonts w:ascii="Times New Roman" w:hAnsi="Times New Roman" w:cs="Times New Roman"/>
          <w:bCs/>
          <w:sz w:val="24"/>
          <w:szCs w:val="24"/>
          <w:lang w:val="en-US"/>
        </w:rPr>
        <w:t>basolateral</w:t>
      </w:r>
      <w:proofErr w:type="spellEnd"/>
      <w:r w:rsidR="0052336A" w:rsidRPr="002427B0">
        <w:rPr>
          <w:rFonts w:ascii="Times New Roman" w:hAnsi="Times New Roman" w:cs="Times New Roman"/>
          <w:bCs/>
          <w:sz w:val="24"/>
          <w:szCs w:val="24"/>
          <w:lang w:val="en-US"/>
        </w:rPr>
        <w:t>-</w:t>
      </w:r>
      <w:r w:rsidR="002645BE" w:rsidRPr="002427B0">
        <w:rPr>
          <w:rFonts w:ascii="Times New Roman" w:hAnsi="Times New Roman" w:cs="Times New Roman"/>
          <w:bCs/>
          <w:sz w:val="24"/>
          <w:szCs w:val="24"/>
          <w:lang w:val="en-US"/>
        </w:rPr>
        <w:t>amygdala</w:t>
      </w:r>
      <w:r w:rsidR="0052336A" w:rsidRPr="002427B0">
        <w:rPr>
          <w:rFonts w:ascii="Times New Roman" w:hAnsi="Times New Roman" w:cs="Times New Roman"/>
          <w:bCs/>
          <w:sz w:val="24"/>
          <w:szCs w:val="24"/>
          <w:lang w:val="en-US"/>
        </w:rPr>
        <w:t xml:space="preserve">: </w:t>
      </w:r>
      <w:r w:rsidR="0052336A" w:rsidRPr="002427B0">
        <w:rPr>
          <w:rFonts w:ascii="Times New Roman" w:hAnsi="Times New Roman" w:cs="Times New Roman"/>
          <w:sz w:val="24"/>
          <w:szCs w:val="24"/>
          <w:lang w:val="en-US"/>
        </w:rPr>
        <w:t xml:space="preserve">AP -1.4mm, LL -3.1mm and DV -4.7mm  </w:t>
      </w:r>
      <w:r w:rsidR="00001C5F" w:rsidRPr="002427B0">
        <w:rPr>
          <w:rFonts w:ascii="Times New Roman" w:hAnsi="Times New Roman" w:cs="Times New Roman"/>
          <w:sz w:val="24"/>
          <w:szCs w:val="24"/>
          <w:lang w:val="en-US"/>
        </w:rPr>
        <w:fldChar w:fldCharType="begin"/>
      </w:r>
      <w:r w:rsidR="005231FF" w:rsidRPr="002427B0">
        <w:rPr>
          <w:rFonts w:ascii="Times New Roman" w:hAnsi="Times New Roman" w:cs="Times New Roman"/>
          <w:sz w:val="24"/>
          <w:szCs w:val="24"/>
          <w:lang w:val="en-US"/>
        </w:rPr>
        <w:instrText xml:space="preserve"> ADDIN ZOTERO_ITEM CSL_CITATION {"citationID":"LYfP8fEs","properties":{"formattedCitation":"(Franklin KBJ, Paxinos G., 1997)","plainCitation":"(Franklin KBJ, Paxinos G., 1997)","noteIndex":0},"citationItems":[{"id":"999sasCn/zBpRqMSe","uris":["http://zotero.org/users/local/dJAgvAdy/items/YWYLPX7F"],"uri":["http://zotero.org/users/local/dJAgvAdy/items/YWYLPX7F"],"itemData":{"id":1160,"type":"book","title":"The Mouse Brain in Stereotaxic  10.1111/j.1469-7580.2004.00264.x.","publisher-place":"San Diego: Academic Press","event-place":"San Diego: Academic Press","ISBN":"10.1111/j.1469-7580.2004.00264.x","author":[{"family":"Franklin KBJ, Paxinos G.","given":""}],"issued":{"date-parts":[["1997"]]}}}],"schema":"https://github.com/citation-style-language/schema/raw/master/csl-citation.json"} </w:instrText>
      </w:r>
      <w:r w:rsidR="00001C5F" w:rsidRPr="002427B0">
        <w:rPr>
          <w:rFonts w:ascii="Times New Roman" w:hAnsi="Times New Roman" w:cs="Times New Roman"/>
          <w:sz w:val="24"/>
          <w:szCs w:val="24"/>
          <w:lang w:val="en-US"/>
        </w:rPr>
        <w:fldChar w:fldCharType="separate"/>
      </w:r>
      <w:r w:rsidR="005231FF" w:rsidRPr="002427B0">
        <w:rPr>
          <w:rFonts w:ascii="Times New Roman" w:hAnsi="Times New Roman" w:cs="Times New Roman"/>
          <w:sz w:val="24"/>
          <w:szCs w:val="24"/>
          <w:lang w:val="en-US"/>
        </w:rPr>
        <w:t>(Franklin and Paxinos 1997)</w:t>
      </w:r>
      <w:r w:rsidR="00001C5F" w:rsidRPr="002427B0">
        <w:rPr>
          <w:rFonts w:ascii="Times New Roman" w:hAnsi="Times New Roman" w:cs="Times New Roman"/>
          <w:sz w:val="24"/>
          <w:szCs w:val="24"/>
          <w:lang w:val="en-US"/>
        </w:rPr>
        <w:fldChar w:fldCharType="end"/>
      </w:r>
      <w:r w:rsidR="0052336A" w:rsidRPr="002427B0">
        <w:rPr>
          <w:rFonts w:ascii="Times New Roman" w:hAnsi="Times New Roman" w:cs="Times New Roman"/>
          <w:sz w:val="24"/>
          <w:szCs w:val="24"/>
          <w:lang w:val="en-US"/>
        </w:rPr>
        <w:t xml:space="preserve">.  A dose of 100 </w:t>
      </w:r>
      <w:proofErr w:type="spellStart"/>
      <w:r w:rsidR="0052336A" w:rsidRPr="002427B0">
        <w:rPr>
          <w:rFonts w:ascii="Times New Roman" w:hAnsi="Times New Roman" w:cs="Times New Roman"/>
          <w:sz w:val="24"/>
          <w:szCs w:val="24"/>
          <w:lang w:val="en-US"/>
        </w:rPr>
        <w:t>nL</w:t>
      </w:r>
      <w:proofErr w:type="spellEnd"/>
      <w:r w:rsidR="0052336A" w:rsidRPr="002427B0">
        <w:rPr>
          <w:rFonts w:ascii="Times New Roman" w:hAnsi="Times New Roman" w:cs="Times New Roman"/>
          <w:sz w:val="24"/>
          <w:szCs w:val="24"/>
          <w:lang w:val="en-US"/>
        </w:rPr>
        <w:t xml:space="preserve"> of sterile PBS or KA</w:t>
      </w:r>
      <w:r w:rsidR="00E90B3A" w:rsidRPr="002427B0">
        <w:rPr>
          <w:rFonts w:ascii="Times New Roman" w:hAnsi="Times New Roman" w:cs="Times New Roman"/>
          <w:sz w:val="24"/>
          <w:szCs w:val="24"/>
          <w:lang w:val="en-US"/>
        </w:rPr>
        <w:t xml:space="preserve"> (</w:t>
      </w:r>
      <w:proofErr w:type="spellStart"/>
      <w:r w:rsidR="00E90B3A" w:rsidRPr="002427B0">
        <w:rPr>
          <w:rFonts w:ascii="Times New Roman" w:hAnsi="Times New Roman" w:cs="Times New Roman"/>
          <w:sz w:val="24"/>
          <w:szCs w:val="24"/>
          <w:lang w:val="en-US"/>
        </w:rPr>
        <w:t>Kainic</w:t>
      </w:r>
      <w:proofErr w:type="spellEnd"/>
      <w:r w:rsidR="00E90B3A" w:rsidRPr="002427B0">
        <w:rPr>
          <w:rFonts w:ascii="Times New Roman" w:hAnsi="Times New Roman" w:cs="Times New Roman"/>
          <w:sz w:val="24"/>
          <w:szCs w:val="24"/>
          <w:lang w:val="en-US"/>
        </w:rPr>
        <w:t xml:space="preserve"> acid monohydrate, </w:t>
      </w:r>
      <w:r w:rsidR="009B7348" w:rsidRPr="002427B0">
        <w:rPr>
          <w:rFonts w:ascii="Times New Roman" w:hAnsi="Times New Roman" w:cs="Times New Roman"/>
          <w:bCs/>
          <w:sz w:val="24"/>
          <w:szCs w:val="24"/>
          <w:lang w:val="en-US"/>
        </w:rPr>
        <w:t xml:space="preserve">Sigma, St </w:t>
      </w:r>
      <w:proofErr w:type="spellStart"/>
      <w:r w:rsidR="009B7348" w:rsidRPr="002427B0">
        <w:rPr>
          <w:rFonts w:ascii="Times New Roman" w:hAnsi="Times New Roman" w:cs="Times New Roman"/>
          <w:bCs/>
          <w:sz w:val="24"/>
          <w:szCs w:val="24"/>
          <w:lang w:val="en-US"/>
        </w:rPr>
        <w:t>Louis,MO</w:t>
      </w:r>
      <w:proofErr w:type="spellEnd"/>
      <w:r w:rsidR="009B7348" w:rsidRPr="002427B0">
        <w:rPr>
          <w:rFonts w:ascii="Times New Roman" w:hAnsi="Times New Roman" w:cs="Times New Roman"/>
          <w:bCs/>
          <w:sz w:val="24"/>
          <w:szCs w:val="24"/>
          <w:lang w:val="en-US"/>
        </w:rPr>
        <w:t>, USA</w:t>
      </w:r>
      <w:r w:rsidR="009B7348" w:rsidRPr="002427B0">
        <w:rPr>
          <w:rFonts w:ascii="Times New Roman" w:hAnsi="Times New Roman" w:cs="Times New Roman"/>
          <w:sz w:val="24"/>
          <w:szCs w:val="24"/>
          <w:lang w:val="en-US"/>
        </w:rPr>
        <w:t>)</w:t>
      </w:r>
      <w:r w:rsidR="00E90B3A" w:rsidRPr="002427B0">
        <w:rPr>
          <w:rFonts w:ascii="Times New Roman" w:hAnsi="Times New Roman" w:cs="Times New Roman"/>
          <w:sz w:val="24"/>
          <w:szCs w:val="24"/>
          <w:lang w:val="en-US"/>
        </w:rPr>
        <w:t xml:space="preserve"> </w:t>
      </w:r>
      <w:r w:rsidR="0052336A" w:rsidRPr="002427B0">
        <w:rPr>
          <w:rFonts w:ascii="Times New Roman" w:hAnsi="Times New Roman" w:cs="Times New Roman"/>
          <w:sz w:val="24"/>
          <w:szCs w:val="24"/>
          <w:lang w:val="en-US"/>
        </w:rPr>
        <w:t xml:space="preserve"> at 12.96mM (1.3nmol) was injected to induce </w:t>
      </w:r>
      <w:r w:rsidR="0052336A" w:rsidRPr="002427B0">
        <w:rPr>
          <w:rFonts w:ascii="Times New Roman" w:hAnsi="Times New Roman" w:cs="Times New Roman"/>
          <w:i/>
          <w:sz w:val="24"/>
          <w:szCs w:val="24"/>
          <w:lang w:val="en-US"/>
        </w:rPr>
        <w:t xml:space="preserve">status </w:t>
      </w:r>
      <w:proofErr w:type="spellStart"/>
      <w:r w:rsidR="0052336A" w:rsidRPr="002427B0">
        <w:rPr>
          <w:rFonts w:ascii="Times New Roman" w:hAnsi="Times New Roman" w:cs="Times New Roman"/>
          <w:i/>
          <w:sz w:val="24"/>
          <w:szCs w:val="24"/>
          <w:lang w:val="en-US"/>
        </w:rPr>
        <w:t>epilepticus</w:t>
      </w:r>
      <w:proofErr w:type="spellEnd"/>
      <w:r w:rsidR="0052336A" w:rsidRPr="002427B0">
        <w:rPr>
          <w:rFonts w:ascii="Times New Roman" w:hAnsi="Times New Roman" w:cs="Times New Roman"/>
          <w:sz w:val="24"/>
          <w:szCs w:val="24"/>
          <w:lang w:val="en-US"/>
        </w:rPr>
        <w:t xml:space="preserve"> </w:t>
      </w:r>
      <w:r w:rsidR="00001C5F" w:rsidRPr="002427B0">
        <w:rPr>
          <w:rFonts w:ascii="Times New Roman" w:hAnsi="Times New Roman" w:cs="Times New Roman"/>
          <w:sz w:val="24"/>
          <w:szCs w:val="24"/>
          <w:lang w:val="en-US"/>
        </w:rPr>
        <w:fldChar w:fldCharType="begin"/>
      </w:r>
      <w:r w:rsidR="005231FF" w:rsidRPr="002427B0">
        <w:rPr>
          <w:rFonts w:ascii="Times New Roman" w:hAnsi="Times New Roman" w:cs="Times New Roman"/>
          <w:sz w:val="24"/>
          <w:szCs w:val="24"/>
          <w:lang w:val="en-US"/>
        </w:rPr>
        <w:instrText xml:space="preserve"> ADDIN ZOTERO_ITEM CSL_CITATION {"citationID":"DcX410YB","properties":{"formattedCitation":"(Alves et al., 2017; Engel et al., 2017)","plainCitation":"(Alves et al., 2017; Engel et al., 2017)","noteIndex":0},"citationItems":[{"id":"999sasCn/atRb8ghk","uris":["http://zotero.org/users/local/dJAgvAdy/items/Y26CVB69"],"uri":["http://zotero.org/users/local/dJAgvAdy/items/Y26CVB69"],"itemData":{"id":1146,"type":"article-journal","title":"Expression and function of the metabotropic purinergic P2Y receptor family in experimental seizure models and patients with drug-refractory epilepsy","container-title":"Epilepsia","page":"1603-1614","volume":"58","issue":"9","source":"PubMed","abstract":"OBJECTIVE: ATP is released into the extracellular space during pathologic processes including increased neuronal firing. Once released, ATP acts on P2 receptors including ionotropic P2X and metabotropic P2Y receptors, resulting in changes to glial function and neuronal network excitability. Evidence suggests an involvement of P2Y receptors in the pathogenesis of epilepsy, but there has been no systematic effort to characterize the expression and function of the P2Y receptor family during seizures and in experimental and human epilepsy.\nMETHODS: Status epilepticus was induced using either intra-amygdala kainic acid or pilocarpine to characterize the acute- and long-term changes in hippocampal P2Y expression. P2Y expression was also investigated in brain tissue from patients with temporal lobe epilepsy. Finally, we analyzed the effects of two specific P2Y agonists, ADP and UTP, on seizure severity and seizure-induced cell death.\nRESULTS: Both intra-amygdala kainic acid and pilocarpine-induced status epilepticus increased the transcription of the uracil-sensitive P2Y receptors P2ry2 , P2ry4 , and P2ry6 and decreased the transcription of the adenine-sensitive P2Y receptors P2ry1 , P2ry12 , P2ry13 . Protein levels of P2Y1 , P2Y2 , P2Y4 , and P2Y6 were increased after status epilepticus, whereas P2Y12 expression was decreased. In the chronic phase, P2ry1 , P2ry2 , and P2ry6 transcription and P2Y1 , P2Y2 , and P2Y12 protein levels were increased with no changes for the other P2Y receptors. In hippocampal samples from patients with temporal lobe epilepsy, P2Y1 and P2Y2 protein expression was increased, whereas P2Y13 levels were lower. Demonstrating a functional contribution of P2Y receptors to seizures, central injection of ADP exacerbated seizure severity, whereas treatment with UTP decreased seizure severity during status epilepticus in mice.\nSIGNIFICANCE: The present study is the first to establish the specific hippocampal expression profile and function of the P2Y receptor family after experimental status epilepticus and in human temporal lobe epilepsy and offers potential new targets for seizure control and disease modification.","DOI":"10.1111/epi.13850","ISSN":"1528-1167","note":"PMID: 28733972","journalAbbreviation":"Epilepsia","language":"eng","author":[{"family":"Alves","given":"Mariana"},{"family":"Gomez-Villafuertes","given":"Rosa"},{"family":"Delanty","given":"Norman"},{"family":"Farrell","given":"Michael A."},{"family":"O'Brien","given":"Donncha F."},{"family":"Miras-Portugal","given":"Maria Teresa"},{"family":"Hernandez","given":"Miguel Diaz"},{"family":"Henshall","given":"David C."},{"family":"Engel","given":"Tobias"}],"issued":{"date-parts":[["2017"]]}}},{"id":"999sasCn/ajUTvW53","uris":["http://zotero.org/users/local/dJAgvAdy/items/QRRB3N9L"],"uri":["http://zotero.org/users/local/dJAgvAdy/items/QRRB3N9L"],"itemData":{"id":1149,"type":"article-journal","title":"Spatiotemporal progression of ubiquitin-proteasome system inhibition after status epilepticus suggests protective adaptation against hippocampal injury","container-title":"Molecular Neurodegeneration","page":"21","volume":"12","issue":"1","source":"PubMed","abstract":"BACKGROUND: The ubiquitin-proteasome-system (UPS) is the major intracellular pathway leading to the degradation of unwanted and/or misfolded soluble proteins. This includes proteins regulating cellular survival, synaptic plasticity and neurotransmitter signaling; processes controlling excitability thresholds that are altered by epileptogenic insults. Dysfunction of the UPS has been reported to occur in a brain region- and cell-specific manner and contribute to disease progression in acute and chronic brain diseases. Prolonged seizures, status epilepticus, may alter UPS function but there has been no systematic attempt to map when and where this occurs in vivo or to determine the consequences of proteasome inhibition on seizure-induced brain injury.\nMETHOD: To determine whether seizures lead to an impairment of the UPS, we used a mouse model of status epilepticus whereby seizures are triggered by an intra-amygdala injection of kainic acid. Status epilepticus in this model causes cell death in selected brain areas, in particular the ipsilateral CA3 subfield of the hippocampus, and the development of epilepsy after a short latent period. To monitor seizure-induced dysfunction of the UPS we used a UPS inhibition reporter mouse expressing the ubiquitin fusion degradation substrate ubiquitinG76V-green fluorescent protein. Treatment with the specific proteasome inhibitor epoxomicin was used to establish the impact of proteasome inhibition on seizure-induced pathology.\nRESULTS AND CONCLUSIONS: Our studies show that status epilepticus induced by intra-amygdala kainic acid causes select spatio-temporal UPS inhibition which is most evident in damage-resistant regions of the hippocampus, including CA1 pyramidal and dentate granule neurons then appears later in astrocytes. In support of this exerting a beneficial effect, injection of mice with the proteasome inhibitor epoxomicin protected the normally vulnerable hippocampal CA3 subfield from seizure-induced neuronal death in the model. These studies reveal brain region- and cell-specific UPS impairment occurs after seizures and suggest UPS inhibition can protect against seizure-induced brain damage. Identifying networks or pathways regulated through the proteasome after seizures may yield novel target genes for the treatment of seizure-induced cell death and possibly epilepsy.","DOI":"10.1186/s13024-017-0163-2","ISSN":"1750-1326","note":"PMID: 28235423\nPMCID: PMC5324261","journalAbbreviation":"Mol Neurodegener","language":"eng","author":[{"family":"Engel","given":"Tobias"},{"family":"Martinez-Villarreal","given":"Jaime"},{"family":"Henke","given":"Christine"},{"family":"Jimenez-Mateos","given":"Eva M."},{"family":"Sanz-Rodriguez","given":"Amaya"},{"family":"Alves","given":"Mariana"},{"family":"Hernandez-Santana","given":"Yasmina"},{"family":"Brennan","given":"Gary P."},{"family":"Kenny","given":"Aidan"},{"family":"Campbell","given":"Aoife"},{"family":"Lucas","given":"Jose J."},{"family":"Henshall","given":"David C."}],"issued":{"date-parts":[["2017"]],"season":"24"}}}],"schema":"https://github.com/citation-style-language/schema/raw/master/csl-citation.json"} </w:instrText>
      </w:r>
      <w:r w:rsidR="00001C5F" w:rsidRPr="002427B0">
        <w:rPr>
          <w:rFonts w:ascii="Times New Roman" w:hAnsi="Times New Roman" w:cs="Times New Roman"/>
          <w:sz w:val="24"/>
          <w:szCs w:val="24"/>
          <w:lang w:val="en-US"/>
        </w:rPr>
        <w:fldChar w:fldCharType="separate"/>
      </w:r>
      <w:r w:rsidR="00CA046D" w:rsidRPr="002427B0">
        <w:rPr>
          <w:rFonts w:ascii="Times New Roman" w:hAnsi="Times New Roman" w:cs="Times New Roman"/>
          <w:sz w:val="24"/>
          <w:szCs w:val="24"/>
          <w:lang w:val="en-US"/>
        </w:rPr>
        <w:t>(</w:t>
      </w:r>
      <w:proofErr w:type="spellStart"/>
      <w:r w:rsidR="00CA046D" w:rsidRPr="002427B0">
        <w:rPr>
          <w:rFonts w:ascii="Times New Roman" w:hAnsi="Times New Roman" w:cs="Times New Roman"/>
          <w:sz w:val="24"/>
          <w:szCs w:val="24"/>
          <w:lang w:val="en-US"/>
        </w:rPr>
        <w:t>Alves</w:t>
      </w:r>
      <w:proofErr w:type="spellEnd"/>
      <w:r w:rsidR="00CA046D" w:rsidRPr="002427B0">
        <w:rPr>
          <w:rFonts w:ascii="Times New Roman" w:hAnsi="Times New Roman" w:cs="Times New Roman"/>
          <w:sz w:val="24"/>
          <w:szCs w:val="24"/>
          <w:lang w:val="en-US"/>
        </w:rPr>
        <w:t xml:space="preserve"> et al., 2017; Engel et al., 2017)</w:t>
      </w:r>
      <w:r w:rsidR="00001C5F" w:rsidRPr="002427B0">
        <w:rPr>
          <w:rFonts w:ascii="Times New Roman" w:hAnsi="Times New Roman" w:cs="Times New Roman"/>
          <w:sz w:val="24"/>
          <w:szCs w:val="24"/>
          <w:lang w:val="en-US"/>
        </w:rPr>
        <w:fldChar w:fldCharType="end"/>
      </w:r>
      <w:r w:rsidR="0052336A" w:rsidRPr="002427B0">
        <w:rPr>
          <w:rFonts w:ascii="Times New Roman" w:hAnsi="Times New Roman" w:cs="Times New Roman"/>
          <w:sz w:val="24"/>
          <w:szCs w:val="24"/>
          <w:lang w:val="en-US"/>
        </w:rPr>
        <w:t xml:space="preserve">. </w:t>
      </w:r>
      <w:r w:rsidR="0052336A" w:rsidRPr="002427B0">
        <w:rPr>
          <w:rFonts w:ascii="Times New Roman" w:hAnsi="Times New Roman" w:cs="Times New Roman"/>
          <w:bCs/>
          <w:sz w:val="24"/>
          <w:szCs w:val="24"/>
          <w:lang w:val="en-US"/>
        </w:rPr>
        <w:t xml:space="preserve">After 2min, the </w:t>
      </w:r>
      <w:proofErr w:type="spellStart"/>
      <w:r w:rsidR="0052336A" w:rsidRPr="002427B0">
        <w:rPr>
          <w:rFonts w:ascii="Times New Roman" w:hAnsi="Times New Roman" w:cs="Times New Roman"/>
          <w:bCs/>
          <w:sz w:val="24"/>
          <w:szCs w:val="24"/>
          <w:lang w:val="en-US"/>
        </w:rPr>
        <w:t>microcapillar</w:t>
      </w:r>
      <w:proofErr w:type="spellEnd"/>
      <w:r w:rsidR="0052336A" w:rsidRPr="002427B0">
        <w:rPr>
          <w:rFonts w:ascii="Times New Roman" w:hAnsi="Times New Roman" w:cs="Times New Roman"/>
          <w:bCs/>
          <w:sz w:val="24"/>
          <w:szCs w:val="24"/>
          <w:lang w:val="en-US"/>
        </w:rPr>
        <w:t xml:space="preserve"> was retracted, and the mice sutured and maintained on a thermal blanket until recovered from anesthesia.</w:t>
      </w:r>
      <w:r w:rsidR="0052336A" w:rsidRPr="002427B0">
        <w:rPr>
          <w:rFonts w:ascii="Times New Roman" w:hAnsi="Times New Roman" w:cs="Times New Roman"/>
          <w:sz w:val="24"/>
          <w:szCs w:val="24"/>
          <w:lang w:val="en-US"/>
        </w:rPr>
        <w:t xml:space="preserve">  </w:t>
      </w:r>
      <w:r w:rsidR="00467E01" w:rsidRPr="002427B0">
        <w:rPr>
          <w:rFonts w:ascii="Times New Roman" w:hAnsi="Times New Roman" w:cs="Times New Roman"/>
          <w:sz w:val="24"/>
          <w:szCs w:val="24"/>
          <w:lang w:val="en-US"/>
        </w:rPr>
        <w:t>This procedure is a modification of the one used in</w:t>
      </w:r>
      <w:r w:rsidR="00CA046D" w:rsidRPr="002427B0">
        <w:rPr>
          <w:rFonts w:ascii="Times New Roman" w:hAnsi="Times New Roman" w:cs="Times New Roman"/>
          <w:sz w:val="24"/>
          <w:szCs w:val="24"/>
          <w:lang w:val="en-US"/>
        </w:rPr>
        <w:t xml:space="preserve"> </w:t>
      </w:r>
      <w:r w:rsidR="00001C5F" w:rsidRPr="002427B0">
        <w:rPr>
          <w:rFonts w:ascii="Times New Roman" w:hAnsi="Times New Roman" w:cs="Times New Roman"/>
          <w:sz w:val="24"/>
          <w:szCs w:val="24"/>
          <w:lang w:val="en-US"/>
        </w:rPr>
        <w:fldChar w:fldCharType="begin"/>
      </w:r>
      <w:r w:rsidR="005231FF" w:rsidRPr="002427B0">
        <w:rPr>
          <w:rFonts w:ascii="Times New Roman" w:hAnsi="Times New Roman" w:cs="Times New Roman"/>
          <w:sz w:val="24"/>
          <w:szCs w:val="24"/>
          <w:lang w:val="en-US"/>
        </w:rPr>
        <w:instrText xml:space="preserve"> ADDIN ZOTERO_ITEM CSL_CITATION {"citationID":"lgasVu0Q","properties":{"formattedCitation":"(Mouri et al., 2008)","plainCitation":"(Mouri et al., 2008)","noteIndex":0},"citationItems":[{"id":"999sasCn/Moj8hbiQ","uris":["http://zotero.org/users/local/dJAgvAdy/items/8HG8XJQH"],"uri":["http://zotero.org/users/local/dJAgvAdy/items/8HG8XJQH"],"itemData":{"id":1141,"type":"article-journal","title":"Unilateral hippocampal CA3-predominant damage and short latency epileptogenesis after intra-amygdala microinjection of kainic acid in mice","container-title":"Brain Research","page":"140-151","volume":"1213","source":"ScienceDirect","abstract":"Mesial temporal lobe epilepsy is the most common, intractable seizure disorder in adults. It is associated with an asymmetric pattern of hippocampal neuron loss within the endfolium (hilus and CA3) and CA1, with limited pathology in extra-hippocampal regions. We previously developed a model of focally-evoked seizure-induced neuronal death using intra-amygdala kainic acid (KA) microinjection and characterized the acute hippocampal pathology. Here, we sought to characterize the full extent of hippocampal and potential extra-hippocampal damage in this model, and the temporal onset of epileptic seizures. Seizure damage assessed at four stereotaxic levels by FluoroJade B staining was most prominent in ipsilateral hippocampal CA3 where it extended from septal to temporal pole. Minor but significant neuronal injury was present in ipsilateral CA1. Extra-hippocampal neuronal damage was generally limited in extent and restricted to the lateral septal nucleus, injected amygdala and select regions of neocortex ipsilateral to the seizure elicitation side. Continuous surface EEG recorded with implanted telemetry units in freely-moving mice detected spontaneous, epileptic seizures by five days post-KA in all mice. Epileptic seizure number averaged 1–4 per day. Hippocampi from epileptic mice 15 days post-KA displayed unilateral CA3 lesions, astrogliosis and increased neuropeptide Y immunoreactivity suggestive of mossy fiber rearrangement. These studies characterize a mouse model of unilateral hippocampal-dominant neuronal damage and short latency epileptogenesis that may be suitable for studying the cell and molecular pathogenesis of human mesial temporal lobe epilepsy.","DOI":"10.1016/j.brainres.2008.03.061","ISSN":"0006-8993","journalAbbreviation":"Brain Research","author":[{"family":"Mouri","given":"Genshin"},{"family":"Jimenez-Mateos","given":"Eva"},{"family":"Engel","given":"Tobias"},{"family":"Dunleavy","given":"Mark"},{"family":"Hatazaki","given":"Seiji"},{"family":"Paucard","given":"Alexia"},{"family":"Matsushima","given":"Satoshi"},{"family":"Taki","given":"Waro"},{"family":"Henshall","given":"David C."}],"issued":{"date-parts":[["2008",6,5]]}}}],"schema":"https://github.com/citation-style-language/schema/raw/master/csl-citation.json"} </w:instrText>
      </w:r>
      <w:r w:rsidR="00001C5F" w:rsidRPr="002427B0">
        <w:rPr>
          <w:rFonts w:ascii="Times New Roman" w:hAnsi="Times New Roman" w:cs="Times New Roman"/>
          <w:sz w:val="24"/>
          <w:szCs w:val="24"/>
          <w:lang w:val="en-US"/>
        </w:rPr>
        <w:fldChar w:fldCharType="separate"/>
      </w:r>
      <w:r w:rsidR="00CA046D" w:rsidRPr="002427B0">
        <w:rPr>
          <w:rFonts w:ascii="Times New Roman" w:hAnsi="Times New Roman" w:cs="Times New Roman"/>
          <w:sz w:val="24"/>
          <w:szCs w:val="24"/>
          <w:lang w:val="en-US"/>
        </w:rPr>
        <w:t>(Mouri et al., 2008)</w:t>
      </w:r>
      <w:r w:rsidR="00001C5F" w:rsidRPr="002427B0">
        <w:rPr>
          <w:rFonts w:ascii="Times New Roman" w:hAnsi="Times New Roman" w:cs="Times New Roman"/>
          <w:sz w:val="24"/>
          <w:szCs w:val="24"/>
          <w:lang w:val="en-US"/>
        </w:rPr>
        <w:fldChar w:fldCharType="end"/>
      </w:r>
      <w:r w:rsidR="00467E01" w:rsidRPr="002427B0">
        <w:rPr>
          <w:rFonts w:ascii="Times New Roman" w:hAnsi="Times New Roman" w:cs="Times New Roman"/>
          <w:sz w:val="24"/>
          <w:szCs w:val="24"/>
          <w:lang w:val="en-US"/>
        </w:rPr>
        <w:t xml:space="preserve">. </w:t>
      </w:r>
      <w:r w:rsidR="0052336A" w:rsidRPr="002427B0">
        <w:rPr>
          <w:rFonts w:ascii="Times New Roman" w:hAnsi="Times New Roman" w:cs="Times New Roman"/>
          <w:sz w:val="24"/>
          <w:szCs w:val="24"/>
          <w:lang w:val="en-US"/>
        </w:rPr>
        <w:t xml:space="preserve">5 mice were used in each group and time of </w:t>
      </w:r>
      <w:r w:rsidR="00925F14" w:rsidRPr="002427B0">
        <w:rPr>
          <w:rFonts w:ascii="Times New Roman" w:hAnsi="Times New Roman" w:cs="Times New Roman"/>
          <w:sz w:val="24"/>
          <w:szCs w:val="24"/>
          <w:lang w:val="en-US"/>
        </w:rPr>
        <w:t>analysis except for the 1week-PBS</w:t>
      </w:r>
      <w:r w:rsidR="0052336A" w:rsidRPr="002427B0">
        <w:rPr>
          <w:rFonts w:ascii="Times New Roman" w:hAnsi="Times New Roman" w:cs="Times New Roman"/>
          <w:sz w:val="24"/>
          <w:szCs w:val="24"/>
          <w:lang w:val="en-US"/>
        </w:rPr>
        <w:t xml:space="preserve"> group in which 3 mice were </w:t>
      </w:r>
      <w:proofErr w:type="spellStart"/>
      <w:r w:rsidR="0052336A" w:rsidRPr="002427B0">
        <w:rPr>
          <w:rFonts w:ascii="Times New Roman" w:hAnsi="Times New Roman" w:cs="Times New Roman"/>
          <w:sz w:val="24"/>
          <w:szCs w:val="24"/>
          <w:lang w:val="en-US"/>
        </w:rPr>
        <w:t>analysed</w:t>
      </w:r>
      <w:proofErr w:type="spellEnd"/>
      <w:r w:rsidR="0052336A" w:rsidRPr="002427B0">
        <w:rPr>
          <w:rFonts w:ascii="Times New Roman" w:hAnsi="Times New Roman" w:cs="Times New Roman"/>
          <w:sz w:val="24"/>
          <w:szCs w:val="24"/>
          <w:lang w:val="en-US"/>
        </w:rPr>
        <w:t xml:space="preserve">. </w:t>
      </w:r>
      <w:r w:rsidR="0052336A" w:rsidRPr="002427B0">
        <w:rPr>
          <w:rFonts w:ascii="Times New Roman" w:hAnsi="Times New Roman" w:cs="Times New Roman"/>
          <w:bCs/>
          <w:sz w:val="24"/>
          <w:szCs w:val="24"/>
          <w:lang w:val="en-US"/>
        </w:rPr>
        <w:t xml:space="preserve">Three mice were injected with </w:t>
      </w:r>
      <w:proofErr w:type="spellStart"/>
      <w:r w:rsidR="0052336A" w:rsidRPr="002427B0">
        <w:rPr>
          <w:rFonts w:ascii="Times New Roman" w:hAnsi="Times New Roman" w:cs="Times New Roman"/>
          <w:bCs/>
          <w:sz w:val="24"/>
          <w:szCs w:val="24"/>
          <w:lang w:val="en-US"/>
        </w:rPr>
        <w:t>fluorescein</w:t>
      </w:r>
      <w:proofErr w:type="spellEnd"/>
      <w:r w:rsidR="0052336A" w:rsidRPr="002427B0">
        <w:rPr>
          <w:rFonts w:ascii="Times New Roman" w:hAnsi="Times New Roman" w:cs="Times New Roman"/>
          <w:bCs/>
          <w:sz w:val="24"/>
          <w:szCs w:val="24"/>
          <w:lang w:val="en-US"/>
        </w:rPr>
        <w:t xml:space="preserve"> (CSFE) and sacrificed 24 h after to test the accuracy of the procedure (Fig.1).</w:t>
      </w:r>
    </w:p>
    <w:p w:rsidR="00F921FA" w:rsidRPr="002427B0" w:rsidRDefault="00F921FA" w:rsidP="004E1D95">
      <w:pPr>
        <w:autoSpaceDE w:val="0"/>
        <w:autoSpaceDN w:val="0"/>
        <w:adjustRightInd w:val="0"/>
        <w:spacing w:after="0" w:line="240" w:lineRule="auto"/>
        <w:jc w:val="both"/>
        <w:rPr>
          <w:rFonts w:ascii="Times New Roman" w:hAnsi="Times New Roman" w:cs="Times New Roman"/>
          <w:bCs/>
          <w:sz w:val="24"/>
          <w:szCs w:val="24"/>
          <w:lang w:val="en-US"/>
        </w:rPr>
      </w:pPr>
    </w:p>
    <w:p w:rsidR="002D5875" w:rsidRPr="00B47BAC" w:rsidRDefault="00F921FA" w:rsidP="007975F4">
      <w:pPr>
        <w:pStyle w:val="Bibliografa"/>
        <w:spacing w:before="120"/>
        <w:ind w:left="0" w:firstLine="0"/>
        <w:jc w:val="both"/>
        <w:rPr>
          <w:rFonts w:ascii="Times New Roman" w:hAnsi="Times New Roman" w:cs="Times New Roman"/>
          <w:sz w:val="24"/>
          <w:szCs w:val="24"/>
          <w:lang w:val="en-US"/>
        </w:rPr>
      </w:pPr>
      <w:proofErr w:type="spellStart"/>
      <w:r w:rsidRPr="002427B0">
        <w:rPr>
          <w:rFonts w:ascii="Times New Roman" w:hAnsi="Times New Roman" w:cs="Times New Roman"/>
          <w:b/>
          <w:sz w:val="24"/>
          <w:szCs w:val="24"/>
          <w:lang w:val="en-US"/>
        </w:rPr>
        <w:t>Electroencepaholgraphic</w:t>
      </w:r>
      <w:proofErr w:type="spellEnd"/>
      <w:r w:rsidRPr="002427B0">
        <w:rPr>
          <w:rFonts w:ascii="Times New Roman" w:hAnsi="Times New Roman" w:cs="Times New Roman"/>
          <w:b/>
          <w:sz w:val="24"/>
          <w:szCs w:val="24"/>
          <w:lang w:val="en-US"/>
        </w:rPr>
        <w:t xml:space="preserve"> recordings:</w:t>
      </w:r>
      <w:r w:rsidR="004E1D95" w:rsidRPr="002427B0">
        <w:rPr>
          <w:rFonts w:ascii="Times New Roman" w:hAnsi="Times New Roman" w:cs="Times New Roman"/>
          <w:b/>
          <w:sz w:val="24"/>
          <w:szCs w:val="24"/>
          <w:lang w:val="en-US"/>
        </w:rPr>
        <w:t xml:space="preserve"> </w:t>
      </w:r>
      <w:r w:rsidR="002D5875" w:rsidRPr="00B47BAC">
        <w:rPr>
          <w:rFonts w:ascii="Times New Roman" w:hAnsi="Times New Roman" w:cs="Times New Roman"/>
          <w:sz w:val="24"/>
          <w:szCs w:val="24"/>
          <w:lang w:val="en-US"/>
        </w:rPr>
        <w:t xml:space="preserve">Neuronal activity was recorded by using a 32-channel silicon probe (Left hemisphere: A1×32-Poly2-5mm-50s-177; right hemisphere: 32 channel-4 shank silicon probe, </w:t>
      </w:r>
      <w:proofErr w:type="spellStart"/>
      <w:r w:rsidR="002D5875" w:rsidRPr="00B47BAC">
        <w:rPr>
          <w:rFonts w:ascii="Times New Roman" w:hAnsi="Times New Roman" w:cs="Times New Roman"/>
          <w:sz w:val="24"/>
          <w:szCs w:val="24"/>
          <w:lang w:val="en-US"/>
        </w:rPr>
        <w:t>Buzsá</w:t>
      </w:r>
      <w:r w:rsidR="006B37E4" w:rsidRPr="00B47BAC">
        <w:rPr>
          <w:rFonts w:ascii="Times New Roman" w:hAnsi="Times New Roman" w:cs="Times New Roman"/>
          <w:sz w:val="24"/>
          <w:szCs w:val="24"/>
          <w:lang w:val="en-US"/>
        </w:rPr>
        <w:t>ki</w:t>
      </w:r>
      <w:proofErr w:type="spellEnd"/>
      <w:r w:rsidR="006B37E4" w:rsidRPr="00B47BAC">
        <w:rPr>
          <w:rFonts w:ascii="Times New Roman" w:hAnsi="Times New Roman" w:cs="Times New Roman"/>
          <w:sz w:val="24"/>
          <w:szCs w:val="24"/>
          <w:lang w:val="en-US"/>
        </w:rPr>
        <w:t xml:space="preserve"> 32 or A1x32-Edge-5mm-20-177 (</w:t>
      </w:r>
      <w:proofErr w:type="spellStart"/>
      <w:r w:rsidR="002D5875" w:rsidRPr="00B47BAC">
        <w:rPr>
          <w:rFonts w:ascii="Times New Roman" w:hAnsi="Times New Roman" w:cs="Times New Roman"/>
          <w:sz w:val="24"/>
          <w:szCs w:val="24"/>
          <w:lang w:val="en-US"/>
        </w:rPr>
        <w:t>Neuronexus</w:t>
      </w:r>
      <w:proofErr w:type="spellEnd"/>
      <w:r w:rsidR="002D5875" w:rsidRPr="00B47BAC">
        <w:rPr>
          <w:rFonts w:ascii="Times New Roman" w:hAnsi="Times New Roman" w:cs="Times New Roman"/>
          <w:sz w:val="24"/>
          <w:szCs w:val="24"/>
          <w:lang w:val="en-US"/>
        </w:rPr>
        <w:t xml:space="preserve">, mean resistance 1MΩ.) stained with </w:t>
      </w:r>
      <w:proofErr w:type="spellStart"/>
      <w:r w:rsidR="002D5875" w:rsidRPr="00B47BAC">
        <w:rPr>
          <w:rFonts w:ascii="Times New Roman" w:hAnsi="Times New Roman" w:cs="Times New Roman"/>
          <w:sz w:val="24"/>
          <w:szCs w:val="24"/>
          <w:lang w:val="en-US"/>
        </w:rPr>
        <w:t>DiI</w:t>
      </w:r>
      <w:proofErr w:type="spellEnd"/>
      <w:r w:rsidR="002D5875" w:rsidRPr="00B47BAC">
        <w:rPr>
          <w:rFonts w:ascii="Times New Roman" w:hAnsi="Times New Roman" w:cs="Times New Roman"/>
          <w:sz w:val="24"/>
          <w:szCs w:val="24"/>
          <w:lang w:val="en-US"/>
        </w:rPr>
        <w:t xml:space="preserve"> (for a subsequent anatomical identification). The surgical procedure was performed following the methods described in </w:t>
      </w:r>
      <w:r w:rsidR="00001C5F" w:rsidRPr="00B47BAC">
        <w:rPr>
          <w:rFonts w:ascii="Times New Roman" w:hAnsi="Times New Roman" w:cs="Times New Roman"/>
          <w:sz w:val="24"/>
          <w:szCs w:val="24"/>
          <w:lang w:val="en-US"/>
        </w:rPr>
        <w:fldChar w:fldCharType="begin"/>
      </w:r>
      <w:r w:rsidR="005231FF" w:rsidRPr="00B47BAC">
        <w:rPr>
          <w:rFonts w:ascii="Times New Roman" w:hAnsi="Times New Roman" w:cs="Times New Roman"/>
          <w:sz w:val="24"/>
          <w:szCs w:val="24"/>
          <w:lang w:val="en-US"/>
        </w:rPr>
        <w:instrText xml:space="preserve"> ADDIN ZOTERO_ITEM CSL_CITATION {"citationID":"Jn8JT0gY","properties":{"formattedCitation":"(Bragin et al., 1997; Klee et al., 2017)","plainCitation":"(Bragin et al., 1997; Klee et al., 2017)","noteIndex":0},"citationItems":[{"id":8,"uris":["http://zotero.org/users/local/I224PzHo/items/KDFNNH5F"],"uri":["http://zotero.org/users/local/I224PzHo/items/KDFNNH5F"],"itemData":{"id":8,"type":"article-journal","title":"Termination of Epileptic Afterdischarge in the Hippocampus","container-title":"Journal of Neuroscience","page":"2567-2579","volume":"17","issue":"7","source":"www.jneurosci.org","abstract":"The mechanism of afterdischarge termination in the various hippocampal regions was examined in the rat. Stimulation of the perforant path or the commissural system was used to elicit afterdischarges. Combination of multiple site recordings with silicon probes, current source density analysis, and unit recordings in the awake animal allowed for a high spatial resolution of the field events. Interpretation of the field observations was aided by intracellular recordings from anesthetized rats. Irrespective of the evoking conditions, afterdischarges always terminated first in the CA1 region. Termination of the afterdischarge was heralded by a large DC shift initiated in dendritic layers associated with a low amplitude “afterdischarge termination oscillation” (ATO) at 40 to 80 Hz in the cell body layer. ATOs were also observed in the CA3 region and the dentate gyrus. The DC shift spread at the same velocity (0.1–0.2 mm/sec) in all directions and could cross the hippocampal fissure. All but 1 of the 25 putative interneurons in the CA1 and dentate regions ceased to fire before the onset of ATO. Intracellularly, ATO and the emerging DC potential were associated with fast depolarizing potentials and firing of pyramidal cells and depolarization block of spike initiation, respectively. Both field ATO and the intracellular depolarization shift were replicated by focal microinjection of potassium. We hypothesize that [K+]o lost by the intensely discharging neurons during the afterdischarge triggers propagating waves of depolarization in the astrocytic network. In turn, astrocytes release potassium, which induces a depolarization block of spike generation in neurons, resulting in “postictal depression” of the EEG.","DOI":"10.1523/JNEUROSCI.17-07-02567.1997","ISSN":"0270-6474, 1529-2401","note":"PMID: 9065516","journalAbbreviation":"J. Neurosci.","language":"en","author":[{"family":"Bragin","given":"Anatol"},{"family":"Penttonen","given":"Markku"},{"family":"Buzsáki","given":"György"}],"issued":{"date-parts":[["1997",4,1]]}}},{"id":6,"uris":["http://zotero.org/users/local/I224PzHo/items/8IXYIFMH"],"uri":["http://zotero.org/users/local/I224PzHo/items/8IXYIFMH"],"itemData":{"id":6,"type":"article-journal","title":"Various modifications of the intrahippocampal kainate model of mesial temporal lobe epilepsy in rats fail to resolve the marked rat-to-mouse differences in type and frequency of spontaneous seizures in this model","container-title":"Epilepsy &amp; Behavior: E&amp;B","page":"129-140","volume":"68","source":"PubMed","abstract":"Temporal lobe epilepsy (TLE) is the most common type of acquired epilepsy in adults. TLE can develop after diverse brain insults, including traumatic brain injury, infections, stroke, or prolonged status epilepticus (SE). Post-SE rodent models of TLE are widely used to understand mechanisms of epileptogenesis and develop treatments for epilepsy prevention. In this respect, the intrahippocampal kainate model of TLE in mice is of interest, because highly frequent spontaneous electrographic seizures develop in the kainate focus, allowing evaluation of both anti-seizure and anti-epileptogenic effects of novel drugs with only short EEG recording periods, which is not possible in any other model of TLE, including the intrahippocampal kainate model in rats. In the present study, we investigated whether the marked mouse-to-rat difference in occurrence and frequency of spontaneous seizures is due to a species difference or to technical variables, such as anesthesia during kainate injection, kainate dose, or location of kainate injection and EEG electrode in the hippocampus. When, as in the mouse model, anesthesia was used during kainate injection, only few rats developed epilepsy, although severity or duration of SE was not affected by isoflurane. In contrast, most rats developed epilepsy when kainate was injected without anesthesia. However, frequent electrographic seizures as observed in mice did not occur in rats, irrespective of location of kainate injection (CA1, CA3) or EEG recording electrode (CA1, CA3, dentate gyrus) or dose of kainate injected. These data indicate marked phenotypic differences between mice and rats in this model. Further studies should explore the mechanisms underlying this species difference.","DOI":"10.1016/j.yebeh.2016.11.035","ISSN":"1525-5069","note":"PMID: 28167446","journalAbbreviation":"Epilepsy Behav","language":"eng","author":[{"family":"Klee","given":"Rebecca"},{"family":"Brandt","given":"Claudia"},{"family":"Töllner","given":"Kathrin"},{"family":"Löscher","given":"Wolfgang"}],"issued":{"date-parts":[["2017"]]}}}],"schema":"https://github.com/citation-style-language/schema/raw/master/csl-citation.json"} </w:instrText>
      </w:r>
      <w:r w:rsidR="00001C5F" w:rsidRPr="00B47BAC">
        <w:rPr>
          <w:rFonts w:ascii="Times New Roman" w:hAnsi="Times New Roman" w:cs="Times New Roman"/>
          <w:sz w:val="24"/>
          <w:szCs w:val="24"/>
          <w:lang w:val="en-US"/>
        </w:rPr>
        <w:fldChar w:fldCharType="separate"/>
      </w:r>
      <w:r w:rsidR="005231FF" w:rsidRPr="00B47BAC">
        <w:rPr>
          <w:rFonts w:ascii="Times New Roman" w:hAnsi="Times New Roman" w:cs="Times New Roman"/>
          <w:sz w:val="24"/>
          <w:szCs w:val="24"/>
          <w:lang w:val="en-US"/>
        </w:rPr>
        <w:t>(Bragin et al., 1997; Klee et al., 2017)</w:t>
      </w:r>
      <w:r w:rsidR="00001C5F" w:rsidRPr="00B47BAC">
        <w:rPr>
          <w:rFonts w:ascii="Times New Roman" w:hAnsi="Times New Roman" w:cs="Times New Roman"/>
          <w:sz w:val="24"/>
          <w:szCs w:val="24"/>
          <w:lang w:val="en-US"/>
        </w:rPr>
        <w:fldChar w:fldCharType="end"/>
      </w:r>
      <w:r w:rsidR="002D5875" w:rsidRPr="00B47BAC">
        <w:rPr>
          <w:rFonts w:ascii="Times New Roman" w:hAnsi="Times New Roman" w:cs="Times New Roman"/>
          <w:sz w:val="24"/>
          <w:szCs w:val="24"/>
          <w:lang w:val="en-US"/>
        </w:rPr>
        <w:t xml:space="preserve">. Briefly, animals were induced with </w:t>
      </w:r>
      <w:proofErr w:type="spellStart"/>
      <w:r w:rsidR="002D5875" w:rsidRPr="00B47BAC">
        <w:rPr>
          <w:rFonts w:ascii="Times New Roman" w:hAnsi="Times New Roman" w:cs="Times New Roman"/>
          <w:sz w:val="24"/>
          <w:szCs w:val="24"/>
          <w:lang w:val="en-US"/>
        </w:rPr>
        <w:t>isoflurane</w:t>
      </w:r>
      <w:proofErr w:type="spellEnd"/>
      <w:r w:rsidR="006B37E4" w:rsidRPr="00B47BAC">
        <w:rPr>
          <w:rFonts w:ascii="Times New Roman" w:hAnsi="Times New Roman" w:cs="Times New Roman"/>
          <w:sz w:val="24"/>
          <w:szCs w:val="24"/>
          <w:lang w:val="en-US"/>
        </w:rPr>
        <w:t xml:space="preserve"> (5%)</w:t>
      </w:r>
      <w:r w:rsidR="002D5875" w:rsidRPr="00B47BAC">
        <w:rPr>
          <w:rFonts w:ascii="Times New Roman" w:hAnsi="Times New Roman" w:cs="Times New Roman"/>
          <w:sz w:val="24"/>
          <w:szCs w:val="24"/>
          <w:lang w:val="en-US"/>
        </w:rPr>
        <w:t xml:space="preserve">, and then anesthetized with urethane (initial dose: 0.8 g/kg dissolved in saline, </w:t>
      </w:r>
      <w:proofErr w:type="spellStart"/>
      <w:r w:rsidR="002D5875" w:rsidRPr="00B47BAC">
        <w:rPr>
          <w:rFonts w:ascii="Times New Roman" w:hAnsi="Times New Roman" w:cs="Times New Roman"/>
          <w:sz w:val="24"/>
          <w:szCs w:val="24"/>
          <w:lang w:val="en-US"/>
        </w:rPr>
        <w:t>i.p</w:t>
      </w:r>
      <w:proofErr w:type="spellEnd"/>
      <w:r w:rsidR="002D5875" w:rsidRPr="00B47BAC">
        <w:rPr>
          <w:rFonts w:ascii="Times New Roman" w:hAnsi="Times New Roman" w:cs="Times New Roman"/>
          <w:sz w:val="24"/>
          <w:szCs w:val="24"/>
          <w:lang w:val="en-US"/>
        </w:rPr>
        <w:t>.)</w:t>
      </w:r>
      <w:r w:rsidR="006B37E4" w:rsidRPr="00B47BAC">
        <w:rPr>
          <w:rFonts w:ascii="Times New Roman" w:hAnsi="Times New Roman" w:cs="Times New Roman"/>
          <w:sz w:val="24"/>
          <w:szCs w:val="24"/>
          <w:lang w:val="en-US"/>
        </w:rPr>
        <w:t xml:space="preserve">, uniformly administered every 20–30 min by a programmable syringe pump (World Precision Instruments, model AL-1000) </w:t>
      </w:r>
      <w:r w:rsidR="002D5875" w:rsidRPr="00B47BAC">
        <w:rPr>
          <w:rFonts w:ascii="Times New Roman" w:hAnsi="Times New Roman" w:cs="Times New Roman"/>
          <w:sz w:val="24"/>
          <w:szCs w:val="24"/>
          <w:lang w:val="en-US"/>
        </w:rPr>
        <w:t xml:space="preserve">and placed in a </w:t>
      </w:r>
      <w:proofErr w:type="spellStart"/>
      <w:r w:rsidR="002D5875" w:rsidRPr="00B47BAC">
        <w:rPr>
          <w:rFonts w:ascii="Times New Roman" w:hAnsi="Times New Roman" w:cs="Times New Roman"/>
          <w:sz w:val="24"/>
          <w:szCs w:val="24"/>
          <w:lang w:val="en-US"/>
        </w:rPr>
        <w:t>stereotaxic</w:t>
      </w:r>
      <w:proofErr w:type="spellEnd"/>
      <w:r w:rsidR="002D5875" w:rsidRPr="00B47BAC">
        <w:rPr>
          <w:rFonts w:ascii="Times New Roman" w:hAnsi="Times New Roman" w:cs="Times New Roman"/>
          <w:sz w:val="24"/>
          <w:szCs w:val="24"/>
          <w:lang w:val="en-US"/>
        </w:rPr>
        <w:t xml:space="preserve"> device (</w:t>
      </w:r>
      <w:proofErr w:type="spellStart"/>
      <w:r w:rsidR="002D5875" w:rsidRPr="00B47BAC">
        <w:rPr>
          <w:rFonts w:ascii="Times New Roman" w:hAnsi="Times New Roman" w:cs="Times New Roman"/>
          <w:sz w:val="24"/>
          <w:szCs w:val="24"/>
          <w:lang w:val="en-US"/>
        </w:rPr>
        <w:t>Stoelting</w:t>
      </w:r>
      <w:proofErr w:type="spellEnd"/>
      <w:r w:rsidR="002D5875" w:rsidRPr="00B47BAC">
        <w:rPr>
          <w:rFonts w:ascii="Times New Roman" w:hAnsi="Times New Roman" w:cs="Times New Roman"/>
          <w:sz w:val="24"/>
          <w:szCs w:val="24"/>
          <w:lang w:val="en-US"/>
        </w:rPr>
        <w:t xml:space="preserve"> Co.).</w:t>
      </w:r>
      <w:r w:rsidR="006B37E4" w:rsidRPr="00B47BAC">
        <w:rPr>
          <w:rFonts w:ascii="Times New Roman" w:hAnsi="Times New Roman" w:cs="Times New Roman"/>
          <w:sz w:val="24"/>
          <w:szCs w:val="24"/>
          <w:lang w:val="en-US"/>
        </w:rPr>
        <w:t xml:space="preserve"> The level of anesthesia was assessed throughout the experiment by monitoring the reflex to tail pinch, respiratory rhythm, and the presence of low frequency LFP oscillations (~1 Hz). In case of increased excitability, an additional urethane dose (1/12 of the initial dose) was injected. Conversely, when signals of depression were detected, the pump was paused to allow the animal to recover from the deep sedation. During the entire experiment, body temperature was maintained at 36 ± 1°C using a </w:t>
      </w:r>
      <w:proofErr w:type="spellStart"/>
      <w:r w:rsidR="006B37E4" w:rsidRPr="00B47BAC">
        <w:rPr>
          <w:rFonts w:ascii="Times New Roman" w:hAnsi="Times New Roman" w:cs="Times New Roman"/>
          <w:sz w:val="24"/>
          <w:szCs w:val="24"/>
          <w:lang w:val="en-US"/>
        </w:rPr>
        <w:t>homeothermic</w:t>
      </w:r>
      <w:proofErr w:type="spellEnd"/>
      <w:r w:rsidR="006B37E4" w:rsidRPr="00B47BAC">
        <w:rPr>
          <w:rFonts w:ascii="Times New Roman" w:hAnsi="Times New Roman" w:cs="Times New Roman"/>
          <w:sz w:val="24"/>
          <w:szCs w:val="24"/>
          <w:lang w:val="en-US"/>
        </w:rPr>
        <w:t xml:space="preserve"> blanket (Harvard Apparatus, MA, USA) and monitored with a rectal probe connected to a temperature controller (Harvard Apparatus, MA, USA). </w:t>
      </w:r>
      <w:proofErr w:type="spellStart"/>
      <w:r w:rsidR="006B37E4" w:rsidRPr="00B47BAC">
        <w:rPr>
          <w:rFonts w:ascii="Times New Roman" w:hAnsi="Times New Roman" w:cs="Times New Roman"/>
          <w:sz w:val="24"/>
          <w:szCs w:val="24"/>
          <w:lang w:val="en-US"/>
        </w:rPr>
        <w:t>Glucosaline</w:t>
      </w:r>
      <w:proofErr w:type="spellEnd"/>
      <w:r w:rsidR="006B37E4" w:rsidRPr="00B47BAC">
        <w:rPr>
          <w:rFonts w:ascii="Times New Roman" w:hAnsi="Times New Roman" w:cs="Times New Roman"/>
          <w:sz w:val="24"/>
          <w:szCs w:val="24"/>
          <w:lang w:val="en-US"/>
        </w:rPr>
        <w:t xml:space="preserve"> solution was injected subcutaneously every 2 h. In the fully anesthetized mouse, the scalp was cut and retracted to expose the skull. Mouse was then implanted with a customized lightweight metal </w:t>
      </w:r>
      <w:r w:rsidR="006B37E4" w:rsidRPr="00B47BAC">
        <w:rPr>
          <w:rFonts w:ascii="Times New Roman" w:hAnsi="Times New Roman" w:cs="Times New Roman"/>
          <w:sz w:val="24"/>
          <w:szCs w:val="24"/>
          <w:lang w:val="en-US"/>
        </w:rPr>
        <w:lastRenderedPageBreak/>
        <w:t xml:space="preserve">head holder and the head was held in a custom made metallic holder. </w:t>
      </w:r>
      <w:r w:rsidR="002D5875" w:rsidRPr="00B47BAC">
        <w:rPr>
          <w:rFonts w:ascii="Times New Roman" w:hAnsi="Times New Roman" w:cs="Times New Roman"/>
          <w:sz w:val="24"/>
          <w:szCs w:val="24"/>
          <w:lang w:val="en-US"/>
        </w:rPr>
        <w:t xml:space="preserve">Two small craniotomies (~1 mm each) were drilled on the skull over the recording sites. The </w:t>
      </w:r>
      <w:proofErr w:type="spellStart"/>
      <w:r w:rsidR="002D5875" w:rsidRPr="00B47BAC">
        <w:rPr>
          <w:rFonts w:ascii="Times New Roman" w:hAnsi="Times New Roman" w:cs="Times New Roman"/>
          <w:sz w:val="24"/>
          <w:szCs w:val="24"/>
          <w:lang w:val="en-US"/>
        </w:rPr>
        <w:t>stereotaxic</w:t>
      </w:r>
      <w:proofErr w:type="spellEnd"/>
      <w:r w:rsidR="002D5875" w:rsidRPr="00B47BAC">
        <w:rPr>
          <w:rFonts w:ascii="Times New Roman" w:hAnsi="Times New Roman" w:cs="Times New Roman"/>
          <w:sz w:val="24"/>
          <w:szCs w:val="24"/>
          <w:lang w:val="en-US"/>
        </w:rPr>
        <w:t xml:space="preserve"> coordinates, indicated by the </w:t>
      </w:r>
      <w:proofErr w:type="spellStart"/>
      <w:r w:rsidR="002D5875" w:rsidRPr="00B47BAC">
        <w:rPr>
          <w:rFonts w:ascii="Times New Roman" w:hAnsi="Times New Roman" w:cs="Times New Roman"/>
          <w:sz w:val="24"/>
          <w:szCs w:val="24"/>
          <w:lang w:val="en-US"/>
        </w:rPr>
        <w:t>stereotaxic</w:t>
      </w:r>
      <w:proofErr w:type="spellEnd"/>
      <w:r w:rsidR="002D5875" w:rsidRPr="00B47BAC">
        <w:rPr>
          <w:rFonts w:ascii="Times New Roman" w:hAnsi="Times New Roman" w:cs="Times New Roman"/>
          <w:sz w:val="24"/>
          <w:szCs w:val="24"/>
          <w:lang w:val="en-US"/>
        </w:rPr>
        <w:t xml:space="preserve"> atlas </w:t>
      </w:r>
      <w:r w:rsidR="00001C5F" w:rsidRPr="00B47BAC">
        <w:rPr>
          <w:rFonts w:ascii="Times New Roman" w:hAnsi="Times New Roman" w:cs="Times New Roman"/>
          <w:sz w:val="24"/>
          <w:szCs w:val="24"/>
          <w:lang w:val="en-US"/>
        </w:rPr>
        <w:fldChar w:fldCharType="begin"/>
      </w:r>
      <w:r w:rsidR="005231FF" w:rsidRPr="00B47BAC">
        <w:rPr>
          <w:rFonts w:ascii="Times New Roman" w:hAnsi="Times New Roman" w:cs="Times New Roman"/>
          <w:sz w:val="24"/>
          <w:szCs w:val="24"/>
          <w:lang w:val="en-US"/>
        </w:rPr>
        <w:instrText xml:space="preserve"> ADDIN ZOTERO_ITEM CSL_CITATION {"citationID":"X4tTlKQK","properties":{"formattedCitation":"(Nita et al., 2007)","plainCitation":"(Nita et al., 2007)","noteIndex":0},"citationItems":[{"id":12,"uris":["http://zotero.org/users/local/I224PzHo/items/9SVCM4KP"],"uri":["http://zotero.org/users/local/I224PzHo/items/9SVCM4KP"],"itemData":{"id":12,"type":"article-journal","title":"Waking-sleep modulation of paroxysmal activities induced by partial cortical deafferentation","container-title":"Cerebral Cortex (New York, N.Y.: 1991)","page":"272-283","volume":"17","issue":"2","source":"PubMed","abstract":"We investigated the dependency of electrical seizures produced by cortical undercut upon behavioral states of vigilance in chronically implanted cats. Experiments were performed 1-12 weeks after white matter transection. Multisite field potentials and intracellular activity were recorded from suprasylvian and marginal gyri. Paroxysmal activity developed within days and consisted of spike-wave complexes at 3-4 Hz occurring during the waking state (correlated with eye movements), being enhanced during slow-wave sleep (SWS) and blocked during rapid eye movement (REM) sleep. Prolonged hyperpolarizing events were seen not only during SWS (which is the case in normal animals) but also during both waking and REM, thus resulting in bimodal distribution of the membrane potential in all 3 natural states of vigilance. The increased synchrony of field potential activity expressed by shorter time of propagation over the cortical surface and the tendency toward generalization are ascribed to changes in intrinsic neuronal properties and potential disinhibition following cortical undercut.","DOI":"10.1093/cercor/bhj145","ISSN":"1047-3211","note":"PMID: 16495431","journalAbbreviation":"Cereb. Cortex","language":"eng","author":[{"family":"Nita","given":"Dragos A."},{"family":"Cissé","given":"Youssouf"},{"family":"Timofeev","given":"Igor"},{"family":"Steriade","given":"Mircea"}],"issued":{"date-parts":[["2007",2]]}}}],"schema":"https://github.com/citation-style-language/schema/raw/master/csl-citation.json"} </w:instrText>
      </w:r>
      <w:r w:rsidR="00001C5F" w:rsidRPr="00B47BAC">
        <w:rPr>
          <w:rFonts w:ascii="Times New Roman" w:hAnsi="Times New Roman" w:cs="Times New Roman"/>
          <w:sz w:val="24"/>
          <w:szCs w:val="24"/>
          <w:lang w:val="en-US"/>
        </w:rPr>
        <w:fldChar w:fldCharType="separate"/>
      </w:r>
      <w:r w:rsidR="005231FF" w:rsidRPr="00B47BAC">
        <w:rPr>
          <w:rFonts w:ascii="Times New Roman" w:hAnsi="Times New Roman" w:cs="Times New Roman"/>
          <w:sz w:val="24"/>
          <w:szCs w:val="24"/>
          <w:lang w:val="en-US"/>
        </w:rPr>
        <w:t>(Nita et al., 2007)</w:t>
      </w:r>
      <w:r w:rsidR="00001C5F" w:rsidRPr="00B47BAC">
        <w:rPr>
          <w:rFonts w:ascii="Times New Roman" w:hAnsi="Times New Roman" w:cs="Times New Roman"/>
          <w:sz w:val="24"/>
          <w:szCs w:val="24"/>
          <w:lang w:val="en-US"/>
        </w:rPr>
        <w:fldChar w:fldCharType="end"/>
      </w:r>
      <w:r w:rsidR="002D5875" w:rsidRPr="00B47BAC">
        <w:rPr>
          <w:rFonts w:ascii="Times New Roman" w:hAnsi="Times New Roman" w:cs="Times New Roman"/>
          <w:sz w:val="24"/>
          <w:szCs w:val="24"/>
          <w:lang w:val="en-US"/>
        </w:rPr>
        <w:t xml:space="preserve">, were (relative to </w:t>
      </w:r>
      <w:proofErr w:type="spellStart"/>
      <w:r w:rsidR="002D5875" w:rsidRPr="00B47BAC">
        <w:rPr>
          <w:rFonts w:ascii="Times New Roman" w:hAnsi="Times New Roman" w:cs="Times New Roman"/>
          <w:sz w:val="24"/>
          <w:szCs w:val="24"/>
          <w:lang w:val="en-US"/>
        </w:rPr>
        <w:t>bregma</w:t>
      </w:r>
      <w:proofErr w:type="spellEnd"/>
      <w:r w:rsidR="002D5875" w:rsidRPr="00B47BAC">
        <w:rPr>
          <w:rFonts w:ascii="Times New Roman" w:hAnsi="Times New Roman" w:cs="Times New Roman"/>
          <w:sz w:val="24"/>
          <w:szCs w:val="24"/>
          <w:lang w:val="en-US"/>
        </w:rPr>
        <w:t xml:space="preserve">): CA1 hippocampus, </w:t>
      </w:r>
      <w:proofErr w:type="spellStart"/>
      <w:r w:rsidR="002D5875" w:rsidRPr="00B47BAC">
        <w:rPr>
          <w:rFonts w:ascii="Times New Roman" w:hAnsi="Times New Roman" w:cs="Times New Roman"/>
          <w:sz w:val="24"/>
          <w:szCs w:val="24"/>
          <w:lang w:val="en-US"/>
        </w:rPr>
        <w:t>anteroposterior</w:t>
      </w:r>
      <w:proofErr w:type="spellEnd"/>
      <w:r w:rsidR="002D5875" w:rsidRPr="00B47BAC">
        <w:rPr>
          <w:rFonts w:ascii="Times New Roman" w:hAnsi="Times New Roman" w:cs="Times New Roman"/>
          <w:sz w:val="24"/>
          <w:szCs w:val="24"/>
          <w:lang w:val="en-US"/>
        </w:rPr>
        <w:t xml:space="preserve">, −1.94 mm; </w:t>
      </w:r>
      <w:proofErr w:type="spellStart"/>
      <w:r w:rsidR="002D5875" w:rsidRPr="00B47BAC">
        <w:rPr>
          <w:rFonts w:ascii="Times New Roman" w:hAnsi="Times New Roman" w:cs="Times New Roman"/>
          <w:sz w:val="24"/>
          <w:szCs w:val="24"/>
          <w:lang w:val="en-US"/>
        </w:rPr>
        <w:t>mediolateral</w:t>
      </w:r>
      <w:proofErr w:type="spellEnd"/>
      <w:r w:rsidR="002D5875" w:rsidRPr="00B47BAC">
        <w:rPr>
          <w:rFonts w:ascii="Times New Roman" w:hAnsi="Times New Roman" w:cs="Times New Roman"/>
          <w:sz w:val="24"/>
          <w:szCs w:val="24"/>
          <w:lang w:val="en-US"/>
        </w:rPr>
        <w:t xml:space="preserve">, +/−0.5 mm. Electrodes were positioned as close as possible to the dorsal CA1 stratum </w:t>
      </w:r>
      <w:proofErr w:type="spellStart"/>
      <w:r w:rsidR="002D5875" w:rsidRPr="00B47BAC">
        <w:rPr>
          <w:rFonts w:ascii="Times New Roman" w:hAnsi="Times New Roman" w:cs="Times New Roman"/>
          <w:sz w:val="24"/>
          <w:szCs w:val="24"/>
          <w:lang w:val="en-US"/>
        </w:rPr>
        <w:t>pyramidale</w:t>
      </w:r>
      <w:proofErr w:type="spellEnd"/>
      <w:r w:rsidR="002D5875" w:rsidRPr="00B47BAC">
        <w:rPr>
          <w:rFonts w:ascii="Times New Roman" w:hAnsi="Times New Roman" w:cs="Times New Roman"/>
          <w:sz w:val="24"/>
          <w:szCs w:val="24"/>
          <w:lang w:val="en-US"/>
        </w:rPr>
        <w:t xml:space="preserve">, lowered via a motorized </w:t>
      </w:r>
      <w:proofErr w:type="spellStart"/>
      <w:r w:rsidR="002D5875" w:rsidRPr="00B47BAC">
        <w:rPr>
          <w:rFonts w:ascii="Times New Roman" w:hAnsi="Times New Roman" w:cs="Times New Roman"/>
          <w:sz w:val="24"/>
          <w:szCs w:val="24"/>
          <w:lang w:val="en-US"/>
        </w:rPr>
        <w:t>microdrive</w:t>
      </w:r>
      <w:proofErr w:type="spellEnd"/>
      <w:r w:rsidR="002D5875" w:rsidRPr="00B47BAC">
        <w:rPr>
          <w:rFonts w:ascii="Times New Roman" w:hAnsi="Times New Roman" w:cs="Times New Roman"/>
          <w:sz w:val="24"/>
          <w:szCs w:val="24"/>
          <w:lang w:val="en-US"/>
        </w:rPr>
        <w:t xml:space="preserve"> (~200 µm/min. Siskiyou, Grants Pass, OR, USA) to the recording positions </w:t>
      </w:r>
      <w:proofErr w:type="spellStart"/>
      <w:r w:rsidR="002D5875" w:rsidRPr="00B47BAC">
        <w:rPr>
          <w:rFonts w:ascii="Times New Roman" w:hAnsi="Times New Roman" w:cs="Times New Roman"/>
          <w:sz w:val="24"/>
          <w:szCs w:val="24"/>
          <w:lang w:val="en-US"/>
        </w:rPr>
        <w:t>dorsoventral</w:t>
      </w:r>
      <w:proofErr w:type="spellEnd"/>
      <w:r w:rsidR="002D5875" w:rsidRPr="00B47BAC">
        <w:rPr>
          <w:rFonts w:ascii="Times New Roman" w:hAnsi="Times New Roman" w:cs="Times New Roman"/>
          <w:sz w:val="24"/>
          <w:szCs w:val="24"/>
          <w:lang w:val="en-US"/>
        </w:rPr>
        <w:t xml:space="preserve"> 0.8–1 mm until ripple oscillations were visually detected online as hallmark for functional localization. </w:t>
      </w:r>
      <w:r w:rsidR="001D55C8" w:rsidRPr="001D55C8">
        <w:rPr>
          <w:rFonts w:ascii="Times New Roman" w:hAnsi="Times New Roman" w:cs="Times New Roman"/>
          <w:sz w:val="24"/>
          <w:szCs w:val="24"/>
          <w:lang w:val="en-US"/>
        </w:rPr>
        <w:t xml:space="preserve">An additional craniotomy (~500 µm) was made in the frontal bone of the left hemisphere to implant a metallic pin (500 µm diam. 3 mm length) as a recording reference. </w:t>
      </w:r>
      <w:r w:rsidR="002D5875" w:rsidRPr="00B47BAC">
        <w:rPr>
          <w:rFonts w:ascii="Times New Roman" w:hAnsi="Times New Roman" w:cs="Times New Roman"/>
          <w:sz w:val="24"/>
          <w:szCs w:val="24"/>
          <w:lang w:val="en-US"/>
        </w:rPr>
        <w:t>After lowering recording electrodes to recording positions, we waited for 5 minutes before starting recording sessions to allow brain tissue to settle in position. Electrical activity was recorded with an electrical amplifier (</w:t>
      </w:r>
      <w:proofErr w:type="spellStart"/>
      <w:r w:rsidR="002D5875" w:rsidRPr="00B47BAC">
        <w:rPr>
          <w:rFonts w:ascii="Times New Roman" w:hAnsi="Times New Roman" w:cs="Times New Roman"/>
          <w:sz w:val="24"/>
          <w:szCs w:val="24"/>
          <w:lang w:val="en-US"/>
        </w:rPr>
        <w:t>Intan</w:t>
      </w:r>
      <w:proofErr w:type="spellEnd"/>
      <w:r w:rsidR="002D5875" w:rsidRPr="00B47BAC">
        <w:rPr>
          <w:rFonts w:ascii="Times New Roman" w:hAnsi="Times New Roman" w:cs="Times New Roman"/>
          <w:sz w:val="24"/>
          <w:szCs w:val="24"/>
          <w:lang w:val="en-US"/>
        </w:rPr>
        <w:t xml:space="preserve"> RHD 2132 amplifier board connected to an RHD2000 evaluation system; </w:t>
      </w:r>
      <w:proofErr w:type="spellStart"/>
      <w:r w:rsidR="002D5875" w:rsidRPr="00B47BAC">
        <w:rPr>
          <w:rFonts w:ascii="Times New Roman" w:hAnsi="Times New Roman" w:cs="Times New Roman"/>
          <w:sz w:val="24"/>
          <w:szCs w:val="24"/>
          <w:lang w:val="en-US"/>
        </w:rPr>
        <w:t>Intan</w:t>
      </w:r>
      <w:proofErr w:type="spellEnd"/>
      <w:r w:rsidR="002D5875" w:rsidRPr="00B47BAC">
        <w:rPr>
          <w:rFonts w:ascii="Times New Roman" w:hAnsi="Times New Roman" w:cs="Times New Roman"/>
          <w:sz w:val="24"/>
          <w:szCs w:val="24"/>
          <w:lang w:val="en-US"/>
        </w:rPr>
        <w:t xml:space="preserve"> Technologies). Local field potential (LFP; sampling rate 20 kHz) were digitally filtered between 0.3 Hz–2 kHz. The same protocol was performed both in control (sham) and KA animals.</w:t>
      </w:r>
    </w:p>
    <w:p w:rsidR="0052336A" w:rsidRPr="002427B0" w:rsidRDefault="0052336A" w:rsidP="004E1D95">
      <w:pPr>
        <w:autoSpaceDE w:val="0"/>
        <w:autoSpaceDN w:val="0"/>
        <w:adjustRightInd w:val="0"/>
        <w:spacing w:after="0" w:line="240" w:lineRule="auto"/>
        <w:jc w:val="both"/>
        <w:rPr>
          <w:rFonts w:ascii="Times New Roman" w:hAnsi="Times New Roman" w:cs="Times New Roman"/>
          <w:sz w:val="24"/>
          <w:szCs w:val="24"/>
          <w:lang w:val="en-US"/>
        </w:rPr>
      </w:pPr>
      <w:proofErr w:type="spellStart"/>
      <w:r w:rsidRPr="002427B0">
        <w:rPr>
          <w:rFonts w:ascii="Times New Roman" w:hAnsi="Times New Roman" w:cs="Times New Roman"/>
          <w:b/>
          <w:sz w:val="24"/>
          <w:szCs w:val="24"/>
          <w:lang w:val="en-US"/>
        </w:rPr>
        <w:t>BrdU</w:t>
      </w:r>
      <w:proofErr w:type="spellEnd"/>
      <w:r w:rsidRPr="002427B0">
        <w:rPr>
          <w:rFonts w:ascii="Times New Roman" w:hAnsi="Times New Roman" w:cs="Times New Roman"/>
          <w:b/>
          <w:sz w:val="24"/>
          <w:szCs w:val="24"/>
          <w:lang w:val="en-US"/>
        </w:rPr>
        <w:t xml:space="preserve"> administration</w:t>
      </w:r>
      <w:r w:rsidRPr="002427B0">
        <w:rPr>
          <w:rFonts w:ascii="Times New Roman" w:hAnsi="Times New Roman" w:cs="Times New Roman"/>
          <w:sz w:val="24"/>
          <w:szCs w:val="24"/>
          <w:lang w:val="en-US"/>
        </w:rPr>
        <w:t xml:space="preserve">: </w:t>
      </w:r>
      <w:proofErr w:type="spellStart"/>
      <w:r w:rsidRPr="002427B0">
        <w:rPr>
          <w:rFonts w:ascii="Times New Roman" w:hAnsi="Times New Roman" w:cs="Times New Roman"/>
          <w:bCs/>
          <w:sz w:val="24"/>
          <w:szCs w:val="24"/>
          <w:lang w:val="en-US"/>
        </w:rPr>
        <w:t>BrdU</w:t>
      </w:r>
      <w:proofErr w:type="spellEnd"/>
      <w:r w:rsidRPr="002427B0">
        <w:rPr>
          <w:rFonts w:ascii="Times New Roman" w:hAnsi="Times New Roman" w:cs="Times New Roman"/>
          <w:bCs/>
          <w:sz w:val="24"/>
          <w:szCs w:val="24"/>
          <w:lang w:val="en-US"/>
        </w:rPr>
        <w:t xml:space="preserve"> (5-Bromo-1-(2-deoxy-</w:t>
      </w:r>
      <w:r w:rsidRPr="002427B0">
        <w:rPr>
          <w:rFonts w:ascii="Times New Roman" w:hAnsi="Times New Roman" w:cs="Times New Roman"/>
          <w:bCs/>
          <w:sz w:val="24"/>
          <w:szCs w:val="24"/>
        </w:rPr>
        <w:t>β</w:t>
      </w:r>
      <w:r w:rsidRPr="002427B0">
        <w:rPr>
          <w:rFonts w:ascii="Times New Roman" w:hAnsi="Times New Roman" w:cs="Times New Roman"/>
          <w:bCs/>
          <w:sz w:val="24"/>
          <w:szCs w:val="24"/>
          <w:lang w:val="en-US"/>
        </w:rPr>
        <w:t>-D-</w:t>
      </w:r>
      <w:proofErr w:type="spellStart"/>
      <w:r w:rsidRPr="002427B0">
        <w:rPr>
          <w:rFonts w:ascii="Times New Roman" w:hAnsi="Times New Roman" w:cs="Times New Roman"/>
          <w:bCs/>
          <w:sz w:val="24"/>
          <w:szCs w:val="24"/>
          <w:lang w:val="en-US"/>
        </w:rPr>
        <w:t>ribofuranosyluracil</w:t>
      </w:r>
      <w:proofErr w:type="spellEnd"/>
      <w:r w:rsidRPr="002427B0">
        <w:rPr>
          <w:rFonts w:ascii="Times New Roman" w:hAnsi="Times New Roman" w:cs="Times New Roman"/>
          <w:bCs/>
          <w:sz w:val="24"/>
          <w:szCs w:val="24"/>
          <w:lang w:val="en-US"/>
        </w:rPr>
        <w:t xml:space="preserve">, 5-Bromouracil </w:t>
      </w:r>
      <w:proofErr w:type="spellStart"/>
      <w:r w:rsidRPr="002427B0">
        <w:rPr>
          <w:rFonts w:ascii="Times New Roman" w:hAnsi="Times New Roman" w:cs="Times New Roman"/>
          <w:bCs/>
          <w:sz w:val="24"/>
          <w:szCs w:val="24"/>
          <w:lang w:val="en-US"/>
        </w:rPr>
        <w:t>deoxyriboside</w:t>
      </w:r>
      <w:proofErr w:type="spellEnd"/>
      <w:r w:rsidRPr="002427B0">
        <w:rPr>
          <w:rFonts w:ascii="Times New Roman" w:hAnsi="Times New Roman" w:cs="Times New Roman"/>
          <w:bCs/>
          <w:sz w:val="24"/>
          <w:szCs w:val="24"/>
          <w:lang w:val="en-US"/>
        </w:rPr>
        <w:t>; Si</w:t>
      </w:r>
      <w:r w:rsidR="009857EF" w:rsidRPr="002427B0">
        <w:rPr>
          <w:rFonts w:ascii="Times New Roman" w:hAnsi="Times New Roman" w:cs="Times New Roman"/>
          <w:bCs/>
          <w:sz w:val="24"/>
          <w:szCs w:val="24"/>
          <w:lang w:val="en-US"/>
        </w:rPr>
        <w:t xml:space="preserve">gma, St </w:t>
      </w:r>
      <w:proofErr w:type="spellStart"/>
      <w:r w:rsidR="009857EF" w:rsidRPr="002427B0">
        <w:rPr>
          <w:rFonts w:ascii="Times New Roman" w:hAnsi="Times New Roman" w:cs="Times New Roman"/>
          <w:bCs/>
          <w:sz w:val="24"/>
          <w:szCs w:val="24"/>
          <w:lang w:val="en-US"/>
        </w:rPr>
        <w:t>Louis</w:t>
      </w:r>
      <w:proofErr w:type="gramStart"/>
      <w:r w:rsidR="009857EF" w:rsidRPr="002427B0">
        <w:rPr>
          <w:rFonts w:ascii="Times New Roman" w:hAnsi="Times New Roman" w:cs="Times New Roman"/>
          <w:bCs/>
          <w:sz w:val="24"/>
          <w:szCs w:val="24"/>
          <w:lang w:val="en-US"/>
        </w:rPr>
        <w:t>,MO</w:t>
      </w:r>
      <w:proofErr w:type="spellEnd"/>
      <w:proofErr w:type="gramEnd"/>
      <w:r w:rsidR="009857EF" w:rsidRPr="002427B0">
        <w:rPr>
          <w:rFonts w:ascii="Times New Roman" w:hAnsi="Times New Roman" w:cs="Times New Roman"/>
          <w:bCs/>
          <w:sz w:val="24"/>
          <w:szCs w:val="24"/>
          <w:lang w:val="en-US"/>
        </w:rPr>
        <w:t>, USA</w:t>
      </w:r>
      <w:r w:rsidRPr="002427B0">
        <w:rPr>
          <w:rFonts w:ascii="Times New Roman" w:hAnsi="Times New Roman" w:cs="Times New Roman"/>
          <w:bCs/>
          <w:sz w:val="24"/>
          <w:szCs w:val="24"/>
          <w:lang w:val="en-US"/>
        </w:rPr>
        <w:t xml:space="preserve">) was diluted in sterile saline and administered through </w:t>
      </w:r>
      <w:proofErr w:type="spellStart"/>
      <w:r w:rsidRPr="002427B0">
        <w:rPr>
          <w:rFonts w:ascii="Times New Roman" w:hAnsi="Times New Roman" w:cs="Times New Roman"/>
          <w:bCs/>
          <w:sz w:val="24"/>
          <w:szCs w:val="24"/>
          <w:lang w:val="en-US"/>
        </w:rPr>
        <w:t>intraperitoneal</w:t>
      </w:r>
      <w:proofErr w:type="spellEnd"/>
      <w:r w:rsidRPr="002427B0">
        <w:rPr>
          <w:rFonts w:ascii="Times New Roman" w:hAnsi="Times New Roman" w:cs="Times New Roman"/>
          <w:bCs/>
          <w:sz w:val="24"/>
          <w:szCs w:val="24"/>
          <w:lang w:val="en-US"/>
        </w:rPr>
        <w:t xml:space="preserve"> injections at 150 mg/kg concentration</w:t>
      </w:r>
      <w:r w:rsidR="004F05CE" w:rsidRPr="002427B0">
        <w:rPr>
          <w:rFonts w:ascii="Times New Roman" w:hAnsi="Times New Roman" w:cs="Times New Roman"/>
          <w:bCs/>
          <w:sz w:val="24"/>
          <w:szCs w:val="24"/>
          <w:lang w:val="en-US"/>
        </w:rPr>
        <w:t xml:space="preserve"> (</w:t>
      </w:r>
      <w:r w:rsidR="009B7348" w:rsidRPr="002427B0">
        <w:rPr>
          <w:rFonts w:ascii="Times New Roman" w:hAnsi="Times New Roman" w:cs="Times New Roman"/>
          <w:bCs/>
          <w:sz w:val="24"/>
          <w:szCs w:val="24"/>
          <w:lang w:val="en-US"/>
        </w:rPr>
        <w:t xml:space="preserve">15 mg/ml of </w:t>
      </w:r>
      <w:proofErr w:type="spellStart"/>
      <w:r w:rsidR="009B7348" w:rsidRPr="002427B0">
        <w:rPr>
          <w:rFonts w:ascii="Times New Roman" w:hAnsi="Times New Roman" w:cs="Times New Roman"/>
          <w:bCs/>
          <w:sz w:val="24"/>
          <w:szCs w:val="24"/>
          <w:lang w:val="en-US"/>
        </w:rPr>
        <w:t>BrdU</w:t>
      </w:r>
      <w:proofErr w:type="spellEnd"/>
      <w:r w:rsidR="009B7348" w:rsidRPr="002427B0">
        <w:rPr>
          <w:rFonts w:ascii="Times New Roman" w:hAnsi="Times New Roman" w:cs="Times New Roman"/>
          <w:bCs/>
          <w:sz w:val="24"/>
          <w:szCs w:val="24"/>
          <w:lang w:val="en-US"/>
        </w:rPr>
        <w:t xml:space="preserve"> was diluted in sterile phosphate-buffered saline (PBS) with 0.01N sodium </w:t>
      </w:r>
      <w:proofErr w:type="spellStart"/>
      <w:r w:rsidR="009B7348" w:rsidRPr="002427B0">
        <w:rPr>
          <w:rFonts w:ascii="Times New Roman" w:hAnsi="Times New Roman" w:cs="Times New Roman"/>
          <w:bCs/>
          <w:sz w:val="24"/>
          <w:szCs w:val="24"/>
          <w:lang w:val="en-US"/>
        </w:rPr>
        <w:t>hidroxyde</w:t>
      </w:r>
      <w:proofErr w:type="spellEnd"/>
      <w:r w:rsidR="009B7348" w:rsidRPr="002427B0">
        <w:rPr>
          <w:rFonts w:ascii="Times New Roman" w:hAnsi="Times New Roman" w:cs="Times New Roman"/>
          <w:bCs/>
          <w:sz w:val="24"/>
          <w:szCs w:val="24"/>
          <w:lang w:val="en-US"/>
        </w:rPr>
        <w:t>(1% of the total solution)</w:t>
      </w:r>
      <w:r w:rsidRPr="002427B0">
        <w:rPr>
          <w:rFonts w:ascii="Times New Roman" w:hAnsi="Times New Roman" w:cs="Times New Roman"/>
          <w:bCs/>
          <w:sz w:val="24"/>
          <w:szCs w:val="24"/>
          <w:lang w:val="en-US"/>
        </w:rPr>
        <w:t xml:space="preserve">. All the </w:t>
      </w:r>
      <w:proofErr w:type="spellStart"/>
      <w:r w:rsidRPr="002427B0">
        <w:rPr>
          <w:rFonts w:ascii="Times New Roman" w:hAnsi="Times New Roman" w:cs="Times New Roman"/>
          <w:bCs/>
          <w:sz w:val="24"/>
          <w:szCs w:val="24"/>
          <w:lang w:val="en-US"/>
        </w:rPr>
        <w:t>BrdU</w:t>
      </w:r>
      <w:proofErr w:type="spellEnd"/>
      <w:r w:rsidRPr="002427B0">
        <w:rPr>
          <w:rFonts w:ascii="Times New Roman" w:hAnsi="Times New Roman" w:cs="Times New Roman"/>
          <w:bCs/>
          <w:sz w:val="24"/>
          <w:szCs w:val="24"/>
          <w:lang w:val="en-US"/>
        </w:rPr>
        <w:t xml:space="preserve">-injected mice received </w:t>
      </w:r>
      <w:r w:rsidRPr="002427B0">
        <w:rPr>
          <w:rFonts w:ascii="Times New Roman" w:hAnsi="Times New Roman" w:cs="Times New Roman"/>
          <w:sz w:val="24"/>
          <w:szCs w:val="24"/>
          <w:lang w:val="en-US"/>
        </w:rPr>
        <w:t>four injections separated by 2-h intervals on the second day after the injection of KA or PBS. Animals were sacrificed 1we</w:t>
      </w:r>
      <w:r w:rsidR="009857EF" w:rsidRPr="002427B0">
        <w:rPr>
          <w:rFonts w:ascii="Times New Roman" w:hAnsi="Times New Roman" w:cs="Times New Roman"/>
          <w:sz w:val="24"/>
          <w:szCs w:val="24"/>
          <w:lang w:val="en-US"/>
        </w:rPr>
        <w:t xml:space="preserve">ek or 6 weeks after the </w:t>
      </w:r>
      <w:proofErr w:type="spellStart"/>
      <w:r w:rsidR="009857EF" w:rsidRPr="002427B0">
        <w:rPr>
          <w:rFonts w:ascii="Times New Roman" w:hAnsi="Times New Roman" w:cs="Times New Roman"/>
          <w:sz w:val="24"/>
          <w:szCs w:val="24"/>
          <w:lang w:val="en-US"/>
        </w:rPr>
        <w:t>intraamy</w:t>
      </w:r>
      <w:r w:rsidRPr="002427B0">
        <w:rPr>
          <w:rFonts w:ascii="Times New Roman" w:hAnsi="Times New Roman" w:cs="Times New Roman"/>
          <w:sz w:val="24"/>
          <w:szCs w:val="24"/>
          <w:lang w:val="en-US"/>
        </w:rPr>
        <w:t>gdalar</w:t>
      </w:r>
      <w:proofErr w:type="spellEnd"/>
      <w:r w:rsidRPr="002427B0">
        <w:rPr>
          <w:rFonts w:ascii="Times New Roman" w:hAnsi="Times New Roman" w:cs="Times New Roman"/>
          <w:sz w:val="24"/>
          <w:szCs w:val="24"/>
          <w:lang w:val="en-US"/>
        </w:rPr>
        <w:t xml:space="preserve"> injection of </w:t>
      </w:r>
      <w:r w:rsidR="00925F14" w:rsidRPr="002427B0">
        <w:rPr>
          <w:rFonts w:ascii="Times New Roman" w:hAnsi="Times New Roman" w:cs="Times New Roman"/>
          <w:sz w:val="24"/>
          <w:szCs w:val="24"/>
          <w:lang w:val="en-US"/>
        </w:rPr>
        <w:t>PBS</w:t>
      </w:r>
      <w:r w:rsidRPr="002427B0">
        <w:rPr>
          <w:rFonts w:ascii="Times New Roman" w:hAnsi="Times New Roman" w:cs="Times New Roman"/>
          <w:sz w:val="24"/>
          <w:szCs w:val="24"/>
          <w:lang w:val="en-US"/>
        </w:rPr>
        <w:t xml:space="preserve"> or KA.</w:t>
      </w:r>
    </w:p>
    <w:p w:rsidR="0052336A" w:rsidRPr="002427B0" w:rsidRDefault="0052336A" w:rsidP="004E1D95">
      <w:pPr>
        <w:autoSpaceDE w:val="0"/>
        <w:autoSpaceDN w:val="0"/>
        <w:adjustRightInd w:val="0"/>
        <w:spacing w:after="0" w:line="240" w:lineRule="auto"/>
        <w:jc w:val="both"/>
        <w:rPr>
          <w:rFonts w:ascii="Times New Roman" w:hAnsi="Times New Roman" w:cs="Times New Roman"/>
          <w:sz w:val="24"/>
          <w:szCs w:val="24"/>
          <w:lang w:val="en-US"/>
        </w:rPr>
      </w:pPr>
    </w:p>
    <w:p w:rsidR="0052336A" w:rsidRPr="000918E1" w:rsidRDefault="0052336A" w:rsidP="004E1D95">
      <w:pPr>
        <w:autoSpaceDE w:val="0"/>
        <w:autoSpaceDN w:val="0"/>
        <w:adjustRightInd w:val="0"/>
        <w:spacing w:after="0" w:line="240" w:lineRule="auto"/>
        <w:jc w:val="both"/>
        <w:rPr>
          <w:rFonts w:ascii="Times New Roman" w:hAnsi="Times New Roman" w:cs="Times New Roman"/>
          <w:color w:val="FF0000"/>
          <w:sz w:val="24"/>
          <w:szCs w:val="24"/>
          <w:lang w:val="en-US"/>
        </w:rPr>
      </w:pPr>
      <w:proofErr w:type="spellStart"/>
      <w:r w:rsidRPr="002427B0">
        <w:rPr>
          <w:rFonts w:ascii="Times New Roman" w:hAnsi="Times New Roman" w:cs="Times New Roman"/>
          <w:b/>
          <w:sz w:val="24"/>
          <w:szCs w:val="24"/>
          <w:lang w:val="en-US"/>
        </w:rPr>
        <w:t>Immunohistochemistry</w:t>
      </w:r>
      <w:proofErr w:type="spellEnd"/>
      <w:r w:rsidRPr="002427B0">
        <w:rPr>
          <w:rFonts w:ascii="Times New Roman" w:hAnsi="Times New Roman" w:cs="Times New Roman"/>
          <w:b/>
          <w:sz w:val="24"/>
          <w:szCs w:val="24"/>
          <w:lang w:val="en-US"/>
        </w:rPr>
        <w:t xml:space="preserve"> and cell quantification:</w:t>
      </w:r>
      <w:r w:rsidRPr="002427B0">
        <w:rPr>
          <w:rFonts w:ascii="Times New Roman" w:hAnsi="Times New Roman" w:cs="Times New Roman"/>
          <w:sz w:val="24"/>
          <w:szCs w:val="24"/>
          <w:lang w:val="en-US"/>
        </w:rPr>
        <w:t xml:space="preserve"> Experiments were performed essentially as described before following methods optimized for the use in transgenic mice</w:t>
      </w:r>
      <w:r w:rsidR="00CA046D" w:rsidRPr="002427B0">
        <w:rPr>
          <w:rFonts w:ascii="Times New Roman" w:hAnsi="Times New Roman" w:cs="Times New Roman"/>
          <w:sz w:val="24"/>
          <w:szCs w:val="24"/>
          <w:lang w:val="en-US"/>
        </w:rPr>
        <w:t xml:space="preserve"> </w:t>
      </w:r>
      <w:r w:rsidR="00001C5F" w:rsidRPr="002427B0">
        <w:rPr>
          <w:rFonts w:ascii="Times New Roman" w:hAnsi="Times New Roman" w:cs="Times New Roman"/>
          <w:sz w:val="24"/>
          <w:szCs w:val="24"/>
          <w:lang w:val="en-US"/>
        </w:rPr>
        <w:fldChar w:fldCharType="begin"/>
      </w:r>
      <w:r w:rsidR="005231FF" w:rsidRPr="002427B0">
        <w:rPr>
          <w:rFonts w:ascii="Times New Roman" w:hAnsi="Times New Roman" w:cs="Times New Roman"/>
          <w:sz w:val="24"/>
          <w:szCs w:val="24"/>
          <w:lang w:val="en-US"/>
        </w:rPr>
        <w:instrText xml:space="preserve"> ADDIN ZOTERO_ITEM CSL_CITATION {"citationID":"gpJZl2Td","properties":{"formattedCitation":"(Encinas et al., 2006, 2011; Encinas and Enikolopov, 2008)","plainCitation":"(Encinas et al., 2006, 2011; Encinas and Enikolopov, 2008)","noteIndex":0},"citationItems":[{"id":"999sasCn/diwhWvHp","uris":["http://zotero.org/users/local/dJAgvAdy/items/VM8U4RNG"],"uri":["http://zotero.org/users/local/dJAgvAdy/items/VM8U4RNG"],"itemData":{"id":289,"type":"article-journal","title":"Fluoxetine targets early progenitor cells in the adult brain","container-title":"2006","page":"6","source":"Zotero","language":"en","author":[{"family":"Encinas","given":"Juan M"},{"family":"Vaahtokari","given":"Anne"},{"family":"Enikolopov","given":"Grigori"}],"issued":{"date-parts":[["2006"]]}}},{"id":"999sasCn/nRWuuUnw","uris":["http://zotero.org/users/local/dJAgvAdy/items/6NNVHHK9"],"uri":["http://zotero.org/users/local/dJAgvAdy/items/6NNVHHK9"],"itemData":{"id":601,"type":"article-journal","title":"Division-coupled astrocytic differentiation and age-related depletion of neural stem cells in the adult hippocampus","container-title":"Cell Stem Cell","page":"566-579","volume":"8","issue":"5","source":"PubMed","abstract":"Production of new neurons in the adult hippocampus decreases with age; this decline may underlie age-related cognitive impairment. Here we show that continuous depletion of the neural stem cell pool, as a consequence of their division, may contribute to the age-related decrease in hippocampal neurogenesis. Our results indicate that adult hippocampal stem cells, upon exiting their quiescent state, rapidly undergo a series of asymmetric divisions to produce dividing progeny destined to become neurons and subsequently convert into mature astrocytes. Thus, the decrease in the number of neural stem cells is a division-coupled process and is directly related to their production of new neurons. We present a scheme of the neurogenesis cascade in the adult hippocampus that includes a proposed \"disposable stem cell\" model and accounts for the disappearance of hippocampal neural stem cells, the appearance of new astrocytes, and the age-related decline in the production of new neurons.","DOI":"10.1016/j.stem.2011.03.010","ISSN":"1875-9777","note":"PMID: 21549330\nPMCID: PMC3286186","journalAbbreviation":"Cell Stem Cell","language":"eng","author":[{"family":"Encinas","given":"Juan M."},{"family":"Michurina","given":"Tatyana V."},{"family":"Peunova","given":"Natalia"},{"family":"Park","given":"June-Hee"},{"family":"Tordo","given":"Julie"},{"family":"Peterson","given":"Daniel A."},{"family":"Fishell","given":"Gord"},{"family":"Koulakov","given":"Alex"},{"family":"Enikolopov","given":"Grigori"}],"issued":{"date-parts":[["2011",5,6]]}}},{"id":"999sasCn/r4mbDv9N","uris":["http://zotero.org/users/local/dJAgvAdy/items/CJPDX9Z5"],"uri":["http://zotero.org/users/local/dJAgvAdy/items/CJPDX9Z5"],"itemData":{"id":537,"type":"chapter","title":"Identifying and Quantitating Neural Stem and Progenitor Cells in the Adult Brain","container-title":"Methods in Cell Biology","publisher":"Elsevier","page":"243-272","volume":"85","source":"Crossref","URL":"http://linkinghub.elsevier.com/retrieve/pii/S0091679X0885011X","ISBN":"978-0-12-372558-5","note":"DOI: 10.1016/S0091-679X(08)85011-X","language":"en","author":[{"family":"Encinas","given":"Juan Manuel"},{"family":"Enikolopov","given":"Grigori"}],"issued":{"date-parts":[["2008"]]},"accessed":{"date-parts":[["2018",11,5]]}}}],"schema":"https://github.com/citation-style-language/schema/raw/master/csl-citation.json"} </w:instrText>
      </w:r>
      <w:r w:rsidR="00001C5F" w:rsidRPr="002427B0">
        <w:rPr>
          <w:rFonts w:ascii="Times New Roman" w:hAnsi="Times New Roman" w:cs="Times New Roman"/>
          <w:sz w:val="24"/>
          <w:szCs w:val="24"/>
          <w:lang w:val="en-US"/>
        </w:rPr>
        <w:fldChar w:fldCharType="separate"/>
      </w:r>
      <w:r w:rsidR="00CA046D" w:rsidRPr="002427B0">
        <w:rPr>
          <w:rFonts w:ascii="Times New Roman" w:hAnsi="Times New Roman" w:cs="Times New Roman"/>
          <w:sz w:val="24"/>
          <w:szCs w:val="24"/>
        </w:rPr>
        <w:t>(Encinas et al., 2006, 2011; Encinas and Enikolopov, 2008)</w:t>
      </w:r>
      <w:r w:rsidR="00001C5F" w:rsidRPr="002427B0">
        <w:rPr>
          <w:rFonts w:ascii="Times New Roman" w:hAnsi="Times New Roman" w:cs="Times New Roman"/>
          <w:sz w:val="24"/>
          <w:szCs w:val="24"/>
          <w:lang w:val="en-US"/>
        </w:rPr>
        <w:fldChar w:fldCharType="end"/>
      </w:r>
      <w:r w:rsidRPr="002427B0">
        <w:rPr>
          <w:rFonts w:ascii="Times New Roman" w:hAnsi="Times New Roman" w:cs="Times New Roman"/>
          <w:sz w:val="24"/>
          <w:szCs w:val="24"/>
          <w:lang w:val="en-US"/>
        </w:rPr>
        <w:t xml:space="preserve">. Animals were deeply anesthetized and were subjected to </w:t>
      </w:r>
      <w:proofErr w:type="spellStart"/>
      <w:r w:rsidRPr="002427B0">
        <w:rPr>
          <w:rFonts w:ascii="Times New Roman" w:hAnsi="Times New Roman" w:cs="Times New Roman"/>
          <w:sz w:val="24"/>
          <w:szCs w:val="24"/>
          <w:lang w:val="en-US"/>
        </w:rPr>
        <w:t>transcardial</w:t>
      </w:r>
      <w:proofErr w:type="spellEnd"/>
      <w:r w:rsidRPr="002427B0">
        <w:rPr>
          <w:rFonts w:ascii="Times New Roman" w:hAnsi="Times New Roman" w:cs="Times New Roman"/>
          <w:sz w:val="24"/>
          <w:szCs w:val="24"/>
          <w:lang w:val="en-US"/>
        </w:rPr>
        <w:t xml:space="preserve"> perfusion with 25 ml of PBS followed by 30 ml of 4% (w/v) </w:t>
      </w:r>
      <w:proofErr w:type="spellStart"/>
      <w:r w:rsidRPr="002427B0">
        <w:rPr>
          <w:rFonts w:ascii="Times New Roman" w:hAnsi="Times New Roman" w:cs="Times New Roman"/>
          <w:sz w:val="24"/>
          <w:szCs w:val="24"/>
          <w:lang w:val="en-US"/>
        </w:rPr>
        <w:t>paraformaldehyde</w:t>
      </w:r>
      <w:proofErr w:type="spellEnd"/>
      <w:r w:rsidRPr="002427B0">
        <w:rPr>
          <w:rFonts w:ascii="Times New Roman" w:hAnsi="Times New Roman" w:cs="Times New Roman"/>
          <w:sz w:val="24"/>
          <w:szCs w:val="24"/>
          <w:lang w:val="en-US"/>
        </w:rPr>
        <w:t xml:space="preserve"> in PBS, pH 7.4. The brains were removed and post</w:t>
      </w:r>
      <w:r w:rsidR="009857EF" w:rsidRPr="002427B0">
        <w:rPr>
          <w:rFonts w:ascii="Times New Roman" w:hAnsi="Times New Roman" w:cs="Times New Roman"/>
          <w:sz w:val="24"/>
          <w:szCs w:val="24"/>
          <w:lang w:val="en-US"/>
        </w:rPr>
        <w:t>-</w:t>
      </w:r>
      <w:r w:rsidRPr="002427B0">
        <w:rPr>
          <w:rFonts w:ascii="Times New Roman" w:hAnsi="Times New Roman" w:cs="Times New Roman"/>
          <w:sz w:val="24"/>
          <w:szCs w:val="24"/>
          <w:lang w:val="en-US"/>
        </w:rPr>
        <w:t>fixed, with the same fixative</w:t>
      </w:r>
      <w:r w:rsidR="009857EF" w:rsidRPr="002427B0">
        <w:rPr>
          <w:rFonts w:ascii="Times New Roman" w:hAnsi="Times New Roman" w:cs="Times New Roman"/>
          <w:sz w:val="24"/>
          <w:szCs w:val="24"/>
          <w:lang w:val="en-US"/>
        </w:rPr>
        <w:t xml:space="preserve"> solution</w:t>
      </w:r>
      <w:r w:rsidRPr="002427B0">
        <w:rPr>
          <w:rFonts w:ascii="Times New Roman" w:hAnsi="Times New Roman" w:cs="Times New Roman"/>
          <w:sz w:val="24"/>
          <w:szCs w:val="24"/>
          <w:lang w:val="en-US"/>
        </w:rPr>
        <w:t>, for 3 hr at room temperature, then transferred to PBS and kept at 4</w:t>
      </w:r>
      <w:r w:rsidRPr="002427B0">
        <w:rPr>
          <w:rFonts w:ascii="Times New Roman" w:hAnsi="Times New Roman" w:cs="Times New Roman"/>
          <w:sz w:val="24"/>
          <w:szCs w:val="24"/>
          <w:vertAlign w:val="superscript"/>
          <w:lang w:val="en-US"/>
        </w:rPr>
        <w:t>o</w:t>
      </w:r>
      <w:r w:rsidRPr="002427B0">
        <w:rPr>
          <w:rFonts w:ascii="Times New Roman" w:hAnsi="Times New Roman" w:cs="Times New Roman"/>
          <w:sz w:val="24"/>
          <w:szCs w:val="24"/>
          <w:lang w:val="en-US"/>
        </w:rPr>
        <w:t xml:space="preserve">C. Quantitative analysis of cell populations in transgenic mice was performed by means of design-based (assumption free, unbiased) </w:t>
      </w:r>
      <w:proofErr w:type="spellStart"/>
      <w:r w:rsidRPr="002427B0">
        <w:rPr>
          <w:rFonts w:ascii="Times New Roman" w:hAnsi="Times New Roman" w:cs="Times New Roman"/>
          <w:sz w:val="24"/>
          <w:szCs w:val="24"/>
          <w:lang w:val="en-US"/>
        </w:rPr>
        <w:t>stereology</w:t>
      </w:r>
      <w:proofErr w:type="spellEnd"/>
      <w:r w:rsidRPr="002427B0">
        <w:rPr>
          <w:rFonts w:ascii="Times New Roman" w:hAnsi="Times New Roman" w:cs="Times New Roman"/>
          <w:sz w:val="24"/>
          <w:szCs w:val="24"/>
          <w:lang w:val="en-US"/>
        </w:rPr>
        <w:t xml:space="preserve"> using a modified optical </w:t>
      </w:r>
      <w:proofErr w:type="spellStart"/>
      <w:r w:rsidRPr="002427B0">
        <w:rPr>
          <w:rFonts w:ascii="Times New Roman" w:hAnsi="Times New Roman" w:cs="Times New Roman"/>
          <w:sz w:val="24"/>
          <w:szCs w:val="24"/>
          <w:lang w:val="en-US"/>
        </w:rPr>
        <w:t>fractionator</w:t>
      </w:r>
      <w:proofErr w:type="spellEnd"/>
      <w:r w:rsidRPr="002427B0">
        <w:rPr>
          <w:rFonts w:ascii="Times New Roman" w:hAnsi="Times New Roman" w:cs="Times New Roman"/>
          <w:sz w:val="24"/>
          <w:szCs w:val="24"/>
          <w:lang w:val="en-US"/>
        </w:rPr>
        <w:t xml:space="preserve"> sampling scheme as previously described </w:t>
      </w:r>
      <w:r w:rsidR="00001C5F" w:rsidRPr="002427B0">
        <w:rPr>
          <w:rFonts w:ascii="Times New Roman" w:hAnsi="Times New Roman" w:cs="Times New Roman"/>
          <w:sz w:val="24"/>
          <w:szCs w:val="24"/>
          <w:lang w:val="en-US"/>
        </w:rPr>
        <w:fldChar w:fldCharType="begin"/>
      </w:r>
      <w:r w:rsidR="005231FF" w:rsidRPr="002427B0">
        <w:rPr>
          <w:rFonts w:ascii="Times New Roman" w:hAnsi="Times New Roman" w:cs="Times New Roman"/>
          <w:sz w:val="24"/>
          <w:szCs w:val="24"/>
          <w:lang w:val="en-US"/>
        </w:rPr>
        <w:instrText xml:space="preserve"> ADDIN ZOTERO_ITEM CSL_CITATION {"citationID":"ar4dewOt","properties":{"formattedCitation":"(Encinas and Enikolopov, 2008)","plainCitation":"(Encinas and Enikolopov, 2008)","noteIndex":0},"citationItems":[{"id":"999sasCn/r4mbDv9N","uris":["http://zotero.org/users/local/dJAgvAdy/items/CJPDX9Z5"],"uri":["http://zotero.org/users/local/dJAgvAdy/items/CJPDX9Z5"],"itemData":{"id":537,"type":"chapter","title":"Identifying and Quantitating Neural Stem and Progenitor Cells in the Adult Brain","container-title":"Methods in Cell Biology","publisher":"Elsevier","page":"243-272","volume":"85","source":"Crossref","URL":"http://linkinghub.elsevier.com/retrieve/pii/S0091679X0885011X","ISBN":"978-0-12-372558-5","note":"DOI: 10.1016/S0091-679X(08)85011-X","language":"en","author":[{"family":"Encinas","given":"Juan Manuel"},{"family":"Enikolopov","given":"Grigori"}],"issued":{"date-parts":[["2008"]]},"accessed":{"date-parts":[["2018",11,5]]}}}],"schema":"https://github.com/citation-style-language/schema/raw/master/csl-citation.json"} </w:instrText>
      </w:r>
      <w:r w:rsidR="00001C5F" w:rsidRPr="002427B0">
        <w:rPr>
          <w:rFonts w:ascii="Times New Roman" w:hAnsi="Times New Roman" w:cs="Times New Roman"/>
          <w:sz w:val="24"/>
          <w:szCs w:val="24"/>
          <w:lang w:val="en-US"/>
        </w:rPr>
        <w:fldChar w:fldCharType="separate"/>
      </w:r>
      <w:r w:rsidR="00CA046D" w:rsidRPr="002427B0">
        <w:rPr>
          <w:rFonts w:ascii="Times New Roman" w:hAnsi="Times New Roman" w:cs="Times New Roman"/>
          <w:sz w:val="24"/>
          <w:szCs w:val="24"/>
          <w:lang w:val="en-US"/>
        </w:rPr>
        <w:t>(Encinas and Enikolopov, 2008)</w:t>
      </w:r>
      <w:r w:rsidR="00001C5F" w:rsidRPr="002427B0">
        <w:rPr>
          <w:rFonts w:ascii="Times New Roman" w:hAnsi="Times New Roman" w:cs="Times New Roman"/>
          <w:sz w:val="24"/>
          <w:szCs w:val="24"/>
          <w:lang w:val="en-US"/>
        </w:rPr>
        <w:fldChar w:fldCharType="end"/>
      </w:r>
      <w:r w:rsidRPr="002427B0">
        <w:rPr>
          <w:rFonts w:ascii="Times New Roman" w:hAnsi="Times New Roman" w:cs="Times New Roman"/>
          <w:sz w:val="24"/>
          <w:szCs w:val="24"/>
          <w:lang w:val="en-US"/>
        </w:rPr>
        <w:t xml:space="preserve">. Slices were collected using systematic-random sampling. </w:t>
      </w:r>
      <w:r w:rsidR="009857EF" w:rsidRPr="002427B0">
        <w:rPr>
          <w:rFonts w:ascii="Times New Roman" w:hAnsi="Times New Roman" w:cs="Times New Roman"/>
          <w:sz w:val="24"/>
          <w:szCs w:val="24"/>
          <w:lang w:val="en-US"/>
        </w:rPr>
        <w:t>The right hemisphere was</w:t>
      </w:r>
      <w:r w:rsidRPr="002427B0">
        <w:rPr>
          <w:rFonts w:ascii="Times New Roman" w:hAnsi="Times New Roman" w:cs="Times New Roman"/>
          <w:sz w:val="24"/>
          <w:szCs w:val="24"/>
          <w:lang w:val="en-US"/>
        </w:rPr>
        <w:t xml:space="preserve"> selected per animal. The hemisphere was sliced </w:t>
      </w:r>
      <w:proofErr w:type="spellStart"/>
      <w:r w:rsidRPr="002427B0">
        <w:rPr>
          <w:rFonts w:ascii="Times New Roman" w:hAnsi="Times New Roman" w:cs="Times New Roman"/>
          <w:sz w:val="24"/>
          <w:szCs w:val="24"/>
          <w:lang w:val="en-US"/>
        </w:rPr>
        <w:t>sagittally</w:t>
      </w:r>
      <w:proofErr w:type="spellEnd"/>
      <w:r w:rsidRPr="002427B0">
        <w:rPr>
          <w:rFonts w:ascii="Times New Roman" w:hAnsi="Times New Roman" w:cs="Times New Roman"/>
          <w:sz w:val="24"/>
          <w:szCs w:val="24"/>
          <w:lang w:val="en-US"/>
        </w:rPr>
        <w:t xml:space="preserve"> in a lateral-to-medial direction, from the beginning of the lateral ventricle to the middle line, thus including the entire DG. The 50 </w:t>
      </w:r>
      <w:r w:rsidRPr="002427B0">
        <w:rPr>
          <w:rFonts w:ascii="Times New Roman" w:hAnsi="Times New Roman" w:cs="Times New Roman"/>
          <w:sz w:val="24"/>
          <w:szCs w:val="24"/>
        </w:rPr>
        <w:t>μ</w:t>
      </w:r>
      <w:r w:rsidRPr="002427B0">
        <w:rPr>
          <w:rFonts w:ascii="Times New Roman" w:hAnsi="Times New Roman" w:cs="Times New Roman"/>
          <w:sz w:val="24"/>
          <w:szCs w:val="24"/>
          <w:lang w:val="en-US"/>
        </w:rPr>
        <w:t xml:space="preserve">m slices (cut using a </w:t>
      </w:r>
      <w:proofErr w:type="spellStart"/>
      <w:r w:rsidRPr="002427B0">
        <w:rPr>
          <w:rFonts w:ascii="Times New Roman" w:hAnsi="Times New Roman" w:cs="Times New Roman"/>
          <w:sz w:val="24"/>
          <w:szCs w:val="24"/>
          <w:lang w:val="en-US"/>
        </w:rPr>
        <w:t>Leica</w:t>
      </w:r>
      <w:proofErr w:type="spellEnd"/>
      <w:r w:rsidRPr="002427B0">
        <w:rPr>
          <w:rFonts w:ascii="Times New Roman" w:hAnsi="Times New Roman" w:cs="Times New Roman"/>
          <w:sz w:val="24"/>
          <w:szCs w:val="24"/>
          <w:lang w:val="en-US"/>
        </w:rPr>
        <w:t xml:space="preserve"> VT 1200S vibrating blade microtome, </w:t>
      </w:r>
      <w:proofErr w:type="spellStart"/>
      <w:r w:rsidRPr="002427B0">
        <w:rPr>
          <w:rFonts w:ascii="Times New Roman" w:hAnsi="Times New Roman" w:cs="Times New Roman"/>
          <w:sz w:val="24"/>
          <w:szCs w:val="24"/>
          <w:lang w:val="en-US"/>
        </w:rPr>
        <w:t>Leica</w:t>
      </w:r>
      <w:proofErr w:type="spellEnd"/>
      <w:r w:rsidRPr="002427B0">
        <w:rPr>
          <w:rFonts w:ascii="Times New Roman" w:hAnsi="Times New Roman" w:cs="Times New Roman"/>
          <w:sz w:val="24"/>
          <w:szCs w:val="24"/>
          <w:lang w:val="en-US"/>
        </w:rPr>
        <w:t xml:space="preserve"> Microsystems GmbH, </w:t>
      </w:r>
      <w:proofErr w:type="spellStart"/>
      <w:r w:rsidRPr="002427B0">
        <w:rPr>
          <w:rFonts w:ascii="Times New Roman" w:hAnsi="Times New Roman" w:cs="Times New Roman"/>
          <w:sz w:val="24"/>
          <w:szCs w:val="24"/>
          <w:lang w:val="en-US"/>
        </w:rPr>
        <w:t>Wetzlar</w:t>
      </w:r>
      <w:proofErr w:type="spellEnd"/>
      <w:r w:rsidRPr="002427B0">
        <w:rPr>
          <w:rFonts w:ascii="Times New Roman" w:hAnsi="Times New Roman" w:cs="Times New Roman"/>
          <w:sz w:val="24"/>
          <w:szCs w:val="24"/>
          <w:lang w:val="en-US"/>
        </w:rPr>
        <w:t xml:space="preserve">, Germany) were collected in 6 parallel sets, each set consisting of 12 slices, each slice 300 </w:t>
      </w:r>
      <w:r w:rsidRPr="002427B0">
        <w:rPr>
          <w:rFonts w:ascii="Times New Roman" w:hAnsi="Times New Roman" w:cs="Times New Roman"/>
          <w:sz w:val="24"/>
          <w:szCs w:val="24"/>
        </w:rPr>
        <w:t>μ</w:t>
      </w:r>
      <w:r w:rsidRPr="002427B0">
        <w:rPr>
          <w:rFonts w:ascii="Times New Roman" w:hAnsi="Times New Roman" w:cs="Times New Roman"/>
          <w:sz w:val="24"/>
          <w:szCs w:val="24"/>
          <w:lang w:val="en-US"/>
        </w:rPr>
        <w:t xml:space="preserve">m apart from the next. The sections were incubated with blocking and </w:t>
      </w:r>
      <w:proofErr w:type="spellStart"/>
      <w:r w:rsidRPr="002427B0">
        <w:rPr>
          <w:rFonts w:ascii="Times New Roman" w:hAnsi="Times New Roman" w:cs="Times New Roman"/>
          <w:sz w:val="24"/>
          <w:szCs w:val="24"/>
          <w:lang w:val="en-US"/>
        </w:rPr>
        <w:t>permeabilization</w:t>
      </w:r>
      <w:proofErr w:type="spellEnd"/>
      <w:r w:rsidRPr="002427B0">
        <w:rPr>
          <w:rFonts w:ascii="Times New Roman" w:hAnsi="Times New Roman" w:cs="Times New Roman"/>
          <w:sz w:val="24"/>
          <w:szCs w:val="24"/>
          <w:lang w:val="en-US"/>
        </w:rPr>
        <w:t xml:space="preserve"> solution (PBS containing 0.25% Triton-100X and 3% BSA) for 3hr at room temperature, and then incubated overnight with the primary antibodies (diluted in the same solution) at 4</w:t>
      </w:r>
      <w:r w:rsidRPr="002427B0">
        <w:rPr>
          <w:rFonts w:ascii="Times New Roman" w:hAnsi="Times New Roman" w:cs="Times New Roman"/>
          <w:sz w:val="24"/>
          <w:szCs w:val="24"/>
          <w:vertAlign w:val="superscript"/>
          <w:lang w:val="en-US"/>
        </w:rPr>
        <w:t>o</w:t>
      </w:r>
      <w:r w:rsidRPr="002427B0">
        <w:rPr>
          <w:rFonts w:ascii="Times New Roman" w:hAnsi="Times New Roman" w:cs="Times New Roman"/>
          <w:sz w:val="24"/>
          <w:szCs w:val="24"/>
          <w:lang w:val="en-US"/>
        </w:rPr>
        <w:t xml:space="preserve">C. After thorough washing with PBS, the sections were incubated with </w:t>
      </w:r>
      <w:proofErr w:type="spellStart"/>
      <w:r w:rsidRPr="002427B0">
        <w:rPr>
          <w:rFonts w:ascii="Times New Roman" w:hAnsi="Times New Roman" w:cs="Times New Roman"/>
          <w:sz w:val="24"/>
          <w:szCs w:val="24"/>
          <w:lang w:val="en-US"/>
        </w:rPr>
        <w:t>fluorochrome</w:t>
      </w:r>
      <w:proofErr w:type="spellEnd"/>
      <w:r w:rsidRPr="002427B0">
        <w:rPr>
          <w:rFonts w:ascii="Times New Roman" w:hAnsi="Times New Roman" w:cs="Times New Roman"/>
          <w:sz w:val="24"/>
          <w:szCs w:val="24"/>
          <w:lang w:val="en-US"/>
        </w:rPr>
        <w:t xml:space="preserve">-conjugated secondary antibodies diluted in the blocking and </w:t>
      </w:r>
      <w:proofErr w:type="spellStart"/>
      <w:r w:rsidRPr="002427B0">
        <w:rPr>
          <w:rFonts w:ascii="Times New Roman" w:hAnsi="Times New Roman" w:cs="Times New Roman"/>
          <w:sz w:val="24"/>
          <w:szCs w:val="24"/>
          <w:lang w:val="en-US"/>
        </w:rPr>
        <w:t>permeabilization</w:t>
      </w:r>
      <w:proofErr w:type="spellEnd"/>
      <w:r w:rsidRPr="002427B0">
        <w:rPr>
          <w:rFonts w:ascii="Times New Roman" w:hAnsi="Times New Roman" w:cs="Times New Roman"/>
          <w:sz w:val="24"/>
          <w:szCs w:val="24"/>
          <w:lang w:val="en-US"/>
        </w:rPr>
        <w:t xml:space="preserve"> solution for 3 hr at room temperature. After washing with PBS, the sections were mounted on gelatin coated slides with </w:t>
      </w:r>
      <w:proofErr w:type="spellStart"/>
      <w:r w:rsidRPr="002427B0">
        <w:rPr>
          <w:rFonts w:ascii="Times New Roman" w:hAnsi="Times New Roman" w:cs="Times New Roman"/>
          <w:sz w:val="24"/>
          <w:szCs w:val="24"/>
          <w:lang w:val="en-US"/>
        </w:rPr>
        <w:t>DakoCytomation</w:t>
      </w:r>
      <w:proofErr w:type="spellEnd"/>
      <w:r w:rsidRPr="002427B0">
        <w:rPr>
          <w:rFonts w:ascii="Times New Roman" w:hAnsi="Times New Roman" w:cs="Times New Roman"/>
          <w:sz w:val="24"/>
          <w:szCs w:val="24"/>
          <w:lang w:val="en-US"/>
        </w:rPr>
        <w:t xml:space="preserve"> Fluorescent Mounting Medium (</w:t>
      </w:r>
      <w:proofErr w:type="spellStart"/>
      <w:r w:rsidRPr="002427B0">
        <w:rPr>
          <w:rFonts w:ascii="Times New Roman" w:hAnsi="Times New Roman" w:cs="Times New Roman"/>
          <w:sz w:val="24"/>
          <w:szCs w:val="24"/>
          <w:lang w:val="en-US"/>
        </w:rPr>
        <w:t>DakoCytomation</w:t>
      </w:r>
      <w:proofErr w:type="spellEnd"/>
      <w:r w:rsidRPr="002427B0">
        <w:rPr>
          <w:rFonts w:ascii="Times New Roman" w:hAnsi="Times New Roman" w:cs="Times New Roman"/>
          <w:sz w:val="24"/>
          <w:szCs w:val="24"/>
          <w:lang w:val="en-US"/>
        </w:rPr>
        <w:t xml:space="preserve">, </w:t>
      </w:r>
      <w:proofErr w:type="spellStart"/>
      <w:r w:rsidRPr="002427B0">
        <w:rPr>
          <w:rFonts w:ascii="Times New Roman" w:hAnsi="Times New Roman" w:cs="Times New Roman"/>
          <w:sz w:val="24"/>
          <w:szCs w:val="24"/>
          <w:lang w:val="en-US"/>
        </w:rPr>
        <w:t>Carpinteria</w:t>
      </w:r>
      <w:proofErr w:type="spellEnd"/>
      <w:r w:rsidRPr="002427B0">
        <w:rPr>
          <w:rFonts w:ascii="Times New Roman" w:hAnsi="Times New Roman" w:cs="Times New Roman"/>
          <w:sz w:val="24"/>
          <w:szCs w:val="24"/>
          <w:lang w:val="en-US"/>
        </w:rPr>
        <w:t xml:space="preserve">, CA). Those sections destined to the analysis of </w:t>
      </w:r>
      <w:proofErr w:type="spellStart"/>
      <w:r w:rsidRPr="002427B0">
        <w:rPr>
          <w:rFonts w:ascii="Times New Roman" w:hAnsi="Times New Roman" w:cs="Times New Roman"/>
          <w:sz w:val="24"/>
          <w:szCs w:val="24"/>
          <w:lang w:val="en-US"/>
        </w:rPr>
        <w:t>BrdU</w:t>
      </w:r>
      <w:proofErr w:type="spellEnd"/>
      <w:r w:rsidRPr="002427B0">
        <w:rPr>
          <w:rFonts w:ascii="Times New Roman" w:hAnsi="Times New Roman" w:cs="Times New Roman"/>
          <w:sz w:val="24"/>
          <w:szCs w:val="24"/>
          <w:lang w:val="en-US"/>
        </w:rPr>
        <w:t xml:space="preserve"> incorporation were treated, before the </w:t>
      </w:r>
      <w:proofErr w:type="spellStart"/>
      <w:r w:rsidRPr="002427B0">
        <w:rPr>
          <w:rFonts w:ascii="Times New Roman" w:hAnsi="Times New Roman" w:cs="Times New Roman"/>
          <w:sz w:val="24"/>
          <w:szCs w:val="24"/>
          <w:lang w:val="en-US"/>
        </w:rPr>
        <w:t>immunostaining</w:t>
      </w:r>
      <w:proofErr w:type="spellEnd"/>
      <w:r w:rsidRPr="002427B0">
        <w:rPr>
          <w:rFonts w:ascii="Times New Roman" w:hAnsi="Times New Roman" w:cs="Times New Roman"/>
          <w:sz w:val="24"/>
          <w:szCs w:val="24"/>
          <w:lang w:val="en-US"/>
        </w:rPr>
        <w:t xml:space="preserve"> procedure, with 2N </w:t>
      </w:r>
      <w:proofErr w:type="spellStart"/>
      <w:r w:rsidRPr="002427B0">
        <w:rPr>
          <w:rFonts w:ascii="Times New Roman" w:hAnsi="Times New Roman" w:cs="Times New Roman"/>
          <w:sz w:val="24"/>
          <w:szCs w:val="24"/>
          <w:lang w:val="en-US"/>
        </w:rPr>
        <w:t>HCl</w:t>
      </w:r>
      <w:proofErr w:type="spellEnd"/>
      <w:r w:rsidRPr="002427B0">
        <w:rPr>
          <w:rFonts w:ascii="Times New Roman" w:hAnsi="Times New Roman" w:cs="Times New Roman"/>
          <w:sz w:val="24"/>
          <w:szCs w:val="24"/>
          <w:lang w:val="en-US"/>
        </w:rPr>
        <w:t xml:space="preserve"> for 20 min at 37</w:t>
      </w:r>
      <w:r w:rsidRPr="002427B0">
        <w:rPr>
          <w:rFonts w:ascii="Times New Roman" w:hAnsi="Times New Roman" w:cs="Times New Roman"/>
          <w:sz w:val="24"/>
          <w:szCs w:val="24"/>
          <w:vertAlign w:val="superscript"/>
          <w:lang w:val="en-US"/>
        </w:rPr>
        <w:t>o</w:t>
      </w:r>
      <w:r w:rsidRPr="002427B0">
        <w:rPr>
          <w:rFonts w:ascii="Times New Roman" w:hAnsi="Times New Roman" w:cs="Times New Roman"/>
          <w:sz w:val="24"/>
          <w:szCs w:val="24"/>
          <w:lang w:val="en-US"/>
        </w:rPr>
        <w:t xml:space="preserve">C, rinsed with PBS, incubated with 0.1M sodium </w:t>
      </w:r>
      <w:proofErr w:type="spellStart"/>
      <w:r w:rsidRPr="002427B0">
        <w:rPr>
          <w:rFonts w:ascii="Times New Roman" w:hAnsi="Times New Roman" w:cs="Times New Roman"/>
          <w:sz w:val="24"/>
          <w:szCs w:val="24"/>
          <w:lang w:val="en-US"/>
        </w:rPr>
        <w:t>tetraborate</w:t>
      </w:r>
      <w:proofErr w:type="spellEnd"/>
      <w:r w:rsidRPr="002427B0">
        <w:rPr>
          <w:rFonts w:ascii="Times New Roman" w:hAnsi="Times New Roman" w:cs="Times New Roman"/>
          <w:sz w:val="24"/>
          <w:szCs w:val="24"/>
          <w:lang w:val="en-US"/>
        </w:rPr>
        <w:t xml:space="preserve"> for 10 min at room temperature, and then rinsed with PBS. The GFP </w:t>
      </w:r>
      <w:r w:rsidRPr="00B47BAC">
        <w:rPr>
          <w:rFonts w:ascii="Times New Roman" w:hAnsi="Times New Roman" w:cs="Times New Roman"/>
          <w:sz w:val="24"/>
          <w:szCs w:val="24"/>
          <w:lang w:val="en-US"/>
        </w:rPr>
        <w:t>signal from the transgenic mice was detected with an antibody against GFP for enhancement and better visualization. The following antibodies were used: chicken anti-GFP (Aves Laboratories, Tigard, OR) at 1:1000 dilution; rabbit anti-GFAP (</w:t>
      </w:r>
      <w:proofErr w:type="spellStart"/>
      <w:r w:rsidRPr="00B47BAC">
        <w:rPr>
          <w:rFonts w:ascii="Times New Roman" w:hAnsi="Times New Roman" w:cs="Times New Roman"/>
          <w:sz w:val="24"/>
          <w:szCs w:val="24"/>
          <w:lang w:val="en-US"/>
        </w:rPr>
        <w:t>Dako</w:t>
      </w:r>
      <w:proofErr w:type="spellEnd"/>
      <w:r w:rsidRPr="00B47BAC">
        <w:rPr>
          <w:rFonts w:ascii="Times New Roman" w:hAnsi="Times New Roman" w:cs="Times New Roman"/>
          <w:sz w:val="24"/>
          <w:szCs w:val="24"/>
          <w:lang w:val="en-US"/>
        </w:rPr>
        <w:t xml:space="preserve"> </w:t>
      </w:r>
      <w:proofErr w:type="spellStart"/>
      <w:r w:rsidRPr="00B47BAC">
        <w:rPr>
          <w:rFonts w:ascii="Times New Roman" w:hAnsi="Times New Roman" w:cs="Times New Roman"/>
          <w:sz w:val="24"/>
          <w:szCs w:val="24"/>
          <w:lang w:val="en-US"/>
        </w:rPr>
        <w:t>Cytomation</w:t>
      </w:r>
      <w:proofErr w:type="spellEnd"/>
      <w:r w:rsidRPr="00B47BAC">
        <w:rPr>
          <w:rFonts w:ascii="Times New Roman" w:hAnsi="Times New Roman" w:cs="Times New Roman"/>
          <w:sz w:val="24"/>
          <w:szCs w:val="24"/>
          <w:lang w:val="en-US"/>
        </w:rPr>
        <w:t>) at 1:1000; rabbit anti-S100</w:t>
      </w:r>
      <w:r w:rsidRPr="00B47BAC">
        <w:rPr>
          <w:rFonts w:ascii="Times New Roman" w:hAnsi="Times New Roman" w:cs="Times New Roman"/>
          <w:sz w:val="24"/>
          <w:szCs w:val="24"/>
        </w:rPr>
        <w:t>β</w:t>
      </w:r>
      <w:r w:rsidRPr="00B47BAC">
        <w:rPr>
          <w:rFonts w:ascii="Times New Roman" w:hAnsi="Times New Roman" w:cs="Times New Roman"/>
          <w:sz w:val="24"/>
          <w:szCs w:val="24"/>
          <w:lang w:val="en-US"/>
        </w:rPr>
        <w:t xml:space="preserve"> (</w:t>
      </w:r>
      <w:proofErr w:type="spellStart"/>
      <w:r w:rsidRPr="00B47BAC">
        <w:rPr>
          <w:rFonts w:ascii="Times New Roman" w:hAnsi="Times New Roman" w:cs="Times New Roman"/>
          <w:sz w:val="24"/>
          <w:szCs w:val="24"/>
          <w:lang w:val="en-US"/>
        </w:rPr>
        <w:t>DakoCytomation</w:t>
      </w:r>
      <w:proofErr w:type="spellEnd"/>
      <w:r w:rsidRPr="00B47BAC">
        <w:rPr>
          <w:rFonts w:ascii="Times New Roman" w:hAnsi="Times New Roman" w:cs="Times New Roman"/>
          <w:sz w:val="24"/>
          <w:szCs w:val="24"/>
          <w:lang w:val="en-US"/>
        </w:rPr>
        <w:t>) at 1:750; rat anti-</w:t>
      </w:r>
      <w:proofErr w:type="spellStart"/>
      <w:r w:rsidRPr="00B47BAC">
        <w:rPr>
          <w:rFonts w:ascii="Times New Roman" w:hAnsi="Times New Roman" w:cs="Times New Roman"/>
          <w:sz w:val="24"/>
          <w:szCs w:val="24"/>
          <w:lang w:val="en-US"/>
        </w:rPr>
        <w:t>BrdU</w:t>
      </w:r>
      <w:proofErr w:type="spellEnd"/>
      <w:r w:rsidRPr="00B47BAC">
        <w:rPr>
          <w:rFonts w:ascii="Times New Roman" w:hAnsi="Times New Roman" w:cs="Times New Roman"/>
          <w:sz w:val="24"/>
          <w:szCs w:val="24"/>
          <w:lang w:val="en-US"/>
        </w:rPr>
        <w:t xml:space="preserve"> (</w:t>
      </w:r>
      <w:proofErr w:type="spellStart"/>
      <w:r w:rsidRPr="00B47BAC">
        <w:rPr>
          <w:rFonts w:ascii="Times New Roman" w:hAnsi="Times New Roman" w:cs="Times New Roman"/>
          <w:sz w:val="24"/>
          <w:szCs w:val="24"/>
          <w:lang w:val="en-US"/>
        </w:rPr>
        <w:t>AbD</w:t>
      </w:r>
      <w:proofErr w:type="spellEnd"/>
      <w:r w:rsidRPr="00B47BAC">
        <w:rPr>
          <w:rFonts w:ascii="Times New Roman" w:hAnsi="Times New Roman" w:cs="Times New Roman"/>
          <w:sz w:val="24"/>
          <w:szCs w:val="24"/>
          <w:lang w:val="en-US"/>
        </w:rPr>
        <w:t xml:space="preserve"> </w:t>
      </w:r>
      <w:proofErr w:type="spellStart"/>
      <w:r w:rsidRPr="00B47BAC">
        <w:rPr>
          <w:rFonts w:ascii="Times New Roman" w:hAnsi="Times New Roman" w:cs="Times New Roman"/>
          <w:sz w:val="24"/>
          <w:szCs w:val="24"/>
          <w:lang w:val="en-US"/>
        </w:rPr>
        <w:t>Serotech</w:t>
      </w:r>
      <w:proofErr w:type="spellEnd"/>
      <w:r w:rsidRPr="00B47BAC">
        <w:rPr>
          <w:rFonts w:ascii="Times New Roman" w:hAnsi="Times New Roman" w:cs="Times New Roman"/>
          <w:sz w:val="24"/>
          <w:szCs w:val="24"/>
          <w:lang w:val="en-US"/>
        </w:rPr>
        <w:t xml:space="preserve">, </w:t>
      </w:r>
      <w:proofErr w:type="spellStart"/>
      <w:r w:rsidRPr="00B47BAC">
        <w:rPr>
          <w:rFonts w:ascii="Times New Roman" w:hAnsi="Times New Roman" w:cs="Times New Roman"/>
          <w:sz w:val="24"/>
          <w:szCs w:val="24"/>
          <w:lang w:val="en-US"/>
        </w:rPr>
        <w:t>Kidlington</w:t>
      </w:r>
      <w:proofErr w:type="spellEnd"/>
      <w:r w:rsidRPr="00B47BAC">
        <w:rPr>
          <w:rFonts w:ascii="Times New Roman" w:hAnsi="Times New Roman" w:cs="Times New Roman"/>
          <w:sz w:val="24"/>
          <w:szCs w:val="24"/>
          <w:lang w:val="en-US"/>
        </w:rPr>
        <w:t xml:space="preserve">, UK) </w:t>
      </w:r>
      <w:r w:rsidR="004E1D95" w:rsidRPr="00B47BAC">
        <w:rPr>
          <w:rFonts w:ascii="Times New Roman" w:hAnsi="Times New Roman" w:cs="Times New Roman"/>
          <w:sz w:val="24"/>
          <w:szCs w:val="24"/>
          <w:lang w:val="en-US"/>
        </w:rPr>
        <w:t>at 1:1000, rabbit anti Ki67 (DBS Pleasanton, CA USA); rabbit anti-</w:t>
      </w:r>
      <w:proofErr w:type="spellStart"/>
      <w:r w:rsidR="004E1D95" w:rsidRPr="00B47BAC">
        <w:rPr>
          <w:rFonts w:ascii="Times New Roman" w:hAnsi="Times New Roman" w:cs="Times New Roman"/>
          <w:sz w:val="24"/>
          <w:szCs w:val="24"/>
          <w:lang w:val="en-US"/>
        </w:rPr>
        <w:t>NeuN</w:t>
      </w:r>
      <w:proofErr w:type="spellEnd"/>
      <w:r w:rsidR="004E1D95" w:rsidRPr="00B47BAC">
        <w:rPr>
          <w:rFonts w:ascii="Times New Roman" w:hAnsi="Times New Roman" w:cs="Times New Roman"/>
          <w:sz w:val="24"/>
          <w:szCs w:val="24"/>
          <w:lang w:val="en-US"/>
        </w:rPr>
        <w:t xml:space="preserve"> (Abcam) at 1:500; rabbit anti-Tbr1 (Cambridge, </w:t>
      </w:r>
      <w:r w:rsidR="009857EF" w:rsidRPr="00B47BAC">
        <w:rPr>
          <w:rFonts w:ascii="Times New Roman" w:hAnsi="Times New Roman" w:cs="Times New Roman"/>
          <w:sz w:val="24"/>
          <w:szCs w:val="24"/>
          <w:lang w:val="en-US"/>
        </w:rPr>
        <w:t>England</w:t>
      </w:r>
      <w:r w:rsidR="004E1D95" w:rsidRPr="00B47BAC">
        <w:rPr>
          <w:rFonts w:ascii="Times New Roman" w:hAnsi="Times New Roman" w:cs="Times New Roman"/>
          <w:sz w:val="24"/>
          <w:szCs w:val="24"/>
          <w:lang w:val="en-US"/>
        </w:rPr>
        <w:t>)</w:t>
      </w:r>
      <w:r w:rsidR="00F9109D" w:rsidRPr="00B47BAC">
        <w:rPr>
          <w:rFonts w:ascii="Times New Roman" w:hAnsi="Times New Roman" w:cs="Times New Roman"/>
          <w:sz w:val="24"/>
          <w:szCs w:val="24"/>
          <w:lang w:val="en-US"/>
        </w:rPr>
        <w:t xml:space="preserve"> at </w:t>
      </w:r>
      <w:r w:rsidR="00C139DE" w:rsidRPr="00B47BAC">
        <w:rPr>
          <w:rFonts w:ascii="Times New Roman" w:hAnsi="Times New Roman" w:cs="Times New Roman"/>
          <w:sz w:val="24"/>
          <w:szCs w:val="24"/>
          <w:lang w:val="en-US"/>
        </w:rPr>
        <w:t>1:1000</w:t>
      </w:r>
      <w:r w:rsidR="00202A98" w:rsidRPr="00B47BAC">
        <w:rPr>
          <w:rFonts w:ascii="Times New Roman" w:hAnsi="Times New Roman" w:cs="Times New Roman"/>
          <w:sz w:val="24"/>
          <w:szCs w:val="24"/>
          <w:lang w:val="en-US"/>
        </w:rPr>
        <w:t>; goat anti-DCX (St Cruz) at 1:500</w:t>
      </w:r>
      <w:r w:rsidR="004E1D95" w:rsidRPr="00B47BAC">
        <w:rPr>
          <w:rFonts w:ascii="Times New Roman" w:hAnsi="Times New Roman" w:cs="Times New Roman"/>
          <w:sz w:val="24"/>
          <w:szCs w:val="24"/>
          <w:lang w:val="en-US"/>
        </w:rPr>
        <w:t xml:space="preserve">; </w:t>
      </w:r>
      <w:proofErr w:type="spellStart"/>
      <w:r w:rsidRPr="00B47BAC">
        <w:rPr>
          <w:rFonts w:ascii="Times New Roman" w:hAnsi="Times New Roman" w:cs="Times New Roman"/>
          <w:sz w:val="24"/>
          <w:szCs w:val="24"/>
          <w:lang w:val="en-US"/>
        </w:rPr>
        <w:t>AlexaFluor</w:t>
      </w:r>
      <w:proofErr w:type="spellEnd"/>
      <w:r w:rsidRPr="00B47BAC">
        <w:rPr>
          <w:rFonts w:ascii="Times New Roman" w:hAnsi="Times New Roman" w:cs="Times New Roman"/>
          <w:sz w:val="24"/>
          <w:szCs w:val="24"/>
          <w:lang w:val="en-US"/>
        </w:rPr>
        <w:t xml:space="preserve"> 488 goat anti-chicken (Molecular Probes, Willow Creek Road, Eugene, OR) at 1:500; </w:t>
      </w:r>
      <w:proofErr w:type="spellStart"/>
      <w:r w:rsidRPr="00B47BAC">
        <w:rPr>
          <w:rFonts w:ascii="Times New Roman" w:hAnsi="Times New Roman" w:cs="Times New Roman"/>
          <w:sz w:val="24"/>
          <w:szCs w:val="24"/>
          <w:lang w:val="en-US"/>
        </w:rPr>
        <w:t>AlexaFluor</w:t>
      </w:r>
      <w:proofErr w:type="spellEnd"/>
      <w:r w:rsidRPr="00B47BAC">
        <w:rPr>
          <w:rFonts w:ascii="Times New Roman" w:hAnsi="Times New Roman" w:cs="Times New Roman"/>
          <w:sz w:val="24"/>
          <w:szCs w:val="24"/>
          <w:lang w:val="en-US"/>
        </w:rPr>
        <w:t xml:space="preserve"> </w:t>
      </w:r>
      <w:r w:rsidRPr="00B47BAC">
        <w:rPr>
          <w:rFonts w:ascii="Times New Roman" w:hAnsi="Times New Roman" w:cs="Times New Roman"/>
          <w:sz w:val="24"/>
          <w:szCs w:val="24"/>
          <w:lang w:val="en-US"/>
        </w:rPr>
        <w:lastRenderedPageBreak/>
        <w:t xml:space="preserve">647goat anti-rabbit (Molecular Probes) at 1:500; </w:t>
      </w:r>
      <w:proofErr w:type="spellStart"/>
      <w:r w:rsidRPr="00B47BAC">
        <w:rPr>
          <w:rFonts w:ascii="Times New Roman" w:hAnsi="Times New Roman" w:cs="Times New Roman"/>
          <w:sz w:val="24"/>
          <w:szCs w:val="24"/>
          <w:lang w:val="en-US"/>
        </w:rPr>
        <w:t>AlexaFluor</w:t>
      </w:r>
      <w:proofErr w:type="spellEnd"/>
      <w:r w:rsidRPr="00B47BAC">
        <w:rPr>
          <w:rFonts w:ascii="Times New Roman" w:hAnsi="Times New Roman" w:cs="Times New Roman"/>
          <w:sz w:val="24"/>
          <w:szCs w:val="24"/>
          <w:lang w:val="en-US"/>
        </w:rPr>
        <w:t xml:space="preserve"> 568 goat anti-rat (Molecular Probes) at 1:500;</w:t>
      </w:r>
      <w:r w:rsidR="00C139DE" w:rsidRPr="00B47BAC">
        <w:rPr>
          <w:rFonts w:ascii="Times New Roman" w:hAnsi="Times New Roman" w:cs="Times New Roman"/>
          <w:sz w:val="24"/>
          <w:szCs w:val="24"/>
          <w:lang w:val="en-US"/>
        </w:rPr>
        <w:t xml:space="preserve"> </w:t>
      </w:r>
      <w:proofErr w:type="spellStart"/>
      <w:r w:rsidR="00C139DE" w:rsidRPr="00B47BAC">
        <w:rPr>
          <w:rFonts w:ascii="Times New Roman" w:hAnsi="Times New Roman" w:cs="Times New Roman"/>
          <w:sz w:val="24"/>
          <w:szCs w:val="24"/>
          <w:lang w:val="en-US"/>
        </w:rPr>
        <w:t>AlexaFluor</w:t>
      </w:r>
      <w:proofErr w:type="spellEnd"/>
      <w:r w:rsidR="00C139DE" w:rsidRPr="00B47BAC">
        <w:rPr>
          <w:rFonts w:ascii="Times New Roman" w:hAnsi="Times New Roman" w:cs="Times New Roman"/>
          <w:sz w:val="24"/>
          <w:szCs w:val="24"/>
          <w:lang w:val="en-US"/>
        </w:rPr>
        <w:t xml:space="preserve"> 568 Donkey anti-goat (Molecular Probes) at 1:500;</w:t>
      </w:r>
      <w:r w:rsidRPr="00B47BAC">
        <w:rPr>
          <w:rFonts w:ascii="Times New Roman" w:hAnsi="Times New Roman" w:cs="Times New Roman"/>
          <w:sz w:val="24"/>
          <w:szCs w:val="24"/>
          <w:lang w:val="en-US"/>
        </w:rPr>
        <w:t xml:space="preserve"> DAPI, at 1:1000 (Sigma) was used at counterstaining when required. All </w:t>
      </w:r>
      <w:proofErr w:type="spellStart"/>
      <w:r w:rsidRPr="00B47BAC">
        <w:rPr>
          <w:rFonts w:ascii="Times New Roman" w:hAnsi="Times New Roman" w:cs="Times New Roman"/>
          <w:sz w:val="24"/>
          <w:szCs w:val="24"/>
          <w:lang w:val="en-US"/>
        </w:rPr>
        <w:t>BrdU</w:t>
      </w:r>
      <w:proofErr w:type="spellEnd"/>
      <w:r w:rsidRPr="00B47BAC">
        <w:rPr>
          <w:rFonts w:ascii="Times New Roman" w:hAnsi="Times New Roman" w:cs="Times New Roman"/>
          <w:sz w:val="24"/>
          <w:szCs w:val="24"/>
          <w:lang w:val="en-US"/>
        </w:rPr>
        <w:t xml:space="preserve"> cells per slice were counted at 40X magnification in a set of slices. Then in different sets of slices </w:t>
      </w:r>
      <w:proofErr w:type="spellStart"/>
      <w:r w:rsidRPr="00B47BAC">
        <w:rPr>
          <w:rFonts w:ascii="Times New Roman" w:hAnsi="Times New Roman" w:cs="Times New Roman"/>
          <w:sz w:val="24"/>
          <w:szCs w:val="24"/>
          <w:lang w:val="en-US"/>
        </w:rPr>
        <w:t>BrdU</w:t>
      </w:r>
      <w:proofErr w:type="spellEnd"/>
      <w:r w:rsidRPr="00B47BAC">
        <w:rPr>
          <w:rFonts w:ascii="Times New Roman" w:hAnsi="Times New Roman" w:cs="Times New Roman"/>
          <w:sz w:val="24"/>
          <w:szCs w:val="24"/>
          <w:lang w:val="en-US"/>
        </w:rPr>
        <w:t>-positive cells were categorized with different combination of antibodies (</w:t>
      </w:r>
      <w:proofErr w:type="spellStart"/>
      <w:r w:rsidRPr="00B47BAC">
        <w:rPr>
          <w:rFonts w:ascii="Times New Roman" w:hAnsi="Times New Roman" w:cs="Times New Roman"/>
          <w:sz w:val="24"/>
          <w:szCs w:val="24"/>
          <w:lang w:val="en-US"/>
        </w:rPr>
        <w:t>Nestin</w:t>
      </w:r>
      <w:proofErr w:type="spellEnd"/>
      <w:r w:rsidRPr="00B47BAC">
        <w:rPr>
          <w:rFonts w:ascii="Times New Roman" w:hAnsi="Times New Roman" w:cs="Times New Roman"/>
          <w:sz w:val="24"/>
          <w:szCs w:val="24"/>
          <w:lang w:val="en-US"/>
        </w:rPr>
        <w:t xml:space="preserve">-GFP/GFAP; </w:t>
      </w:r>
      <w:proofErr w:type="spellStart"/>
      <w:r w:rsidRPr="00B47BAC">
        <w:rPr>
          <w:rFonts w:ascii="Times New Roman" w:hAnsi="Times New Roman" w:cs="Times New Roman"/>
          <w:sz w:val="24"/>
          <w:szCs w:val="24"/>
          <w:lang w:val="en-US"/>
        </w:rPr>
        <w:t>Nestin</w:t>
      </w:r>
      <w:proofErr w:type="spellEnd"/>
      <w:r w:rsidRPr="00B47BAC">
        <w:rPr>
          <w:rFonts w:ascii="Times New Roman" w:hAnsi="Times New Roman" w:cs="Times New Roman"/>
          <w:sz w:val="24"/>
          <w:szCs w:val="24"/>
          <w:lang w:val="en-US"/>
        </w:rPr>
        <w:t>-GFP/</w:t>
      </w:r>
      <w:r w:rsidR="00576E02">
        <w:rPr>
          <w:rFonts w:ascii="Times New Roman" w:hAnsi="Times New Roman" w:cs="Times New Roman"/>
          <w:sz w:val="24"/>
          <w:szCs w:val="24"/>
          <w:lang w:val="en-US"/>
        </w:rPr>
        <w:t>S100β</w:t>
      </w:r>
      <w:r w:rsidRPr="00B47BAC">
        <w:rPr>
          <w:rFonts w:ascii="Times New Roman" w:hAnsi="Times New Roman" w:cs="Times New Roman"/>
          <w:sz w:val="24"/>
          <w:szCs w:val="24"/>
          <w:lang w:val="en-US"/>
        </w:rPr>
        <w:t xml:space="preserve">; </w:t>
      </w:r>
      <w:proofErr w:type="spellStart"/>
      <w:r w:rsidRPr="00B47BAC">
        <w:rPr>
          <w:rFonts w:ascii="Times New Roman" w:hAnsi="Times New Roman" w:cs="Times New Roman"/>
          <w:sz w:val="24"/>
          <w:szCs w:val="24"/>
          <w:lang w:val="en-US"/>
        </w:rPr>
        <w:t>Nestin</w:t>
      </w:r>
      <w:proofErr w:type="spellEnd"/>
      <w:r w:rsidRPr="00B47BAC">
        <w:rPr>
          <w:rFonts w:ascii="Times New Roman" w:hAnsi="Times New Roman" w:cs="Times New Roman"/>
          <w:sz w:val="24"/>
          <w:szCs w:val="24"/>
          <w:lang w:val="en-US"/>
        </w:rPr>
        <w:t>-GFP/</w:t>
      </w:r>
      <w:proofErr w:type="spellStart"/>
      <w:r w:rsidRPr="00B47BAC">
        <w:rPr>
          <w:rFonts w:ascii="Times New Roman" w:hAnsi="Times New Roman" w:cs="Times New Roman"/>
          <w:sz w:val="24"/>
          <w:szCs w:val="24"/>
          <w:lang w:val="en-US"/>
        </w:rPr>
        <w:t>NeuN</w:t>
      </w:r>
      <w:proofErr w:type="spellEnd"/>
      <w:r w:rsidRPr="00B47BAC">
        <w:rPr>
          <w:rFonts w:ascii="Times New Roman" w:hAnsi="Times New Roman" w:cs="Times New Roman"/>
          <w:sz w:val="24"/>
          <w:szCs w:val="24"/>
          <w:lang w:val="en-US"/>
        </w:rPr>
        <w:t xml:space="preserve">) at </w:t>
      </w:r>
      <w:proofErr w:type="gramStart"/>
      <w:r w:rsidRPr="00B47BAC">
        <w:rPr>
          <w:rFonts w:ascii="Times New Roman" w:hAnsi="Times New Roman" w:cs="Times New Roman"/>
          <w:sz w:val="24"/>
          <w:szCs w:val="24"/>
          <w:lang w:val="en-US"/>
        </w:rPr>
        <w:t>63x</w:t>
      </w:r>
      <w:proofErr w:type="gramEnd"/>
      <w:r w:rsidRPr="00B47BAC">
        <w:rPr>
          <w:rFonts w:ascii="Times New Roman" w:hAnsi="Times New Roman" w:cs="Times New Roman"/>
          <w:sz w:val="24"/>
          <w:szCs w:val="24"/>
          <w:lang w:val="en-US"/>
        </w:rPr>
        <w:t>. In randomly selected fields (</w:t>
      </w:r>
      <w:r w:rsidR="009F3331" w:rsidRPr="00B47BAC">
        <w:rPr>
          <w:rFonts w:ascii="Times New Roman" w:hAnsi="Times New Roman" w:cs="Times New Roman"/>
          <w:sz w:val="24"/>
          <w:szCs w:val="24"/>
          <w:lang w:val="en-US"/>
        </w:rPr>
        <w:t>by starting</w:t>
      </w:r>
      <w:r w:rsidRPr="00B47BAC">
        <w:rPr>
          <w:rFonts w:ascii="Times New Roman" w:hAnsi="Times New Roman" w:cs="Times New Roman"/>
          <w:sz w:val="24"/>
          <w:szCs w:val="24"/>
          <w:lang w:val="en-US"/>
        </w:rPr>
        <w:t xml:space="preserve"> </w:t>
      </w:r>
      <w:r w:rsidR="009F3331" w:rsidRPr="00B47BAC">
        <w:rPr>
          <w:rFonts w:ascii="Times New Roman" w:hAnsi="Times New Roman" w:cs="Times New Roman"/>
          <w:sz w:val="24"/>
          <w:szCs w:val="24"/>
          <w:lang w:val="en-US"/>
        </w:rPr>
        <w:t xml:space="preserve">at the lateral tip of the upper blade of the GCL </w:t>
      </w:r>
      <w:r w:rsidRPr="00B47BAC">
        <w:rPr>
          <w:rFonts w:ascii="Times New Roman" w:hAnsi="Times New Roman" w:cs="Times New Roman"/>
          <w:sz w:val="24"/>
          <w:szCs w:val="24"/>
          <w:lang w:val="en-US"/>
        </w:rPr>
        <w:t>and then skipping 2 field and imaging the 3rd, the 6</w:t>
      </w:r>
      <w:r w:rsidRPr="00B47BAC">
        <w:rPr>
          <w:rFonts w:ascii="Times New Roman" w:hAnsi="Times New Roman" w:cs="Times New Roman"/>
          <w:sz w:val="24"/>
          <w:szCs w:val="24"/>
          <w:vertAlign w:val="superscript"/>
          <w:lang w:val="en-US"/>
        </w:rPr>
        <w:t>th</w:t>
      </w:r>
      <w:r w:rsidRPr="00B47BAC">
        <w:rPr>
          <w:rFonts w:ascii="Times New Roman" w:hAnsi="Times New Roman" w:cs="Times New Roman"/>
          <w:sz w:val="24"/>
          <w:szCs w:val="24"/>
          <w:lang w:val="en-US"/>
        </w:rPr>
        <w:t xml:space="preserve"> etc., following the GCL (upper and lower blade) along the dentate gyrus, 50 to 100 </w:t>
      </w:r>
      <w:proofErr w:type="spellStart"/>
      <w:r w:rsidRPr="00B47BAC">
        <w:rPr>
          <w:rFonts w:ascii="Times New Roman" w:hAnsi="Times New Roman" w:cs="Times New Roman"/>
          <w:sz w:val="24"/>
          <w:szCs w:val="24"/>
          <w:lang w:val="en-US"/>
        </w:rPr>
        <w:t>BrdU</w:t>
      </w:r>
      <w:proofErr w:type="spellEnd"/>
      <w:r w:rsidRPr="00B47BAC">
        <w:rPr>
          <w:rFonts w:ascii="Times New Roman" w:hAnsi="Times New Roman" w:cs="Times New Roman"/>
          <w:sz w:val="24"/>
          <w:szCs w:val="24"/>
          <w:lang w:val="en-US"/>
        </w:rPr>
        <w:t xml:space="preserve"> cells per animal were categorized as NSCs, React-NSCs,</w:t>
      </w:r>
      <w:r w:rsidR="009857EF" w:rsidRPr="00B47BAC">
        <w:rPr>
          <w:rFonts w:ascii="Times New Roman" w:hAnsi="Times New Roman" w:cs="Times New Roman"/>
          <w:sz w:val="24"/>
          <w:szCs w:val="24"/>
          <w:lang w:val="en-US"/>
        </w:rPr>
        <w:t xml:space="preserve"> </w:t>
      </w:r>
      <w:r w:rsidRPr="00B47BAC">
        <w:rPr>
          <w:rFonts w:ascii="Times New Roman" w:hAnsi="Times New Roman" w:cs="Times New Roman"/>
          <w:sz w:val="24"/>
          <w:szCs w:val="24"/>
          <w:lang w:val="en-US"/>
        </w:rPr>
        <w:t>neurons, astrocytes, or reactive astrocytes following the criteria described previously</w:t>
      </w:r>
      <w:r w:rsidR="00CA046D" w:rsidRPr="00B47BAC">
        <w:rPr>
          <w:rFonts w:ascii="Times New Roman" w:hAnsi="Times New Roman" w:cs="Times New Roman"/>
          <w:sz w:val="24"/>
          <w:szCs w:val="24"/>
          <w:lang w:val="en-US"/>
        </w:rPr>
        <w:t xml:space="preserve"> </w:t>
      </w:r>
      <w:r w:rsidR="00001C5F" w:rsidRPr="00B47BAC">
        <w:rPr>
          <w:rFonts w:ascii="Times New Roman" w:hAnsi="Times New Roman" w:cs="Times New Roman"/>
          <w:sz w:val="24"/>
          <w:szCs w:val="24"/>
          <w:lang w:val="en-US"/>
        </w:rPr>
        <w:fldChar w:fldCharType="begin"/>
      </w:r>
      <w:r w:rsidR="005231FF" w:rsidRPr="00B47BAC">
        <w:rPr>
          <w:rFonts w:ascii="Times New Roman" w:hAnsi="Times New Roman" w:cs="Times New Roman"/>
          <w:sz w:val="24"/>
          <w:szCs w:val="24"/>
          <w:lang w:val="en-US"/>
        </w:rPr>
        <w:instrText xml:space="preserve"> ADDIN ZOTERO_ITEM CSL_CITATION {"citationID":"U1Osg5dd","properties":{"formattedCitation":"(Encinas et al., 2006, 2011; Encinas and Enikolopov, 2008; Sierra et al., 2015)","plainCitation":"(Encinas et al., 2006, 2011; Encinas and Enikolopov, 2008; Sierra et al., 2015)","noteIndex":0},"citationItems":[{"id":"999sasCn/diwhWvHp","uris":["http://zotero.org/users/local/dJAgvAdy/items/VM8U4RNG"],"uri":["http://zotero.org/users/local/dJAgvAdy/items/VM8U4RNG"],"itemData":{"id":289,"type":"article-journal","title":"Fluoxetine targets early progenitor cells in the adult brain","container-title":"2006","page":"6","source":"Zotero","language":"en","author":[{"family":"Encinas","given":"Juan M"},{"family":"Vaahtokari","given":"Anne"},{"family":"Enikolopov","given":"Grigori"}],"issued":{"date-parts":[["2006"]]}}},{"id":"999sasCn/nRWuuUnw","uris":["http://zotero.org/users/local/dJAgvAdy/items/6NNVHHK9"],"uri":["http://zotero.org/users/local/dJAgvAdy/items/6NNVHHK9"],"itemData":{"id":601,"type":"article-journal","title":"Division-coupled astrocytic differentiation and age-related depletion of neural stem cells in the adult hippocampus","container-title":"Cell Stem Cell","page":"566-579","volume":"8","issue":"5","source":"PubMed","abstract":"Production of new neurons in the adult hippocampus decreases with age; this decline may underlie age-related cognitive impairment. Here we show that continuous depletion of the neural stem cell pool, as a consequence of their division, may contribute to the age-related decrease in hippocampal neurogenesis. Our results indicate that adult hippocampal stem cells, upon exiting their quiescent state, rapidly undergo a series of asymmetric divisions to produce dividing progeny destined to become neurons and subsequently convert into mature astrocytes. Thus, the decrease in the number of neural stem cells is a division-coupled process and is directly related to their production of new neurons. We present a scheme of the neurogenesis cascade in the adult hippocampus that includes a proposed \"disposable stem cell\" model and accounts for the disappearance of hippocampal neural stem cells, the appearance of new astrocytes, and the age-related decline in the production of new neurons.","DOI":"10.1016/j.stem.2011.03.010","ISSN":"1875-9777","note":"PMID: 21549330\nPMCID: PMC3286186","journalAbbreviation":"Cell Stem Cell","language":"eng","author":[{"family":"Encinas","given":"Juan M."},{"family":"Michurina","given":"Tatyana V."},{"family":"Peunova","given":"Natalia"},{"family":"Park","given":"June-Hee"},{"family":"Tordo","given":"Julie"},{"family":"Peterson","given":"Daniel A."},{"family":"Fishell","given":"Gord"},{"family":"Koulakov","given":"Alex"},{"family":"Enikolopov","given":"Grigori"}],"issued":{"date-parts":[["2011",5,6]]}}},{"id":"999sasCn/r4mbDv9N","uris":["http://zotero.org/users/local/dJAgvAdy/items/CJPDX9Z5"],"uri":["http://zotero.org/users/local/dJAgvAdy/items/CJPDX9Z5"],"itemData":{"id":537,"type":"chapter","title":"Identifying and Quantitating Neural Stem and Progenitor Cells in the Adult Brain","container-title":"Methods in Cell Biology","publisher":"Elsevier","page":"243-272","volume":"85","source":"Crossref","URL":"http://linkinghub.elsevier.com/retrieve/pii/S0091679X0885011X","ISBN":"978-0-12-372558-5","note":"DOI: 10.1016/S0091-679X(08)85011-X","language":"en","author":[{"family":"Encinas","given":"Juan Manuel"},{"family":"Enikolopov","given":"Grigori"}],"issued":{"date-parts":[["2008"]]},"accessed":{"date-parts":[["2018",11,5]]}}},{"id":"999sasCn/5VnaV4EP","uris":["http://zotero.org/users/local/dJAgvAdy/items/3N33A9MR"],"uri":["http://zotero.org/users/local/dJAgvAdy/items/3N33A9MR"],"itemData":{"id":504,"type":"article-journal","title":"Neuronal Hyperactivity Accelerates Depletion of Neural Stem Cells and Impairs Hippocampal Neurogenesis","container-title":"Cell Stem Cell","page":"488-503","volume":"16","issue":"5","source":"Crossref","abstract":"Adult hippocampal neurogenesis is believed to maintain a range of cognitive functions, many of which decline with age. We recently reported that radial neural stem cells (rNSCs) in the hippocampus undergo activation-dependent conversion into astrocytes, a mechanism that over time contributes to a reduction in the rNSC population. Here, we injected low and high levels of kainic acid (KA) in the dentate gyrus to assess whether neuronal hyperexcitation, a hallmark of epileptic disorders, could accelerate this conversion. At low levels of KA, generating epileptiform activity without seizures, we indeed found increased rNSC activation and conversion into astrocytes. At high levels, generating sustained epileptic seizures, however, we find that rNSCs divide symmetrically and that both mother and daughter cells convert into reactive astrocytes. Our results demonstrate that a threshold response for neuronal hyperexcitation provokes a dramatic shift in rNSCs function, which impairs adult hippocampal neurogenesis in the long term.","DOI":"10.1016/j.stem.2015.04.003","ISSN":"19345909","language":"en","author":[{"family":"Sierra","given":"Amanda"},{"family":"Martín-Suárez","given":"Soraya"},{"family":"Valcárcel-Martín","given":"Roberto"},{"family":"Pascual-Brazo","given":"Jesús"},{"family":"Aelvoet","given":"Sarah-Ann"},{"family":"Abiega","given":"Oihane"},{"family":"Deudero","given":"Juan J."},{"family":"Brewster","given":"Amy L."},{"family":"Bernales","given":"Irantzu"},{"family":"Anderson","given":"Anne E."},{"family":"Baekelandt","given":"Veerle"},{"family":"Maletić-Savatić","given":"Mirjana"},{"family":"Encinas","given":"Juan M."}],"issued":{"date-parts":[["2015",5]]}}}],"schema":"https://github.com/citation-style-language/schema/raw/master/csl-citation.json"} </w:instrText>
      </w:r>
      <w:r w:rsidR="00001C5F" w:rsidRPr="00B47BAC">
        <w:rPr>
          <w:rFonts w:ascii="Times New Roman" w:hAnsi="Times New Roman" w:cs="Times New Roman"/>
          <w:sz w:val="24"/>
          <w:szCs w:val="24"/>
          <w:lang w:val="en-US"/>
        </w:rPr>
        <w:fldChar w:fldCharType="separate"/>
      </w:r>
      <w:r w:rsidR="00CA046D" w:rsidRPr="00B47BAC">
        <w:rPr>
          <w:rFonts w:ascii="Times New Roman" w:hAnsi="Times New Roman" w:cs="Times New Roman"/>
          <w:sz w:val="24"/>
        </w:rPr>
        <w:t>(Encinas et al., 2006, 2011; Encinas and Enikolopov, 2008; Sierra et al., 2015)</w:t>
      </w:r>
      <w:r w:rsidR="00001C5F" w:rsidRPr="00B47BAC">
        <w:rPr>
          <w:rFonts w:ascii="Times New Roman" w:hAnsi="Times New Roman" w:cs="Times New Roman"/>
          <w:sz w:val="24"/>
          <w:szCs w:val="24"/>
          <w:lang w:val="en-US"/>
        </w:rPr>
        <w:fldChar w:fldCharType="end"/>
      </w:r>
      <w:r w:rsidRPr="00B47BAC">
        <w:rPr>
          <w:rFonts w:ascii="Times New Roman" w:hAnsi="Times New Roman" w:cs="Times New Roman"/>
          <w:sz w:val="24"/>
          <w:szCs w:val="24"/>
          <w:lang w:val="en-US"/>
        </w:rPr>
        <w:t xml:space="preserve">. NSCs were defined as radial glia-like cells positive for </w:t>
      </w:r>
      <w:proofErr w:type="spellStart"/>
      <w:r w:rsidRPr="00B47BAC">
        <w:rPr>
          <w:rFonts w:ascii="Times New Roman" w:hAnsi="Times New Roman" w:cs="Times New Roman"/>
          <w:sz w:val="24"/>
          <w:szCs w:val="24"/>
          <w:lang w:val="en-US"/>
        </w:rPr>
        <w:t>Nestin</w:t>
      </w:r>
      <w:proofErr w:type="spellEnd"/>
      <w:r w:rsidRPr="00B47BAC">
        <w:rPr>
          <w:rFonts w:ascii="Times New Roman" w:hAnsi="Times New Roman" w:cs="Times New Roman"/>
          <w:sz w:val="24"/>
          <w:szCs w:val="24"/>
          <w:lang w:val="en-US"/>
        </w:rPr>
        <w:t>-GFP and GFAP with the soma located in the SGZ</w:t>
      </w:r>
      <w:r w:rsidRPr="002427B0">
        <w:rPr>
          <w:rFonts w:ascii="Times New Roman" w:hAnsi="Times New Roman" w:cs="Times New Roman"/>
          <w:sz w:val="24"/>
          <w:szCs w:val="24"/>
          <w:lang w:val="en-US"/>
        </w:rPr>
        <w:t xml:space="preserve"> or the lower third of the GCL and with a process extending from the SGZ towards the molecular layer through the GCL. </w:t>
      </w:r>
      <w:proofErr w:type="gramStart"/>
      <w:r w:rsidR="009857EF" w:rsidRPr="002427B0">
        <w:rPr>
          <w:rFonts w:ascii="Times New Roman" w:hAnsi="Times New Roman" w:cs="Times New Roman"/>
          <w:sz w:val="24"/>
          <w:szCs w:val="24"/>
          <w:lang w:val="en-US"/>
        </w:rPr>
        <w:t>C</w:t>
      </w:r>
      <w:r w:rsidRPr="002427B0">
        <w:rPr>
          <w:rFonts w:ascii="Times New Roman" w:hAnsi="Times New Roman" w:cs="Times New Roman"/>
          <w:sz w:val="24"/>
          <w:szCs w:val="24"/>
          <w:lang w:val="en-US"/>
        </w:rPr>
        <w:t xml:space="preserve">ells devoid of GFAP </w:t>
      </w:r>
      <w:proofErr w:type="spellStart"/>
      <w:r w:rsidRPr="002427B0">
        <w:rPr>
          <w:rFonts w:ascii="Times New Roman" w:hAnsi="Times New Roman" w:cs="Times New Roman"/>
          <w:sz w:val="24"/>
          <w:szCs w:val="24"/>
          <w:lang w:val="en-US"/>
        </w:rPr>
        <w:t>immunostaining</w:t>
      </w:r>
      <w:proofErr w:type="spellEnd"/>
      <w:r w:rsidRPr="002427B0">
        <w:rPr>
          <w:rFonts w:ascii="Times New Roman" w:hAnsi="Times New Roman" w:cs="Times New Roman"/>
          <w:sz w:val="24"/>
          <w:szCs w:val="24"/>
          <w:lang w:val="en-US"/>
        </w:rPr>
        <w:t xml:space="preserve"> and with none or short horizontal processes.</w:t>
      </w:r>
      <w:proofErr w:type="gramEnd"/>
      <w:r w:rsidRPr="002427B0">
        <w:rPr>
          <w:rFonts w:ascii="Times New Roman" w:hAnsi="Times New Roman" w:cs="Times New Roman"/>
          <w:sz w:val="24"/>
          <w:szCs w:val="24"/>
          <w:lang w:val="en-US"/>
        </w:rPr>
        <w:t xml:space="preserve"> Neurons were identified by </w:t>
      </w:r>
      <w:proofErr w:type="spellStart"/>
      <w:r w:rsidRPr="002427B0">
        <w:rPr>
          <w:rFonts w:ascii="Times New Roman" w:hAnsi="Times New Roman" w:cs="Times New Roman"/>
          <w:sz w:val="24"/>
          <w:szCs w:val="24"/>
          <w:lang w:val="en-US"/>
        </w:rPr>
        <w:t>NeuN</w:t>
      </w:r>
      <w:proofErr w:type="spellEnd"/>
      <w:r w:rsidRPr="002427B0">
        <w:rPr>
          <w:rFonts w:ascii="Times New Roman" w:hAnsi="Times New Roman" w:cs="Times New Roman"/>
          <w:sz w:val="24"/>
          <w:szCs w:val="24"/>
          <w:lang w:val="en-US"/>
        </w:rPr>
        <w:t xml:space="preserve"> </w:t>
      </w:r>
      <w:proofErr w:type="spellStart"/>
      <w:r w:rsidRPr="002427B0">
        <w:rPr>
          <w:rFonts w:ascii="Times New Roman" w:hAnsi="Times New Roman" w:cs="Times New Roman"/>
          <w:sz w:val="24"/>
          <w:szCs w:val="24"/>
          <w:lang w:val="en-US"/>
        </w:rPr>
        <w:t>immunostaining</w:t>
      </w:r>
      <w:proofErr w:type="spellEnd"/>
      <w:r w:rsidRPr="002427B0">
        <w:rPr>
          <w:rFonts w:ascii="Times New Roman" w:hAnsi="Times New Roman" w:cs="Times New Roman"/>
          <w:sz w:val="24"/>
          <w:szCs w:val="24"/>
          <w:lang w:val="en-US"/>
        </w:rPr>
        <w:t>. Astrocytes were identified as GFAP- or S100</w:t>
      </w:r>
      <w:r w:rsidRPr="002427B0">
        <w:rPr>
          <w:rFonts w:ascii="Times New Roman" w:hAnsi="Times New Roman" w:cs="Times New Roman"/>
          <w:sz w:val="24"/>
          <w:szCs w:val="24"/>
        </w:rPr>
        <w:t>β</w:t>
      </w:r>
      <w:r w:rsidRPr="002427B0">
        <w:rPr>
          <w:rFonts w:ascii="Times New Roman" w:hAnsi="Times New Roman" w:cs="Times New Roman"/>
          <w:sz w:val="24"/>
          <w:szCs w:val="24"/>
          <w:lang w:val="en-US"/>
        </w:rPr>
        <w:t xml:space="preserve">-positive cells, negative for </w:t>
      </w:r>
      <w:proofErr w:type="spellStart"/>
      <w:r w:rsidRPr="002427B0">
        <w:rPr>
          <w:rFonts w:ascii="Times New Roman" w:hAnsi="Times New Roman" w:cs="Times New Roman"/>
          <w:sz w:val="24"/>
          <w:szCs w:val="24"/>
          <w:lang w:val="en-US"/>
        </w:rPr>
        <w:t>Nestin</w:t>
      </w:r>
      <w:proofErr w:type="spellEnd"/>
      <w:r w:rsidRPr="002427B0">
        <w:rPr>
          <w:rFonts w:ascii="Times New Roman" w:hAnsi="Times New Roman" w:cs="Times New Roman"/>
          <w:sz w:val="24"/>
          <w:szCs w:val="24"/>
          <w:lang w:val="en-US"/>
        </w:rPr>
        <w:t xml:space="preserve">-GFP staining, with stellar morphology. Reactive astrocytes were defined as </w:t>
      </w:r>
      <w:proofErr w:type="spellStart"/>
      <w:r w:rsidRPr="002427B0">
        <w:rPr>
          <w:rFonts w:ascii="Times New Roman" w:hAnsi="Times New Roman" w:cs="Times New Roman"/>
          <w:sz w:val="24"/>
          <w:szCs w:val="24"/>
          <w:lang w:val="en-US"/>
        </w:rPr>
        <w:t>Nestin</w:t>
      </w:r>
      <w:proofErr w:type="spellEnd"/>
      <w:r w:rsidRPr="002427B0">
        <w:rPr>
          <w:rFonts w:ascii="Times New Roman" w:hAnsi="Times New Roman" w:cs="Times New Roman"/>
          <w:sz w:val="24"/>
          <w:szCs w:val="24"/>
          <w:lang w:val="en-US"/>
        </w:rPr>
        <w:t xml:space="preserve">- GFP- positive cells </w:t>
      </w:r>
      <w:proofErr w:type="spellStart"/>
      <w:r w:rsidRPr="002427B0">
        <w:rPr>
          <w:rFonts w:ascii="Times New Roman" w:hAnsi="Times New Roman" w:cs="Times New Roman"/>
          <w:sz w:val="24"/>
          <w:szCs w:val="24"/>
          <w:lang w:val="en-US"/>
        </w:rPr>
        <w:t>immunopositive</w:t>
      </w:r>
      <w:proofErr w:type="spellEnd"/>
      <w:r w:rsidRPr="002427B0">
        <w:rPr>
          <w:rFonts w:ascii="Times New Roman" w:hAnsi="Times New Roman" w:cs="Times New Roman"/>
          <w:sz w:val="24"/>
          <w:szCs w:val="24"/>
          <w:lang w:val="en-US"/>
        </w:rPr>
        <w:t xml:space="preserve"> also S100</w:t>
      </w:r>
      <w:r w:rsidRPr="002427B0">
        <w:rPr>
          <w:rFonts w:ascii="Times New Roman" w:hAnsi="Times New Roman" w:cs="Times New Roman"/>
          <w:sz w:val="24"/>
          <w:szCs w:val="24"/>
        </w:rPr>
        <w:t>β</w:t>
      </w:r>
      <w:r w:rsidRPr="002427B0">
        <w:rPr>
          <w:rFonts w:ascii="Times New Roman" w:hAnsi="Times New Roman" w:cs="Times New Roman"/>
          <w:sz w:val="24"/>
          <w:szCs w:val="24"/>
          <w:lang w:val="en-US"/>
        </w:rPr>
        <w:t xml:space="preserve"> and with hypertrophic soma, thickened processes and star-like morphology. The relative proportions of </w:t>
      </w:r>
      <w:proofErr w:type="spellStart"/>
      <w:r w:rsidRPr="002427B0">
        <w:rPr>
          <w:rFonts w:ascii="Times New Roman" w:hAnsi="Times New Roman" w:cs="Times New Roman"/>
          <w:sz w:val="24"/>
          <w:szCs w:val="24"/>
          <w:lang w:val="en-US"/>
        </w:rPr>
        <w:t>BrdU</w:t>
      </w:r>
      <w:proofErr w:type="spellEnd"/>
      <w:r w:rsidRPr="002427B0">
        <w:rPr>
          <w:rFonts w:ascii="Times New Roman" w:hAnsi="Times New Roman" w:cs="Times New Roman"/>
          <w:sz w:val="24"/>
          <w:szCs w:val="24"/>
          <w:lang w:val="en-US"/>
        </w:rPr>
        <w:t xml:space="preserve">-positive cell types were referred to the total number of </w:t>
      </w:r>
      <w:proofErr w:type="spellStart"/>
      <w:r w:rsidRPr="002427B0">
        <w:rPr>
          <w:rFonts w:ascii="Times New Roman" w:hAnsi="Times New Roman" w:cs="Times New Roman"/>
          <w:sz w:val="24"/>
          <w:szCs w:val="24"/>
          <w:lang w:val="en-US"/>
        </w:rPr>
        <w:t>BrdU</w:t>
      </w:r>
      <w:proofErr w:type="spellEnd"/>
      <w:r w:rsidRPr="002427B0">
        <w:rPr>
          <w:rFonts w:ascii="Times New Roman" w:hAnsi="Times New Roman" w:cs="Times New Roman"/>
          <w:sz w:val="24"/>
          <w:szCs w:val="24"/>
          <w:lang w:val="en-US"/>
        </w:rPr>
        <w:t xml:space="preserve"> to estimate the absolute number of each </w:t>
      </w:r>
      <w:proofErr w:type="spellStart"/>
      <w:r w:rsidRPr="002427B0">
        <w:rPr>
          <w:rFonts w:ascii="Times New Roman" w:hAnsi="Times New Roman" w:cs="Times New Roman"/>
          <w:sz w:val="24"/>
          <w:szCs w:val="24"/>
          <w:lang w:val="en-US"/>
        </w:rPr>
        <w:t>BrdU</w:t>
      </w:r>
      <w:proofErr w:type="spellEnd"/>
      <w:r w:rsidRPr="002427B0">
        <w:rPr>
          <w:rFonts w:ascii="Times New Roman" w:hAnsi="Times New Roman" w:cs="Times New Roman"/>
          <w:sz w:val="24"/>
          <w:szCs w:val="24"/>
          <w:lang w:val="en-US"/>
        </w:rPr>
        <w:t xml:space="preserve"> cell</w:t>
      </w:r>
      <w:r w:rsidR="009857EF" w:rsidRPr="002427B0">
        <w:rPr>
          <w:rFonts w:ascii="Times New Roman" w:hAnsi="Times New Roman" w:cs="Times New Roman"/>
          <w:sz w:val="24"/>
          <w:szCs w:val="24"/>
          <w:lang w:val="en-US"/>
        </w:rPr>
        <w:t xml:space="preserve"> </w:t>
      </w:r>
      <w:r w:rsidRPr="002427B0">
        <w:rPr>
          <w:rFonts w:ascii="Times New Roman" w:hAnsi="Times New Roman" w:cs="Times New Roman"/>
          <w:sz w:val="24"/>
          <w:szCs w:val="24"/>
          <w:lang w:val="en-US"/>
        </w:rPr>
        <w:t>type population.</w:t>
      </w:r>
      <w:r w:rsidR="00C139DE" w:rsidRPr="002427B0">
        <w:rPr>
          <w:rFonts w:ascii="Times New Roman" w:hAnsi="Times New Roman" w:cs="Times New Roman"/>
          <w:sz w:val="24"/>
          <w:szCs w:val="24"/>
          <w:lang w:val="en-US"/>
        </w:rPr>
        <w:t xml:space="preserve"> </w:t>
      </w:r>
      <w:r w:rsidRPr="002427B0">
        <w:rPr>
          <w:rFonts w:ascii="Times New Roman" w:hAnsi="Times New Roman" w:cs="Times New Roman"/>
          <w:sz w:val="24"/>
          <w:szCs w:val="24"/>
          <w:lang w:val="en-US"/>
        </w:rPr>
        <w:t xml:space="preserve">Those cells in the uppermost focal plane were not counted to avoid overestimation. To measure the morphological changes in React-NSCs, at least 50 cells were randomly selected from 20 </w:t>
      </w:r>
      <w:r w:rsidRPr="002427B0">
        <w:rPr>
          <w:rFonts w:ascii="Times New Roman" w:hAnsi="Times New Roman" w:cs="Times New Roman"/>
          <w:sz w:val="24"/>
          <w:szCs w:val="24"/>
        </w:rPr>
        <w:t>μ</w:t>
      </w:r>
      <w:r w:rsidR="00925F14" w:rsidRPr="002427B0">
        <w:rPr>
          <w:rFonts w:ascii="Times New Roman" w:hAnsi="Times New Roman" w:cs="Times New Roman"/>
          <w:sz w:val="24"/>
          <w:szCs w:val="24"/>
          <w:lang w:val="en-US"/>
        </w:rPr>
        <w:t>m-thick z-stacks taken f</w:t>
      </w:r>
      <w:r w:rsidRPr="002427B0">
        <w:rPr>
          <w:rFonts w:ascii="Times New Roman" w:hAnsi="Times New Roman" w:cs="Times New Roman"/>
          <w:sz w:val="24"/>
          <w:szCs w:val="24"/>
          <w:lang w:val="en-US"/>
        </w:rPr>
        <w:t>r</w:t>
      </w:r>
      <w:r w:rsidR="00925F14" w:rsidRPr="002427B0">
        <w:rPr>
          <w:rFonts w:ascii="Times New Roman" w:hAnsi="Times New Roman" w:cs="Times New Roman"/>
          <w:sz w:val="24"/>
          <w:szCs w:val="24"/>
          <w:lang w:val="en-US"/>
        </w:rPr>
        <w:t>om PBS</w:t>
      </w:r>
      <w:r w:rsidRPr="002427B0">
        <w:rPr>
          <w:rFonts w:ascii="Times New Roman" w:hAnsi="Times New Roman" w:cs="Times New Roman"/>
          <w:sz w:val="24"/>
          <w:szCs w:val="24"/>
          <w:lang w:val="en-US"/>
        </w:rPr>
        <w:t xml:space="preserve"> and </w:t>
      </w:r>
      <w:proofErr w:type="spellStart"/>
      <w:r w:rsidRPr="002427B0">
        <w:rPr>
          <w:rFonts w:ascii="Times New Roman" w:hAnsi="Times New Roman" w:cs="Times New Roman"/>
          <w:sz w:val="24"/>
          <w:szCs w:val="24"/>
          <w:lang w:val="en-US"/>
        </w:rPr>
        <w:t>aMTLE</w:t>
      </w:r>
      <w:proofErr w:type="spellEnd"/>
      <w:r w:rsidRPr="002427B0">
        <w:rPr>
          <w:rFonts w:ascii="Times New Roman" w:hAnsi="Times New Roman" w:cs="Times New Roman"/>
          <w:sz w:val="24"/>
          <w:szCs w:val="24"/>
          <w:lang w:val="en-US"/>
        </w:rPr>
        <w:t xml:space="preserve"> mice brain sections </w:t>
      </w:r>
      <w:proofErr w:type="spellStart"/>
      <w:r w:rsidRPr="002427B0">
        <w:rPr>
          <w:rFonts w:ascii="Times New Roman" w:hAnsi="Times New Roman" w:cs="Times New Roman"/>
          <w:sz w:val="24"/>
          <w:szCs w:val="24"/>
          <w:lang w:val="en-US"/>
        </w:rPr>
        <w:t>immunostained</w:t>
      </w:r>
      <w:proofErr w:type="spellEnd"/>
      <w:r w:rsidRPr="002427B0">
        <w:rPr>
          <w:rFonts w:ascii="Times New Roman" w:hAnsi="Times New Roman" w:cs="Times New Roman"/>
          <w:sz w:val="24"/>
          <w:szCs w:val="24"/>
          <w:lang w:val="en-US"/>
        </w:rPr>
        <w:t xml:space="preserve"> for GFP and GFAP. The quantification was performed in flat projection</w:t>
      </w:r>
      <w:r w:rsidR="00D5538D" w:rsidRPr="002427B0">
        <w:rPr>
          <w:rFonts w:ascii="Times New Roman" w:hAnsi="Times New Roman" w:cs="Times New Roman"/>
          <w:sz w:val="24"/>
          <w:szCs w:val="24"/>
          <w:lang w:val="en-US"/>
        </w:rPr>
        <w:t>s</w:t>
      </w:r>
      <w:r w:rsidRPr="002427B0">
        <w:rPr>
          <w:rFonts w:ascii="Times New Roman" w:hAnsi="Times New Roman" w:cs="Times New Roman"/>
          <w:sz w:val="24"/>
          <w:szCs w:val="24"/>
          <w:lang w:val="en-US"/>
        </w:rPr>
        <w:t xml:space="preserve"> generated from the z-stacks. </w:t>
      </w:r>
      <w:r w:rsidRPr="00B47BAC">
        <w:rPr>
          <w:rFonts w:ascii="Times New Roman" w:hAnsi="Times New Roman" w:cs="Times New Roman"/>
          <w:sz w:val="24"/>
          <w:szCs w:val="24"/>
          <w:lang w:val="en-US"/>
        </w:rPr>
        <w:t xml:space="preserve">Primary processes were considered to be those emerging directly from the soma, and the secondary processes those emerging from the primary processes in the 45 </w:t>
      </w:r>
      <w:r w:rsidRPr="00B47BAC">
        <w:rPr>
          <w:rFonts w:ascii="Times New Roman" w:hAnsi="Times New Roman" w:cs="Times New Roman"/>
          <w:sz w:val="24"/>
          <w:szCs w:val="24"/>
        </w:rPr>
        <w:t>μ</w:t>
      </w:r>
      <w:r w:rsidRPr="00B47BAC">
        <w:rPr>
          <w:rFonts w:ascii="Times New Roman" w:hAnsi="Times New Roman" w:cs="Times New Roman"/>
          <w:sz w:val="24"/>
          <w:szCs w:val="24"/>
          <w:lang w:val="en-US"/>
        </w:rPr>
        <w:t>m closest to the soma.</w:t>
      </w:r>
      <w:r w:rsidR="009F3331" w:rsidRPr="00B47BAC">
        <w:rPr>
          <w:rFonts w:ascii="Times New Roman" w:hAnsi="Times New Roman" w:cs="Times New Roman"/>
          <w:sz w:val="24"/>
          <w:szCs w:val="24"/>
          <w:lang w:val="en-US"/>
        </w:rPr>
        <w:t xml:space="preserve"> The thickness of the primary process was measured at two points: at 5 </w:t>
      </w:r>
      <w:r w:rsidR="009F3331" w:rsidRPr="00B47BAC">
        <w:rPr>
          <w:rFonts w:ascii="Times New Roman" w:hAnsi="Times New Roman" w:cs="Times New Roman"/>
          <w:sz w:val="24"/>
          <w:szCs w:val="24"/>
        </w:rPr>
        <w:t>μ</w:t>
      </w:r>
      <w:r w:rsidR="009F3331" w:rsidRPr="00B47BAC">
        <w:rPr>
          <w:rFonts w:ascii="Times New Roman" w:hAnsi="Times New Roman" w:cs="Times New Roman"/>
          <w:sz w:val="24"/>
          <w:szCs w:val="24"/>
          <w:lang w:val="en-US"/>
        </w:rPr>
        <w:t xml:space="preserve">m from the soma and at 15 </w:t>
      </w:r>
      <w:r w:rsidR="009F3331" w:rsidRPr="00B47BAC">
        <w:rPr>
          <w:rFonts w:ascii="Times New Roman" w:hAnsi="Times New Roman" w:cs="Times New Roman"/>
          <w:sz w:val="24"/>
          <w:szCs w:val="24"/>
        </w:rPr>
        <w:t>μ</w:t>
      </w:r>
      <w:r w:rsidR="009F3331" w:rsidRPr="00B47BAC">
        <w:rPr>
          <w:rFonts w:ascii="Times New Roman" w:hAnsi="Times New Roman" w:cs="Times New Roman"/>
          <w:sz w:val="24"/>
          <w:szCs w:val="24"/>
          <w:lang w:val="en-US"/>
        </w:rPr>
        <w:t>m from the soma.</w:t>
      </w:r>
      <w:r w:rsidRPr="00B47BAC">
        <w:rPr>
          <w:rFonts w:ascii="Times New Roman" w:hAnsi="Times New Roman" w:cs="Times New Roman"/>
          <w:sz w:val="24"/>
          <w:szCs w:val="24"/>
          <w:lang w:val="en-US"/>
        </w:rPr>
        <w:t xml:space="preserve"> </w:t>
      </w:r>
      <w:r w:rsidR="0059679A" w:rsidRPr="00B47BAC">
        <w:rPr>
          <w:rFonts w:ascii="Times New Roman" w:hAnsi="Times New Roman" w:cs="Times New Roman"/>
          <w:sz w:val="24"/>
          <w:szCs w:val="24"/>
          <w:lang w:val="en-US"/>
        </w:rPr>
        <w:t xml:space="preserve"> </w:t>
      </w:r>
      <w:r w:rsidRPr="00B47BAC">
        <w:rPr>
          <w:rFonts w:ascii="Times New Roman" w:hAnsi="Times New Roman" w:cs="Times New Roman"/>
          <w:sz w:val="24"/>
          <w:szCs w:val="24"/>
          <w:lang w:val="en-US"/>
        </w:rPr>
        <w:t xml:space="preserve">Quantifications were performed </w:t>
      </w:r>
      <w:r w:rsidR="009857EF" w:rsidRPr="00B47BAC">
        <w:rPr>
          <w:rFonts w:ascii="Times New Roman" w:hAnsi="Times New Roman" w:cs="Times New Roman"/>
          <w:sz w:val="24"/>
          <w:szCs w:val="24"/>
          <w:lang w:val="en-US"/>
        </w:rPr>
        <w:t>separately</w:t>
      </w:r>
      <w:r w:rsidRPr="00B47BAC">
        <w:rPr>
          <w:rFonts w:ascii="Times New Roman" w:hAnsi="Times New Roman" w:cs="Times New Roman"/>
          <w:sz w:val="24"/>
          <w:szCs w:val="24"/>
          <w:lang w:val="en-US"/>
        </w:rPr>
        <w:t xml:space="preserve"> for the SGZ+GCL and for the hilus.</w:t>
      </w:r>
      <w:r w:rsidR="0059679A" w:rsidRPr="00B47BAC">
        <w:rPr>
          <w:rFonts w:ascii="Times New Roman" w:hAnsi="Times New Roman" w:cs="Times New Roman"/>
          <w:sz w:val="24"/>
          <w:szCs w:val="24"/>
          <w:lang w:val="en-US"/>
        </w:rPr>
        <w:t xml:space="preserve"> </w:t>
      </w:r>
      <w:r w:rsidR="009F3331" w:rsidRPr="00B47BAC">
        <w:rPr>
          <w:rFonts w:ascii="Times New Roman" w:hAnsi="Times New Roman" w:cs="Times New Roman"/>
          <w:sz w:val="24"/>
          <w:szCs w:val="24"/>
          <w:lang w:val="en-US"/>
        </w:rPr>
        <w:t xml:space="preserve">The </w:t>
      </w:r>
      <w:proofErr w:type="spellStart"/>
      <w:r w:rsidR="007975F4" w:rsidRPr="00B47BAC">
        <w:rPr>
          <w:rFonts w:ascii="Times New Roman" w:hAnsi="Times New Roman" w:cs="Times New Roman"/>
          <w:sz w:val="24"/>
          <w:szCs w:val="24"/>
          <w:lang w:val="en-US"/>
        </w:rPr>
        <w:t>i</w:t>
      </w:r>
      <w:r w:rsidR="0059679A" w:rsidRPr="00B47BAC">
        <w:rPr>
          <w:rFonts w:ascii="Times New Roman" w:hAnsi="Times New Roman" w:cs="Times New Roman"/>
          <w:sz w:val="24"/>
          <w:szCs w:val="24"/>
          <w:lang w:val="en-US"/>
        </w:rPr>
        <w:t>mmunostaining</w:t>
      </w:r>
      <w:proofErr w:type="spellEnd"/>
      <w:r w:rsidR="0059679A" w:rsidRPr="00B47BAC">
        <w:rPr>
          <w:rFonts w:ascii="Times New Roman" w:hAnsi="Times New Roman" w:cs="Times New Roman"/>
          <w:sz w:val="24"/>
          <w:szCs w:val="24"/>
          <w:lang w:val="en-US"/>
        </w:rPr>
        <w:t xml:space="preserve"> protocol was the same for mouse and human samples.</w:t>
      </w:r>
      <w:r w:rsidR="00D5538D" w:rsidRPr="00B47BAC">
        <w:rPr>
          <w:rFonts w:ascii="Times New Roman" w:hAnsi="Times New Roman" w:cs="Times New Roman"/>
          <w:sz w:val="24"/>
          <w:szCs w:val="24"/>
          <w:lang w:val="en-US"/>
        </w:rPr>
        <w:t xml:space="preserve"> </w:t>
      </w:r>
      <w:r w:rsidR="00343FA6" w:rsidRPr="00B47BAC">
        <w:rPr>
          <w:rFonts w:ascii="Times New Roman" w:hAnsi="Times New Roman" w:cs="Times New Roman"/>
          <w:sz w:val="24"/>
          <w:szCs w:val="24"/>
          <w:lang w:val="en-US"/>
        </w:rPr>
        <w:t xml:space="preserve">For </w:t>
      </w:r>
      <w:r w:rsidR="00D5538D" w:rsidRPr="00B47BAC">
        <w:rPr>
          <w:rFonts w:ascii="Times New Roman" w:hAnsi="Times New Roman" w:cs="Times New Roman"/>
          <w:sz w:val="24"/>
          <w:szCs w:val="24"/>
          <w:lang w:val="en-US"/>
        </w:rPr>
        <w:t xml:space="preserve">quantification of </w:t>
      </w:r>
      <w:r w:rsidR="00343FA6" w:rsidRPr="00B47BAC">
        <w:rPr>
          <w:rFonts w:ascii="Times New Roman" w:hAnsi="Times New Roman" w:cs="Times New Roman"/>
          <w:sz w:val="24"/>
          <w:szCs w:val="24"/>
          <w:lang w:val="en-US"/>
        </w:rPr>
        <w:t>cell death we followed the criteria described i</w:t>
      </w:r>
      <w:r w:rsidR="007975F4" w:rsidRPr="00B47BAC">
        <w:rPr>
          <w:rFonts w:ascii="Times New Roman" w:hAnsi="Times New Roman" w:cs="Times New Roman"/>
          <w:sz w:val="24"/>
          <w:szCs w:val="24"/>
          <w:lang w:val="en-US"/>
        </w:rPr>
        <w:t xml:space="preserve">n </w:t>
      </w:r>
      <w:r w:rsidR="00001C5F" w:rsidRPr="00B47BAC">
        <w:rPr>
          <w:rFonts w:ascii="Times New Roman" w:hAnsi="Times New Roman" w:cs="Times New Roman"/>
          <w:sz w:val="24"/>
          <w:szCs w:val="24"/>
          <w:lang w:val="en-US"/>
        </w:rPr>
        <w:fldChar w:fldCharType="begin"/>
      </w:r>
      <w:r w:rsidR="007975F4" w:rsidRPr="00B47BAC">
        <w:rPr>
          <w:rFonts w:ascii="Times New Roman" w:hAnsi="Times New Roman" w:cs="Times New Roman"/>
          <w:sz w:val="24"/>
          <w:szCs w:val="24"/>
          <w:lang w:val="en-US"/>
        </w:rPr>
        <w:instrText xml:space="preserve"> ADDIN ZOTERO_ITEM CSL_CITATION {"citationID":"EWtDFoiz","properties":{"formattedCitation":"(Abiega et al., 2016; Sierra et al., 2010)","plainCitation":"(Abiega et al., 2016; Sierra et al., 2010)","noteIndex":0},"citationItems":[{"id":20,"uris":["http://zotero.org/users/local/I224PzHo/items/46BKSH6J"],"uri":["http://zotero.org/users/local/I224PzHo/items/46BKSH6J"],"itemData":{"id":20,"type":"article-journal","title":"Neuronal Hyperactivity Disturbs ATP Microgradients, Impairs Microglial Motility, and Reduces Phagocytic Receptor Expression Triggering Apoptosis/Microglial Phagocytosis Uncoupling","container-title":"PLoS biology","page":"e1002466","volume":"14","issue":"5","source":"PubMed","abstract":"Phagocytosis is essential to maintain tissue homeostasis in a large number of inflammatory and autoimmune diseases, but its role in the diseased brain is poorly explored. Recent findings suggest that in the adult hippocampal neurogenic niche, where the excess of newborn cells undergo apoptosis in physiological conditions, phagocytosis is efficiently executed by surveillant, ramified microglia. To test whether microglia are efficient phagocytes in the diseased brain as well, we confronted them with a series of apoptotic challenges and discovered a generalized response. When challenged with excitotoxicity in vitro (via the glutamate agonist NMDA) or inflammation in vivo (via systemic administration of bacterial lipopolysaccharides or by omega 3 fatty acid deficient diets), microglia resorted to different strategies to boost their phagocytic efficiency and compensate for the increased number of apoptotic cells, thus maintaining phagocytosis and apoptosis tightly coupled. Unexpectedly, this coupling was chronically lost in a mouse model of mesial temporal lobe epilepsy (MTLE) as well as in hippocampal tissue resected from individuals with MTLE, a major neurological disorder characterized by seizures, excitotoxicity, and inflammation. Importantly, the loss of phagocytosis/apoptosis coupling correlated with the expression of microglial proinflammatory, epileptogenic cytokines, suggesting its contribution to the pathophysiology of epilepsy. The phagocytic blockade resulted from reduced microglial surveillance and apoptotic cell recognition receptor expression and was not directly mediated by signaling through microglial glutamate receptors. Instead, it was related to the disruption of local ATP microgradients caused by the hyperactivity of the hippocampal network, at least in the acute phase of epilepsy. Finally, the uncoupling led to an accumulation of apoptotic newborn cells in the neurogenic niche that was due not to decreased survival but to delayed cell clearance after seizures. These results demonstrate that the efficiency of microglial phagocytosis critically affects the dynamics of apoptosis and urge to routinely assess the microglial phagocytic efficiency in neurodegenerative disorders.","DOI":"10.1371/journal.pbio.1002466","ISSN":"1545-7885","note":"PMID: 27228556\nPMCID: PMC4881984","journalAbbreviation":"PLoS Biol.","language":"eng","author":[{"family":"Abiega","given":"Oihane"},{"family":"Beccari","given":"Sol"},{"family":"Diaz-Aparicio","given":"Irune"},{"family":"Nadjar","given":"Agnes"},{"family":"Layé","given":"Sophie"},{"family":"Leyrolle","given":"Quentin"},{"family":"Gómez-Nicola","given":"Diego"},{"family":"Domercq","given":"María"},{"family":"Pérez-Samartín","given":"Alberto"},{"family":"Sánchez-Zafra","given":"Víctor"},{"family":"Paris","given":"Iñaki"},{"family":"Valero","given":"Jorge"},{"family":"Savage","given":"Julie C."},{"family":"Hui","given":"Chin-Wai"},{"family":"Tremblay","given":"Marie-Ève"},{"family":"Deudero","given":"Juan J. P."},{"family":"Brewster","given":"Amy L."},{"family":"Anderson","given":"Anne E."},{"family":"Zaldumbide","given":"Laura"},{"family":"Galbarriatu","given":"Lara"},{"family":"Marinas","given":"Ainhoa"},{"family":"Vivanco","given":"Maria","dropping-particle":"dM"},{"family":"Matute","given":"Carlos"},{"family":"Maletic-Savatic","given":"Mirjana"},{"family":"Encinas","given":"Juan M."},{"family":"Sierra","given":"Amanda"}],"issued":{"date-parts":[["2016"]]}}},{"id":15,"uris":["http://zotero.org/users/local/I224PzHo/items/IB9EFF7H"],"uri":["http://zotero.org/users/local/I224PzHo/items/IB9EFF7H"],"itemData":{"id":15,"type":"article-journal","title":"Microglia shape adult hippocampal neurogenesis through apoptosis-coupled phagocytosis","container-title":"Cell Stem Cell","page":"483-495","volume":"7","issue":"4","source":"PubMed","abstract":"In the adult hippocampus, neuroprogenitor cells in the subgranular zone (SGZ) of the dentate gyrus give rise to newborn neuroblasts. However, only a small subset of these cells integrates into the hippocampal circuitry as mature neurons at the end of a 4 week period. Here, we show that the majority of the newborn cells undergo death by apoptosis in the first 1 to 4 days of their life, during the transition from amplifying neuroprogenitors to neuroblasts. These apoptotic newborn cells are rapidly cleared out through phagocytosis by unchallenged microglia present in the adult SGZ niche. Phagocytosis by the microglia is efficient and undeterred by increased age or inflammatory challenge. Our results suggest that the main critical period of newborn cell survival occurs within a few days of birth and reveal a new role for microglia in maintaining the homeostasis of the baseline neurogenic cascade.","DOI":"10.1016/j.stem.2010.08.014","ISSN":"1875-9777","note":"PMID: 20887954\nPMCID: PMC4008496","journalAbbreviation":"Cell Stem Cell","language":"eng","author":[{"family":"Sierra","given":"Amanda"},{"family":"Encinas","given":"Juan M."},{"family":"Deudero","given":"Juan J. P."},{"family":"Chancey","given":"Jessica H."},{"family":"Enikolopov","given":"Grigori"},{"family":"Overstreet-Wadiche","given":"Linda S."},{"family":"Tsirka","given":"Stella E."},{"family":"Maletic-Savatic","given":"Mirjana"}],"issued":{"date-parts":[["2010",10,8]]}}}],"schema":"https://github.com/citation-style-language/schema/raw/master/csl-citation.json"} </w:instrText>
      </w:r>
      <w:r w:rsidR="00001C5F" w:rsidRPr="00B47BAC">
        <w:rPr>
          <w:rFonts w:ascii="Times New Roman" w:hAnsi="Times New Roman" w:cs="Times New Roman"/>
          <w:sz w:val="24"/>
          <w:szCs w:val="24"/>
          <w:lang w:val="en-US"/>
        </w:rPr>
        <w:fldChar w:fldCharType="separate"/>
      </w:r>
      <w:r w:rsidR="007975F4" w:rsidRPr="00B47BAC">
        <w:rPr>
          <w:rFonts w:ascii="Times New Roman" w:hAnsi="Times New Roman" w:cs="Times New Roman"/>
          <w:sz w:val="24"/>
          <w:lang w:val="en-US"/>
        </w:rPr>
        <w:t>(Abiega et al., 2016; Sierra et al., 2010)</w:t>
      </w:r>
      <w:r w:rsidR="00001C5F" w:rsidRPr="00B47BAC">
        <w:rPr>
          <w:rFonts w:ascii="Times New Roman" w:hAnsi="Times New Roman" w:cs="Times New Roman"/>
          <w:sz w:val="24"/>
          <w:szCs w:val="24"/>
          <w:lang w:val="en-US"/>
        </w:rPr>
        <w:fldChar w:fldCharType="end"/>
      </w:r>
      <w:r w:rsidR="00343FA6" w:rsidRPr="00B47BAC">
        <w:rPr>
          <w:rFonts w:ascii="Times New Roman" w:hAnsi="Times New Roman" w:cs="Times New Roman"/>
          <w:sz w:val="24"/>
          <w:szCs w:val="24"/>
          <w:lang w:val="en-US"/>
        </w:rPr>
        <w:t xml:space="preserve">. Apoptosis is characterized by specific nuclear morphology such as </w:t>
      </w:r>
      <w:proofErr w:type="spellStart"/>
      <w:r w:rsidR="00343FA6" w:rsidRPr="00B47BAC">
        <w:rPr>
          <w:rFonts w:ascii="Times New Roman" w:hAnsi="Times New Roman" w:cs="Times New Roman"/>
          <w:sz w:val="24"/>
          <w:szCs w:val="24"/>
          <w:lang w:val="en-US"/>
        </w:rPr>
        <w:t>pyknosis</w:t>
      </w:r>
      <w:proofErr w:type="spellEnd"/>
      <w:r w:rsidR="00343FA6" w:rsidRPr="00B47BAC">
        <w:rPr>
          <w:rFonts w:ascii="Times New Roman" w:hAnsi="Times New Roman" w:cs="Times New Roman"/>
          <w:sz w:val="24"/>
          <w:szCs w:val="24"/>
          <w:lang w:val="en-US"/>
        </w:rPr>
        <w:t xml:space="preserve"> (DNA condensation) and </w:t>
      </w:r>
      <w:proofErr w:type="spellStart"/>
      <w:r w:rsidR="00343FA6" w:rsidRPr="00B47BAC">
        <w:rPr>
          <w:rFonts w:ascii="Times New Roman" w:hAnsi="Times New Roman" w:cs="Times New Roman"/>
          <w:sz w:val="24"/>
          <w:szCs w:val="24"/>
          <w:lang w:val="en-US"/>
        </w:rPr>
        <w:t>karyorrhexis</w:t>
      </w:r>
      <w:proofErr w:type="spellEnd"/>
      <w:r w:rsidR="00343FA6" w:rsidRPr="00B47BAC">
        <w:rPr>
          <w:rFonts w:ascii="Times New Roman" w:hAnsi="Times New Roman" w:cs="Times New Roman"/>
          <w:sz w:val="24"/>
          <w:szCs w:val="24"/>
          <w:lang w:val="en-US"/>
        </w:rPr>
        <w:t xml:space="preserve"> (nuclear fragmentation), both detected by condensed staining with DAPI</w:t>
      </w:r>
      <w:r w:rsidR="000918E1" w:rsidRPr="00B47BAC">
        <w:rPr>
          <w:rFonts w:ascii="Times New Roman" w:hAnsi="Times New Roman" w:cs="Times New Roman"/>
          <w:sz w:val="24"/>
          <w:szCs w:val="24"/>
          <w:lang w:val="en-US"/>
        </w:rPr>
        <w:t xml:space="preserve"> in 63x randomly selected fields as described above.</w:t>
      </w:r>
      <w:r w:rsidR="00343FA6" w:rsidRPr="000918E1">
        <w:rPr>
          <w:rFonts w:ascii="Times New Roman" w:hAnsi="Times New Roman" w:cs="Times New Roman"/>
          <w:color w:val="FF0000"/>
          <w:sz w:val="24"/>
          <w:szCs w:val="24"/>
          <w:lang w:val="en-US"/>
        </w:rPr>
        <w:t xml:space="preserve"> </w:t>
      </w:r>
    </w:p>
    <w:p w:rsidR="007975F4" w:rsidRPr="002427B0" w:rsidRDefault="007975F4" w:rsidP="004E1D95">
      <w:pPr>
        <w:autoSpaceDE w:val="0"/>
        <w:autoSpaceDN w:val="0"/>
        <w:adjustRightInd w:val="0"/>
        <w:spacing w:after="0" w:line="240" w:lineRule="auto"/>
        <w:jc w:val="both"/>
        <w:rPr>
          <w:rFonts w:ascii="Times New Roman" w:hAnsi="Times New Roman" w:cs="Times New Roman"/>
          <w:sz w:val="24"/>
          <w:szCs w:val="24"/>
          <w:lang w:val="en-US"/>
        </w:rPr>
      </w:pPr>
    </w:p>
    <w:p w:rsidR="0052336A" w:rsidRPr="002427B0" w:rsidRDefault="0052336A" w:rsidP="004E1D95">
      <w:pPr>
        <w:autoSpaceDE w:val="0"/>
        <w:autoSpaceDN w:val="0"/>
        <w:adjustRightInd w:val="0"/>
        <w:spacing w:after="0" w:line="240" w:lineRule="auto"/>
        <w:jc w:val="both"/>
        <w:rPr>
          <w:rFonts w:ascii="Times New Roman" w:hAnsi="Times New Roman" w:cs="Times New Roman"/>
          <w:sz w:val="24"/>
          <w:szCs w:val="24"/>
          <w:lang w:val="en-US"/>
        </w:rPr>
      </w:pPr>
      <w:r w:rsidRPr="002427B0">
        <w:rPr>
          <w:rFonts w:ascii="Times New Roman" w:hAnsi="Times New Roman" w:cs="Times New Roman"/>
          <w:b/>
          <w:bCs/>
          <w:sz w:val="24"/>
          <w:szCs w:val="24"/>
          <w:lang w:val="en-US"/>
        </w:rPr>
        <w:t xml:space="preserve">Image capture: </w:t>
      </w:r>
      <w:r w:rsidRPr="002427B0">
        <w:rPr>
          <w:rFonts w:ascii="Times New Roman" w:hAnsi="Times New Roman" w:cs="Times New Roman"/>
          <w:sz w:val="24"/>
          <w:szCs w:val="24"/>
          <w:lang w:val="en-US"/>
        </w:rPr>
        <w:t xml:space="preserve">All fluorescence </w:t>
      </w:r>
      <w:proofErr w:type="spellStart"/>
      <w:r w:rsidRPr="002427B0">
        <w:rPr>
          <w:rFonts w:ascii="Times New Roman" w:hAnsi="Times New Roman" w:cs="Times New Roman"/>
          <w:sz w:val="24"/>
          <w:szCs w:val="24"/>
          <w:lang w:val="en-US"/>
        </w:rPr>
        <w:t>immunostaining</w:t>
      </w:r>
      <w:proofErr w:type="spellEnd"/>
      <w:r w:rsidRPr="002427B0">
        <w:rPr>
          <w:rFonts w:ascii="Times New Roman" w:hAnsi="Times New Roman" w:cs="Times New Roman"/>
          <w:sz w:val="24"/>
          <w:szCs w:val="24"/>
          <w:lang w:val="en-US"/>
        </w:rPr>
        <w:t xml:space="preserve"> images were collected employing a </w:t>
      </w:r>
      <w:proofErr w:type="spellStart"/>
      <w:r w:rsidRPr="002427B0">
        <w:rPr>
          <w:rFonts w:ascii="Times New Roman" w:hAnsi="Times New Roman" w:cs="Times New Roman"/>
          <w:sz w:val="24"/>
          <w:szCs w:val="24"/>
          <w:lang w:val="en-US"/>
        </w:rPr>
        <w:t>Leica</w:t>
      </w:r>
      <w:proofErr w:type="spellEnd"/>
      <w:r w:rsidRPr="002427B0">
        <w:rPr>
          <w:rFonts w:ascii="Times New Roman" w:hAnsi="Times New Roman" w:cs="Times New Roman"/>
          <w:sz w:val="24"/>
          <w:szCs w:val="24"/>
          <w:lang w:val="en-US"/>
        </w:rPr>
        <w:t xml:space="preserve"> SP8 (</w:t>
      </w:r>
      <w:proofErr w:type="spellStart"/>
      <w:r w:rsidRPr="002427B0">
        <w:rPr>
          <w:rFonts w:ascii="Times New Roman" w:hAnsi="Times New Roman" w:cs="Times New Roman"/>
          <w:sz w:val="24"/>
          <w:szCs w:val="24"/>
          <w:lang w:val="en-US"/>
        </w:rPr>
        <w:t>Leica</w:t>
      </w:r>
      <w:proofErr w:type="spellEnd"/>
      <w:r w:rsidRPr="002427B0">
        <w:rPr>
          <w:rFonts w:ascii="Times New Roman" w:hAnsi="Times New Roman" w:cs="Times New Roman"/>
          <w:sz w:val="24"/>
          <w:szCs w:val="24"/>
          <w:lang w:val="en-US"/>
        </w:rPr>
        <w:t xml:space="preserve">, </w:t>
      </w:r>
      <w:proofErr w:type="spellStart"/>
      <w:r w:rsidRPr="002427B0">
        <w:rPr>
          <w:rFonts w:ascii="Times New Roman" w:hAnsi="Times New Roman" w:cs="Times New Roman"/>
          <w:sz w:val="24"/>
          <w:szCs w:val="24"/>
          <w:lang w:val="en-US"/>
        </w:rPr>
        <w:t>Wetzlar</w:t>
      </w:r>
      <w:proofErr w:type="spellEnd"/>
      <w:r w:rsidRPr="002427B0">
        <w:rPr>
          <w:rFonts w:ascii="Times New Roman" w:hAnsi="Times New Roman" w:cs="Times New Roman"/>
          <w:sz w:val="24"/>
          <w:szCs w:val="24"/>
          <w:lang w:val="en-US"/>
        </w:rPr>
        <w:t xml:space="preserve">, Germany) laser scanning microscope and their corresponding manufacturer’s software following protocols optimized for </w:t>
      </w:r>
      <w:proofErr w:type="spellStart"/>
      <w:r w:rsidRPr="002427B0">
        <w:rPr>
          <w:rFonts w:ascii="Times New Roman" w:hAnsi="Times New Roman" w:cs="Times New Roman"/>
          <w:sz w:val="24"/>
          <w:szCs w:val="24"/>
          <w:lang w:val="en-US"/>
        </w:rPr>
        <w:t>stereotaxic</w:t>
      </w:r>
      <w:proofErr w:type="spellEnd"/>
      <w:r w:rsidRPr="002427B0">
        <w:rPr>
          <w:rFonts w:ascii="Times New Roman" w:hAnsi="Times New Roman" w:cs="Times New Roman"/>
          <w:sz w:val="24"/>
          <w:szCs w:val="24"/>
          <w:lang w:val="en-US"/>
        </w:rPr>
        <w:t xml:space="preserve"> quantification and quantitative image analysis </w:t>
      </w:r>
      <w:r w:rsidR="00001C5F" w:rsidRPr="002427B0">
        <w:rPr>
          <w:rFonts w:ascii="Times New Roman" w:hAnsi="Times New Roman" w:cs="Times New Roman"/>
          <w:sz w:val="24"/>
          <w:szCs w:val="24"/>
          <w:lang w:val="en-US"/>
        </w:rPr>
        <w:fldChar w:fldCharType="begin"/>
      </w:r>
      <w:r w:rsidR="005231FF" w:rsidRPr="002427B0">
        <w:rPr>
          <w:rFonts w:ascii="Times New Roman" w:hAnsi="Times New Roman" w:cs="Times New Roman"/>
          <w:sz w:val="24"/>
          <w:szCs w:val="24"/>
          <w:lang w:val="en-US"/>
        </w:rPr>
        <w:instrText xml:space="preserve"> ADDIN ZOTERO_ITEM CSL_CITATION {"citationID":"NmxjOlOu","properties":{"formattedCitation":"(Encinas et al., 2011; Sierra et al., 2015)","plainCitation":"(Encinas et al., 2011; Sierra et al., 2015)","noteIndex":0},"citationItems":[{"id":"999sasCn/nRWuuUnw","uris":["http://zotero.org/users/local/dJAgvAdy/items/6NNVHHK9"],"uri":["http://zotero.org/users/local/dJAgvAdy/items/6NNVHHK9"],"itemData":{"id":601,"type":"article-journal","title":"Division-coupled astrocytic differentiation and age-related depletion of neural stem cells in the adult hippocampus","container-title":"Cell Stem Cell","page":"566-579","volume":"8","issue":"5","source":"PubMed","abstract":"Production of new neurons in the adult hippocampus decreases with age; this decline may underlie age-related cognitive impairment. Here we show that continuous depletion of the neural stem cell pool, as a consequence of their division, may contribute to the age-related decrease in hippocampal neurogenesis. Our results indicate that adult hippocampal stem cells, upon exiting their quiescent state, rapidly undergo a series of asymmetric divisions to produce dividing progeny destined to become neurons and subsequently convert into mature astrocytes. Thus, the decrease in the number of neural stem cells is a division-coupled process and is directly related to their production of new neurons. We present a scheme of the neurogenesis cascade in the adult hippocampus that includes a proposed \"disposable stem cell\" model and accounts for the disappearance of hippocampal neural stem cells, the appearance of new astrocytes, and the age-related decline in the production of new neurons.","DOI":"10.1016/j.stem.2011.03.010","ISSN":"1875-9777","note":"PMID: 21549330\nPMCID: PMC3286186","journalAbbreviation":"Cell Stem Cell","language":"eng","author":[{"family":"Encinas","given":"Juan M."},{"family":"Michurina","given":"Tatyana V."},{"family":"Peunova","given":"Natalia"},{"family":"Park","given":"June-Hee"},{"family":"Tordo","given":"Julie"},{"family":"Peterson","given":"Daniel A."},{"family":"Fishell","given":"Gord"},{"family":"Koulakov","given":"Alex"},{"family":"Enikolopov","given":"Grigori"}],"issued":{"date-parts":[["2011",5,6]]}}},{"id":"999sasCn/5VnaV4EP","uris":["http://zotero.org/users/local/dJAgvAdy/items/3N33A9MR"],"uri":["http://zotero.org/users/local/dJAgvAdy/items/3N33A9MR"],"itemData":{"id":504,"type":"article-journal","title":"Neuronal Hyperactivity Accelerates Depletion of Neural Stem Cells and Impairs Hippocampal Neurogenesis","container-title":"Cell Stem Cell","page":"488-503","volume":"16","issue":"5","source":"Crossref","abstract":"Adult hippocampal neurogenesis is believed to maintain a range of cognitive functions, many of which decline with age. We recently reported that radial neural stem cells (rNSCs) in the hippocampus undergo activation-dependent conversion into astrocytes, a mechanism that over time contributes to a reduction in the rNSC population. Here, we injected low and high levels of kainic acid (KA) in the dentate gyrus to assess whether neuronal hyperexcitation, a hallmark of epileptic disorders, could accelerate this conversion. At low levels of KA, generating epileptiform activity without seizures, we indeed found increased rNSC activation and conversion into astrocytes. At high levels, generating sustained epileptic seizures, however, we find that rNSCs divide symmetrically and that both mother and daughter cells convert into reactive astrocytes. Our results demonstrate that a threshold response for neuronal hyperexcitation provokes a dramatic shift in rNSCs function, which impairs adult hippocampal neurogenesis in the long term.","DOI":"10.1016/j.stem.2015.04.003","ISSN":"19345909","language":"en","author":[{"family":"Sierra","given":"Amanda"},{"family":"Martín-Suárez","given":"Soraya"},{"family":"Valcárcel-Martín","given":"Roberto"},{"family":"Pascual-Brazo","given":"Jesús"},{"family":"Aelvoet","given":"Sarah-Ann"},{"family":"Abiega","given":"Oihane"},{"family":"Deudero","given":"Juan J."},{"family":"Brewster","given":"Amy L."},{"family":"Bernales","given":"Irantzu"},{"family":"Anderson","given":"Anne E."},{"family":"Baekelandt","given":"Veerle"},{"family":"Maletić-Savatić","given":"Mirjana"},{"family":"Encinas","given":"Juan M."}],"issued":{"date-parts":[["2015",5]]}}}],"schema":"https://github.com/citation-style-language/schema/raw/master/csl-citation.json"} </w:instrText>
      </w:r>
      <w:r w:rsidR="00001C5F" w:rsidRPr="002427B0">
        <w:rPr>
          <w:rFonts w:ascii="Times New Roman" w:hAnsi="Times New Roman" w:cs="Times New Roman"/>
          <w:sz w:val="24"/>
          <w:szCs w:val="24"/>
          <w:lang w:val="en-US"/>
        </w:rPr>
        <w:fldChar w:fldCharType="separate"/>
      </w:r>
      <w:r w:rsidR="00CA046D" w:rsidRPr="002427B0">
        <w:rPr>
          <w:rFonts w:ascii="Times New Roman" w:hAnsi="Times New Roman" w:cs="Times New Roman"/>
          <w:sz w:val="24"/>
          <w:lang w:val="en-US"/>
        </w:rPr>
        <w:t>(Encinas et al., 2011; Sierra et al., 2015)</w:t>
      </w:r>
      <w:r w:rsidR="00001C5F" w:rsidRPr="002427B0">
        <w:rPr>
          <w:rFonts w:ascii="Times New Roman" w:hAnsi="Times New Roman" w:cs="Times New Roman"/>
          <w:sz w:val="24"/>
          <w:szCs w:val="24"/>
          <w:lang w:val="en-US"/>
        </w:rPr>
        <w:fldChar w:fldCharType="end"/>
      </w:r>
      <w:r w:rsidRPr="002427B0">
        <w:rPr>
          <w:rFonts w:ascii="Times New Roman" w:hAnsi="Times New Roman" w:cs="Times New Roman"/>
          <w:sz w:val="24"/>
          <w:szCs w:val="24"/>
          <w:lang w:val="en-US"/>
        </w:rPr>
        <w:t xml:space="preserve">. </w:t>
      </w:r>
    </w:p>
    <w:p w:rsidR="0052336A" w:rsidRPr="002427B0" w:rsidRDefault="0052336A" w:rsidP="004E1D95">
      <w:pPr>
        <w:autoSpaceDE w:val="0"/>
        <w:autoSpaceDN w:val="0"/>
        <w:adjustRightInd w:val="0"/>
        <w:spacing w:after="0" w:line="240" w:lineRule="auto"/>
        <w:jc w:val="both"/>
        <w:rPr>
          <w:rFonts w:ascii="Times New Roman" w:hAnsi="Times New Roman" w:cs="Times New Roman"/>
          <w:sz w:val="24"/>
          <w:szCs w:val="24"/>
          <w:lang w:val="en-US"/>
        </w:rPr>
      </w:pPr>
      <w:r w:rsidRPr="002427B0">
        <w:rPr>
          <w:rFonts w:ascii="Times New Roman" w:hAnsi="Times New Roman" w:cs="Times New Roman"/>
          <w:sz w:val="24"/>
          <w:szCs w:val="24"/>
          <w:lang w:val="en-US"/>
        </w:rPr>
        <w:t xml:space="preserve">The signal from each </w:t>
      </w:r>
      <w:proofErr w:type="spellStart"/>
      <w:r w:rsidRPr="002427B0">
        <w:rPr>
          <w:rFonts w:ascii="Times New Roman" w:hAnsi="Times New Roman" w:cs="Times New Roman"/>
          <w:sz w:val="24"/>
          <w:szCs w:val="24"/>
          <w:lang w:val="en-US"/>
        </w:rPr>
        <w:t>fluorochrome</w:t>
      </w:r>
      <w:proofErr w:type="spellEnd"/>
      <w:r w:rsidRPr="002427B0">
        <w:rPr>
          <w:rFonts w:ascii="Times New Roman" w:hAnsi="Times New Roman" w:cs="Times New Roman"/>
          <w:sz w:val="24"/>
          <w:szCs w:val="24"/>
          <w:lang w:val="en-US"/>
        </w:rPr>
        <w:t xml:space="preserve"> was collected sequentially, and controls with sections stained with single </w:t>
      </w:r>
      <w:proofErr w:type="spellStart"/>
      <w:r w:rsidRPr="002427B0">
        <w:rPr>
          <w:rFonts w:ascii="Times New Roman" w:hAnsi="Times New Roman" w:cs="Times New Roman"/>
          <w:sz w:val="24"/>
          <w:szCs w:val="24"/>
          <w:lang w:val="en-US"/>
        </w:rPr>
        <w:t>fluorochromes</w:t>
      </w:r>
      <w:proofErr w:type="spellEnd"/>
      <w:r w:rsidRPr="002427B0">
        <w:rPr>
          <w:rFonts w:ascii="Times New Roman" w:hAnsi="Times New Roman" w:cs="Times New Roman"/>
          <w:sz w:val="24"/>
          <w:szCs w:val="24"/>
          <w:lang w:val="en-US"/>
        </w:rPr>
        <w:t xml:space="preserve"> were performed to confirm the absence of signal leaking into different channels and antibody penet</w:t>
      </w:r>
      <w:r w:rsidR="009857EF" w:rsidRPr="002427B0">
        <w:rPr>
          <w:rFonts w:ascii="Times New Roman" w:hAnsi="Times New Roman" w:cs="Times New Roman"/>
          <w:sz w:val="24"/>
          <w:szCs w:val="24"/>
          <w:lang w:val="en-US"/>
        </w:rPr>
        <w:t>ration. Settings were the same f</w:t>
      </w:r>
      <w:r w:rsidR="00925F14" w:rsidRPr="002427B0">
        <w:rPr>
          <w:rFonts w:ascii="Times New Roman" w:hAnsi="Times New Roman" w:cs="Times New Roman"/>
          <w:sz w:val="24"/>
          <w:szCs w:val="24"/>
          <w:lang w:val="en-US"/>
        </w:rPr>
        <w:t xml:space="preserve">or PBS </w:t>
      </w:r>
      <w:r w:rsidRPr="002427B0">
        <w:rPr>
          <w:rFonts w:ascii="Times New Roman" w:hAnsi="Times New Roman" w:cs="Times New Roman"/>
          <w:sz w:val="24"/>
          <w:szCs w:val="24"/>
          <w:lang w:val="en-US"/>
        </w:rPr>
        <w:t xml:space="preserve">and KA mice in each time point of analysis and for each magnification used. All images were imported into Adobe Photoshop 7.0 (Adobe Systems Incorporated, San Jose, CA) in tiff format. Brightness, contrast, and background were adjusted equally for the entire image using the “levels” controls from the “image/adjustment” set of options without any further modification. Al images shown are projections from z-stacks ranging from 10 (typically for individual cell images) to 20 </w:t>
      </w:r>
      <w:r w:rsidRPr="002427B0">
        <w:rPr>
          <w:rFonts w:ascii="Times New Roman" w:hAnsi="Times New Roman" w:cs="Times New Roman"/>
          <w:sz w:val="24"/>
          <w:szCs w:val="24"/>
        </w:rPr>
        <w:t>μ</w:t>
      </w:r>
      <w:r w:rsidRPr="002427B0">
        <w:rPr>
          <w:rFonts w:ascii="Times New Roman" w:hAnsi="Times New Roman" w:cs="Times New Roman"/>
          <w:sz w:val="24"/>
          <w:szCs w:val="24"/>
          <w:lang w:val="en-US"/>
        </w:rPr>
        <w:t xml:space="preserve">m of thickness. </w:t>
      </w:r>
    </w:p>
    <w:p w:rsidR="0052336A" w:rsidRPr="002427B0" w:rsidRDefault="0052336A" w:rsidP="004E1D95">
      <w:pPr>
        <w:autoSpaceDE w:val="0"/>
        <w:autoSpaceDN w:val="0"/>
        <w:adjustRightInd w:val="0"/>
        <w:spacing w:after="0" w:line="240" w:lineRule="auto"/>
        <w:jc w:val="both"/>
        <w:rPr>
          <w:rFonts w:ascii="Times New Roman" w:hAnsi="Times New Roman" w:cs="Times New Roman"/>
          <w:sz w:val="24"/>
          <w:szCs w:val="24"/>
          <w:lang w:val="en-US"/>
        </w:rPr>
      </w:pPr>
    </w:p>
    <w:p w:rsidR="0052336A" w:rsidRPr="000918E1" w:rsidRDefault="0052336A" w:rsidP="004E1D95">
      <w:pPr>
        <w:autoSpaceDE w:val="0"/>
        <w:autoSpaceDN w:val="0"/>
        <w:adjustRightInd w:val="0"/>
        <w:spacing w:after="0" w:line="240" w:lineRule="auto"/>
        <w:jc w:val="both"/>
        <w:rPr>
          <w:rFonts w:ascii="Times New Roman" w:hAnsi="Times New Roman" w:cs="Times New Roman"/>
          <w:color w:val="FF0000"/>
          <w:sz w:val="24"/>
          <w:szCs w:val="24"/>
          <w:lang w:val="en-US"/>
        </w:rPr>
      </w:pPr>
      <w:r w:rsidRPr="002427B0">
        <w:rPr>
          <w:rFonts w:ascii="Times New Roman" w:hAnsi="Times New Roman" w:cs="Times New Roman"/>
          <w:b/>
          <w:sz w:val="24"/>
          <w:szCs w:val="24"/>
          <w:lang w:val="en-US"/>
        </w:rPr>
        <w:t>Human tissue:</w:t>
      </w:r>
      <w:r w:rsidRPr="002427B0">
        <w:rPr>
          <w:rFonts w:ascii="Times New Roman" w:hAnsi="Times New Roman" w:cs="Times New Roman"/>
          <w:lang w:val="en-US"/>
        </w:rPr>
        <w:t xml:space="preserve"> </w:t>
      </w:r>
      <w:r w:rsidRPr="002427B0">
        <w:rPr>
          <w:rFonts w:ascii="Times New Roman" w:hAnsi="Times New Roman" w:cs="Times New Roman"/>
          <w:sz w:val="24"/>
          <w:szCs w:val="24"/>
          <w:lang w:val="en-US"/>
        </w:rPr>
        <w:t xml:space="preserve">Human samples from individuals with MTLE. Freshly </w:t>
      </w:r>
      <w:proofErr w:type="spellStart"/>
      <w:r w:rsidRPr="002427B0">
        <w:rPr>
          <w:rFonts w:ascii="Times New Roman" w:hAnsi="Times New Roman" w:cs="Times New Roman"/>
          <w:sz w:val="24"/>
          <w:szCs w:val="24"/>
          <w:lang w:val="en-US"/>
        </w:rPr>
        <w:t>resected</w:t>
      </w:r>
      <w:proofErr w:type="spellEnd"/>
      <w:r w:rsidRPr="002427B0">
        <w:rPr>
          <w:rFonts w:ascii="Times New Roman" w:hAnsi="Times New Roman" w:cs="Times New Roman"/>
          <w:sz w:val="24"/>
          <w:szCs w:val="24"/>
          <w:lang w:val="en-US"/>
        </w:rPr>
        <w:t xml:space="preserve"> </w:t>
      </w:r>
      <w:proofErr w:type="spellStart"/>
      <w:r w:rsidRPr="002427B0">
        <w:rPr>
          <w:rFonts w:ascii="Times New Roman" w:hAnsi="Times New Roman" w:cs="Times New Roman"/>
          <w:sz w:val="24"/>
          <w:szCs w:val="24"/>
          <w:lang w:val="en-US"/>
        </w:rPr>
        <w:t>hippocampi</w:t>
      </w:r>
      <w:proofErr w:type="spellEnd"/>
      <w:r w:rsidRPr="002427B0">
        <w:rPr>
          <w:rFonts w:ascii="Times New Roman" w:hAnsi="Times New Roman" w:cs="Times New Roman"/>
          <w:sz w:val="24"/>
          <w:szCs w:val="24"/>
          <w:lang w:val="en-US"/>
        </w:rPr>
        <w:t xml:space="preserve"> from adult drug-resistant MTLE patients were obtained from the Basque </w:t>
      </w:r>
      <w:proofErr w:type="spellStart"/>
      <w:r w:rsidRPr="002427B0">
        <w:rPr>
          <w:rFonts w:ascii="Times New Roman" w:hAnsi="Times New Roman" w:cs="Times New Roman"/>
          <w:sz w:val="24"/>
          <w:szCs w:val="24"/>
          <w:lang w:val="en-US"/>
        </w:rPr>
        <w:t>Biobank</w:t>
      </w:r>
      <w:proofErr w:type="spellEnd"/>
      <w:r w:rsidRPr="002427B0">
        <w:rPr>
          <w:rFonts w:ascii="Times New Roman" w:hAnsi="Times New Roman" w:cs="Times New Roman"/>
          <w:sz w:val="24"/>
          <w:szCs w:val="24"/>
          <w:lang w:val="en-US"/>
        </w:rPr>
        <w:t xml:space="preserve"> at the Cruces University Hospital (Bilbao, Spain) with the patient’s written consent and with approval of the University of the Basque Country Ethics committee (CEISH/154/2012). The patient´s anonymity was </w:t>
      </w:r>
      <w:r w:rsidRPr="00B47BAC">
        <w:rPr>
          <w:rFonts w:ascii="Times New Roman" w:hAnsi="Times New Roman" w:cs="Times New Roman"/>
          <w:sz w:val="24"/>
          <w:szCs w:val="24"/>
          <w:lang w:val="en-US"/>
        </w:rPr>
        <w:t xml:space="preserve">preserved for this study. </w:t>
      </w:r>
      <w:r w:rsidR="00240BF5" w:rsidRPr="00B47BAC">
        <w:rPr>
          <w:rFonts w:ascii="Times New Roman" w:hAnsi="Times New Roman" w:cs="Times New Roman"/>
          <w:sz w:val="24"/>
          <w:szCs w:val="24"/>
          <w:lang w:val="en-US"/>
        </w:rPr>
        <w:t>Sample MTLE030 correspo</w:t>
      </w:r>
      <w:r w:rsidR="000918E1" w:rsidRPr="00B47BAC">
        <w:rPr>
          <w:rFonts w:ascii="Times New Roman" w:hAnsi="Times New Roman" w:cs="Times New Roman"/>
          <w:sz w:val="24"/>
          <w:szCs w:val="24"/>
          <w:lang w:val="en-US"/>
        </w:rPr>
        <w:t xml:space="preserve">nded to a 38 year-old male; </w:t>
      </w:r>
      <w:r w:rsidR="00240BF5" w:rsidRPr="00B47BAC">
        <w:rPr>
          <w:rFonts w:ascii="Times New Roman" w:hAnsi="Times New Roman" w:cs="Times New Roman"/>
          <w:sz w:val="24"/>
          <w:szCs w:val="24"/>
          <w:lang w:val="en-US"/>
        </w:rPr>
        <w:t xml:space="preserve">MTLE049 to a 56 year-old male and MTLE52 to a 46 year-old female. All of them with hippocampal sclerosis ILAE type 1. </w:t>
      </w:r>
      <w:r w:rsidRPr="00B47BAC">
        <w:rPr>
          <w:rFonts w:ascii="Times New Roman" w:hAnsi="Times New Roman" w:cs="Times New Roman"/>
          <w:sz w:val="24"/>
          <w:szCs w:val="24"/>
          <w:lang w:val="en-US"/>
        </w:rPr>
        <w:t xml:space="preserve">Immediately after surgery, the tissue was immersed in saline and maintained </w:t>
      </w:r>
      <w:r w:rsidRPr="00B47BAC">
        <w:rPr>
          <w:rFonts w:ascii="Times New Roman" w:hAnsi="Times New Roman" w:cs="Times New Roman"/>
          <w:sz w:val="24"/>
          <w:szCs w:val="24"/>
          <w:lang w:val="en-US"/>
        </w:rPr>
        <w:lastRenderedPageBreak/>
        <w:t xml:space="preserve">refrigerated until transported to the Pathology Unit of the Hospital (under 40min), where it was manually sectioned in 1- 2mm thick coronal sections and transferred to 4% </w:t>
      </w:r>
      <w:proofErr w:type="spellStart"/>
      <w:r w:rsidRPr="00B47BAC">
        <w:rPr>
          <w:rFonts w:ascii="Times New Roman" w:hAnsi="Times New Roman" w:cs="Times New Roman"/>
          <w:sz w:val="24"/>
          <w:szCs w:val="24"/>
          <w:lang w:val="en-US"/>
        </w:rPr>
        <w:t>paraformaldehyde</w:t>
      </w:r>
      <w:proofErr w:type="spellEnd"/>
      <w:r w:rsidRPr="00B47BAC">
        <w:rPr>
          <w:rFonts w:ascii="Times New Roman" w:hAnsi="Times New Roman" w:cs="Times New Roman"/>
          <w:sz w:val="24"/>
          <w:szCs w:val="24"/>
          <w:lang w:val="en-US"/>
        </w:rPr>
        <w:t xml:space="preserve"> (PFA) in PBS, pH 7.4 for 30min, then washed in PBS. Samples were sliced into 50-</w:t>
      </w:r>
      <w:r w:rsidRPr="00B47BAC">
        <w:rPr>
          <w:rFonts w:ascii="Times New Roman" w:hAnsi="Times New Roman" w:cs="Times New Roman"/>
          <w:sz w:val="24"/>
          <w:szCs w:val="24"/>
        </w:rPr>
        <w:t>μ</w:t>
      </w:r>
      <w:r w:rsidRPr="00B47BAC">
        <w:rPr>
          <w:rFonts w:ascii="Times New Roman" w:hAnsi="Times New Roman" w:cs="Times New Roman"/>
          <w:sz w:val="24"/>
          <w:szCs w:val="24"/>
          <w:lang w:val="en-US"/>
        </w:rPr>
        <w:t xml:space="preserve">m slices using a </w:t>
      </w:r>
      <w:proofErr w:type="spellStart"/>
      <w:r w:rsidRPr="00B47BAC">
        <w:rPr>
          <w:rFonts w:ascii="Times New Roman" w:hAnsi="Times New Roman" w:cs="Times New Roman"/>
          <w:sz w:val="24"/>
          <w:szCs w:val="24"/>
          <w:lang w:val="en-US"/>
        </w:rPr>
        <w:t>Leica</w:t>
      </w:r>
      <w:proofErr w:type="spellEnd"/>
      <w:r w:rsidRPr="00B47BAC">
        <w:rPr>
          <w:rFonts w:ascii="Times New Roman" w:hAnsi="Times New Roman" w:cs="Times New Roman"/>
          <w:sz w:val="24"/>
          <w:szCs w:val="24"/>
          <w:lang w:val="en-US"/>
        </w:rPr>
        <w:t xml:space="preserve"> VT 1200S vibrating blade microtome and </w:t>
      </w:r>
      <w:proofErr w:type="spellStart"/>
      <w:r w:rsidRPr="00B47BAC">
        <w:rPr>
          <w:rFonts w:ascii="Times New Roman" w:hAnsi="Times New Roman" w:cs="Times New Roman"/>
          <w:sz w:val="24"/>
          <w:szCs w:val="24"/>
          <w:lang w:val="en-US"/>
        </w:rPr>
        <w:t>immunostained</w:t>
      </w:r>
      <w:proofErr w:type="spellEnd"/>
      <w:r w:rsidRPr="00B47BAC">
        <w:rPr>
          <w:rFonts w:ascii="Times New Roman" w:hAnsi="Times New Roman" w:cs="Times New Roman"/>
          <w:sz w:val="24"/>
          <w:szCs w:val="24"/>
          <w:lang w:val="en-US"/>
        </w:rPr>
        <w:t xml:space="preserve"> for Ki67; </w:t>
      </w:r>
      <w:proofErr w:type="spellStart"/>
      <w:r w:rsidRPr="00B47BAC">
        <w:rPr>
          <w:rFonts w:ascii="Times New Roman" w:hAnsi="Times New Roman" w:cs="Times New Roman"/>
          <w:sz w:val="24"/>
          <w:szCs w:val="24"/>
          <w:lang w:val="en-US"/>
        </w:rPr>
        <w:t>NeuN</w:t>
      </w:r>
      <w:proofErr w:type="spellEnd"/>
      <w:r w:rsidRPr="00B47BAC">
        <w:rPr>
          <w:rFonts w:ascii="Times New Roman" w:hAnsi="Times New Roman" w:cs="Times New Roman"/>
          <w:sz w:val="24"/>
          <w:szCs w:val="24"/>
          <w:lang w:val="en-US"/>
        </w:rPr>
        <w:t>, GFAP</w:t>
      </w:r>
      <w:r w:rsidR="00252C00" w:rsidRPr="00B47BAC">
        <w:rPr>
          <w:rFonts w:ascii="Times New Roman" w:hAnsi="Times New Roman" w:cs="Times New Roman"/>
          <w:sz w:val="24"/>
          <w:szCs w:val="24"/>
          <w:lang w:val="en-US"/>
        </w:rPr>
        <w:t>, DCX</w:t>
      </w:r>
      <w:r w:rsidRPr="00B47BAC">
        <w:rPr>
          <w:rFonts w:ascii="Times New Roman" w:hAnsi="Times New Roman" w:cs="Times New Roman"/>
          <w:sz w:val="24"/>
          <w:szCs w:val="24"/>
          <w:lang w:val="en-US"/>
        </w:rPr>
        <w:t xml:space="preserve"> and </w:t>
      </w:r>
      <w:r w:rsidR="00576E02">
        <w:rPr>
          <w:rFonts w:ascii="Times New Roman" w:hAnsi="Times New Roman" w:cs="Times New Roman"/>
          <w:sz w:val="24"/>
          <w:szCs w:val="24"/>
          <w:lang w:val="en-US"/>
        </w:rPr>
        <w:t>S100β</w:t>
      </w:r>
      <w:r w:rsidRPr="00B47BAC">
        <w:rPr>
          <w:rFonts w:ascii="Times New Roman" w:hAnsi="Times New Roman" w:cs="Times New Roman"/>
          <w:sz w:val="24"/>
          <w:szCs w:val="24"/>
          <w:lang w:val="en-US"/>
        </w:rPr>
        <w:t xml:space="preserve"> and co</w:t>
      </w:r>
      <w:r w:rsidR="009857EF" w:rsidRPr="00B47BAC">
        <w:rPr>
          <w:rFonts w:ascii="Times New Roman" w:hAnsi="Times New Roman" w:cs="Times New Roman"/>
          <w:sz w:val="24"/>
          <w:szCs w:val="24"/>
          <w:lang w:val="en-US"/>
        </w:rPr>
        <w:t>-</w:t>
      </w:r>
      <w:r w:rsidRPr="00B47BAC">
        <w:rPr>
          <w:rFonts w:ascii="Times New Roman" w:hAnsi="Times New Roman" w:cs="Times New Roman"/>
          <w:sz w:val="24"/>
          <w:szCs w:val="24"/>
          <w:lang w:val="en-US"/>
        </w:rPr>
        <w:t>stained with DAPI as described before.</w:t>
      </w:r>
      <w:r w:rsidR="000918E1" w:rsidRPr="00B47BAC">
        <w:rPr>
          <w:rFonts w:ascii="Times New Roman" w:hAnsi="Times New Roman" w:cs="Times New Roman"/>
          <w:sz w:val="24"/>
          <w:szCs w:val="24"/>
          <w:lang w:val="en-US"/>
        </w:rPr>
        <w:t xml:space="preserve"> The same antibodies</w:t>
      </w:r>
      <w:r w:rsidR="00252C00" w:rsidRPr="00B47BAC">
        <w:rPr>
          <w:rFonts w:ascii="Times New Roman" w:hAnsi="Times New Roman" w:cs="Times New Roman"/>
          <w:sz w:val="24"/>
          <w:szCs w:val="24"/>
          <w:lang w:val="en-US"/>
        </w:rPr>
        <w:t xml:space="preserve"> and concentration</w:t>
      </w:r>
      <w:r w:rsidR="000918E1" w:rsidRPr="00B47BAC">
        <w:rPr>
          <w:rFonts w:ascii="Times New Roman" w:hAnsi="Times New Roman" w:cs="Times New Roman"/>
          <w:sz w:val="24"/>
          <w:szCs w:val="24"/>
          <w:lang w:val="en-US"/>
        </w:rPr>
        <w:t>s</w:t>
      </w:r>
      <w:r w:rsidR="00252C00" w:rsidRPr="00B47BAC">
        <w:rPr>
          <w:rFonts w:ascii="Times New Roman" w:hAnsi="Times New Roman" w:cs="Times New Roman"/>
          <w:sz w:val="24"/>
          <w:szCs w:val="24"/>
          <w:lang w:val="en-US"/>
        </w:rPr>
        <w:t xml:space="preserve"> were used for mouse and human tissue.</w:t>
      </w:r>
      <w:r w:rsidR="00240BF5" w:rsidRPr="000918E1">
        <w:rPr>
          <w:rFonts w:ascii="Times New Roman" w:hAnsi="Times New Roman" w:cs="Times New Roman"/>
          <w:color w:val="FF0000"/>
          <w:sz w:val="24"/>
          <w:szCs w:val="24"/>
          <w:lang w:val="en-US"/>
        </w:rPr>
        <w:t xml:space="preserve"> </w:t>
      </w:r>
    </w:p>
    <w:p w:rsidR="00252C00" w:rsidRPr="002427B0" w:rsidRDefault="00252C00" w:rsidP="004E1D95">
      <w:pPr>
        <w:autoSpaceDE w:val="0"/>
        <w:autoSpaceDN w:val="0"/>
        <w:adjustRightInd w:val="0"/>
        <w:spacing w:after="0" w:line="240" w:lineRule="auto"/>
        <w:jc w:val="both"/>
        <w:rPr>
          <w:rFonts w:ascii="Times New Roman" w:hAnsi="Times New Roman" w:cs="Times New Roman"/>
          <w:b/>
          <w:bCs/>
          <w:sz w:val="24"/>
          <w:szCs w:val="24"/>
          <w:lang w:val="en-US"/>
        </w:rPr>
      </w:pPr>
    </w:p>
    <w:p w:rsidR="0052336A" w:rsidRPr="002427B0" w:rsidRDefault="0052336A" w:rsidP="004E1D95">
      <w:pPr>
        <w:autoSpaceDE w:val="0"/>
        <w:autoSpaceDN w:val="0"/>
        <w:adjustRightInd w:val="0"/>
        <w:spacing w:after="0" w:line="240" w:lineRule="auto"/>
        <w:jc w:val="both"/>
        <w:rPr>
          <w:rFonts w:ascii="Times New Roman" w:hAnsi="Times New Roman" w:cs="Times New Roman"/>
          <w:sz w:val="24"/>
          <w:szCs w:val="24"/>
          <w:lang w:val="en-US"/>
        </w:rPr>
      </w:pPr>
      <w:r w:rsidRPr="002427B0">
        <w:rPr>
          <w:rFonts w:ascii="Times New Roman" w:hAnsi="Times New Roman" w:cs="Times New Roman"/>
          <w:b/>
          <w:sz w:val="24"/>
          <w:szCs w:val="24"/>
          <w:lang w:val="en-US"/>
        </w:rPr>
        <w:t xml:space="preserve">Statistical analysis: </w:t>
      </w:r>
      <w:proofErr w:type="spellStart"/>
      <w:r w:rsidRPr="002427B0">
        <w:rPr>
          <w:rFonts w:ascii="Times New Roman" w:hAnsi="Times New Roman" w:cs="Times New Roman"/>
          <w:bCs/>
          <w:sz w:val="24"/>
          <w:szCs w:val="24"/>
          <w:lang w:val="en-US"/>
        </w:rPr>
        <w:t>SigmaPlot</w:t>
      </w:r>
      <w:proofErr w:type="spellEnd"/>
      <w:r w:rsidRPr="002427B0">
        <w:rPr>
          <w:rFonts w:ascii="Times New Roman" w:hAnsi="Times New Roman" w:cs="Times New Roman"/>
          <w:bCs/>
          <w:sz w:val="24"/>
          <w:szCs w:val="24"/>
          <w:lang w:val="en-US"/>
        </w:rPr>
        <w:t xml:space="preserve"> (San Jose, CA, USA) was </w:t>
      </w:r>
      <w:r w:rsidRPr="002427B0">
        <w:rPr>
          <w:rFonts w:ascii="Times New Roman" w:hAnsi="Times New Roman" w:cs="Times New Roman"/>
          <w:sz w:val="24"/>
          <w:szCs w:val="24"/>
          <w:lang w:val="en-US"/>
        </w:rPr>
        <w:t xml:space="preserve">used for statistical analysis. </w:t>
      </w:r>
    </w:p>
    <w:p w:rsidR="0052336A" w:rsidRPr="002427B0" w:rsidRDefault="0052336A" w:rsidP="004E1D95">
      <w:pPr>
        <w:autoSpaceDE w:val="0"/>
        <w:autoSpaceDN w:val="0"/>
        <w:adjustRightInd w:val="0"/>
        <w:spacing w:after="0" w:line="240" w:lineRule="auto"/>
        <w:jc w:val="both"/>
        <w:rPr>
          <w:rFonts w:ascii="Times New Roman" w:hAnsi="Times New Roman" w:cs="Times New Roman"/>
          <w:sz w:val="24"/>
          <w:szCs w:val="24"/>
          <w:lang w:val="en-US"/>
        </w:rPr>
      </w:pPr>
      <w:r w:rsidRPr="002427B0">
        <w:rPr>
          <w:rFonts w:ascii="Times New Roman" w:hAnsi="Times New Roman" w:cs="Times New Roman"/>
          <w:sz w:val="24"/>
          <w:szCs w:val="24"/>
          <w:lang w:val="en-US"/>
        </w:rPr>
        <w:t xml:space="preserve">For the analysis of pairs of groups </w:t>
      </w:r>
      <w:r w:rsidR="003A2678" w:rsidRPr="002427B0">
        <w:rPr>
          <w:rFonts w:ascii="Times New Roman" w:hAnsi="Times New Roman" w:cs="Times New Roman"/>
          <w:sz w:val="24"/>
          <w:szCs w:val="24"/>
          <w:lang w:val="en-US"/>
        </w:rPr>
        <w:t>when the data passed the n</w:t>
      </w:r>
      <w:r w:rsidR="0076542C" w:rsidRPr="002427B0">
        <w:rPr>
          <w:rFonts w:ascii="Times New Roman" w:hAnsi="Times New Roman" w:cs="Times New Roman"/>
          <w:sz w:val="24"/>
          <w:szCs w:val="24"/>
          <w:lang w:val="en-US"/>
        </w:rPr>
        <w:t xml:space="preserve">ormality test a </w:t>
      </w:r>
      <w:r w:rsidRPr="002427B0">
        <w:rPr>
          <w:rFonts w:ascii="Times New Roman" w:hAnsi="Times New Roman" w:cs="Times New Roman"/>
          <w:sz w:val="24"/>
          <w:szCs w:val="24"/>
          <w:lang w:val="en-US"/>
        </w:rPr>
        <w:t>S</w:t>
      </w:r>
      <w:r w:rsidR="0076542C" w:rsidRPr="002427B0">
        <w:rPr>
          <w:rFonts w:ascii="Times New Roman" w:hAnsi="Times New Roman" w:cs="Times New Roman"/>
          <w:sz w:val="24"/>
          <w:szCs w:val="24"/>
          <w:lang w:val="en-US"/>
        </w:rPr>
        <w:t>tudent ́s t test was performed</w:t>
      </w:r>
      <w:r w:rsidR="003A2678" w:rsidRPr="002427B0">
        <w:rPr>
          <w:rFonts w:ascii="Times New Roman" w:hAnsi="Times New Roman" w:cs="Times New Roman"/>
          <w:sz w:val="24"/>
          <w:szCs w:val="24"/>
          <w:lang w:val="en-US"/>
        </w:rPr>
        <w:t>. W</w:t>
      </w:r>
      <w:r w:rsidR="0076542C" w:rsidRPr="002427B0">
        <w:rPr>
          <w:rFonts w:ascii="Times New Roman" w:hAnsi="Times New Roman" w:cs="Times New Roman"/>
          <w:sz w:val="24"/>
          <w:szCs w:val="24"/>
          <w:lang w:val="en-US"/>
        </w:rPr>
        <w:t>hen the data did not pass the normality test a non-parametric Mann-Whitney Rank Sum Test was perfo</w:t>
      </w:r>
      <w:r w:rsidR="003A2678" w:rsidRPr="002427B0">
        <w:rPr>
          <w:rFonts w:ascii="Times New Roman" w:hAnsi="Times New Roman" w:cs="Times New Roman"/>
          <w:sz w:val="24"/>
          <w:szCs w:val="24"/>
          <w:lang w:val="en-US"/>
        </w:rPr>
        <w:t>r</w:t>
      </w:r>
      <w:r w:rsidR="0076542C" w:rsidRPr="002427B0">
        <w:rPr>
          <w:rFonts w:ascii="Times New Roman" w:hAnsi="Times New Roman" w:cs="Times New Roman"/>
          <w:sz w:val="24"/>
          <w:szCs w:val="24"/>
          <w:lang w:val="en-US"/>
        </w:rPr>
        <w:t>med. For the analysis of pairs of groups when one of the conditions present</w:t>
      </w:r>
      <w:r w:rsidR="003A2678" w:rsidRPr="002427B0">
        <w:rPr>
          <w:rFonts w:ascii="Times New Roman" w:hAnsi="Times New Roman" w:cs="Times New Roman"/>
          <w:sz w:val="24"/>
          <w:szCs w:val="24"/>
          <w:lang w:val="en-US"/>
        </w:rPr>
        <w:t>ed</w:t>
      </w:r>
      <w:r w:rsidR="0076542C" w:rsidRPr="002427B0">
        <w:rPr>
          <w:rFonts w:ascii="Times New Roman" w:hAnsi="Times New Roman" w:cs="Times New Roman"/>
          <w:sz w:val="24"/>
          <w:szCs w:val="24"/>
          <w:lang w:val="en-US"/>
        </w:rPr>
        <w:t xml:space="preserve"> 0</w:t>
      </w:r>
      <w:r w:rsidR="003A2678" w:rsidRPr="002427B0">
        <w:rPr>
          <w:rFonts w:ascii="Times New Roman" w:hAnsi="Times New Roman" w:cs="Times New Roman"/>
          <w:sz w:val="24"/>
          <w:szCs w:val="24"/>
          <w:lang w:val="en-US"/>
        </w:rPr>
        <w:t xml:space="preserve"> as values, a</w:t>
      </w:r>
      <w:r w:rsidR="0076542C" w:rsidRPr="002427B0">
        <w:rPr>
          <w:rFonts w:ascii="Times New Roman" w:hAnsi="Times New Roman" w:cs="Times New Roman"/>
          <w:sz w:val="24"/>
          <w:szCs w:val="24"/>
          <w:lang w:val="en-US"/>
        </w:rPr>
        <w:t xml:space="preserve"> one-sample t test against a hypothetical </w:t>
      </w:r>
      <w:r w:rsidR="00FA50E1" w:rsidRPr="002427B0">
        <w:rPr>
          <w:rFonts w:ascii="Times New Roman" w:hAnsi="Times New Roman" w:cs="Times New Roman"/>
          <w:sz w:val="24"/>
          <w:szCs w:val="24"/>
          <w:lang w:val="en-US"/>
        </w:rPr>
        <w:t>value of 0 was performed.</w:t>
      </w:r>
      <w:r w:rsidR="00FA50E1" w:rsidRPr="002427B0">
        <w:rPr>
          <w:rFonts w:ascii="Times New Roman" w:hAnsi="Times New Roman" w:cs="Times New Roman"/>
          <w:b/>
          <w:sz w:val="24"/>
          <w:szCs w:val="24"/>
          <w:lang w:val="en-US"/>
        </w:rPr>
        <w:t xml:space="preserve"> </w:t>
      </w:r>
      <w:r w:rsidR="001E6A04" w:rsidRPr="002427B0">
        <w:rPr>
          <w:rFonts w:ascii="Times New Roman" w:hAnsi="Times New Roman" w:cs="Times New Roman"/>
          <w:sz w:val="24"/>
          <w:szCs w:val="24"/>
          <w:lang w:val="en-US"/>
        </w:rPr>
        <w:t xml:space="preserve">Only p&lt;0.05 is reported to be significant. Data are shown as mean ± standard error of the mean (SEM). </w:t>
      </w:r>
    </w:p>
    <w:p w:rsidR="003A2678" w:rsidRPr="002427B0" w:rsidRDefault="003A2678" w:rsidP="004E1D95">
      <w:pPr>
        <w:autoSpaceDE w:val="0"/>
        <w:autoSpaceDN w:val="0"/>
        <w:adjustRightInd w:val="0"/>
        <w:spacing w:after="0" w:line="240" w:lineRule="auto"/>
        <w:jc w:val="both"/>
        <w:rPr>
          <w:rFonts w:ascii="Times New Roman" w:hAnsi="Times New Roman" w:cs="Times New Roman"/>
          <w:sz w:val="24"/>
          <w:szCs w:val="24"/>
          <w:lang w:val="en-US"/>
        </w:rPr>
      </w:pPr>
    </w:p>
    <w:p w:rsidR="004F05CE" w:rsidRPr="002427B0" w:rsidRDefault="004F05CE" w:rsidP="0010659C">
      <w:pPr>
        <w:jc w:val="both"/>
        <w:rPr>
          <w:rFonts w:ascii="Times New Roman" w:hAnsi="Times New Roman" w:cs="Times New Roman"/>
          <w:b/>
          <w:sz w:val="28"/>
          <w:lang w:val="en-US"/>
        </w:rPr>
      </w:pPr>
    </w:p>
    <w:p w:rsidR="004F05CE" w:rsidRPr="002427B0" w:rsidRDefault="004F05CE" w:rsidP="0010659C">
      <w:pPr>
        <w:jc w:val="both"/>
        <w:rPr>
          <w:rFonts w:ascii="Times New Roman" w:hAnsi="Times New Roman" w:cs="Times New Roman"/>
          <w:b/>
          <w:sz w:val="28"/>
          <w:lang w:val="en-US"/>
        </w:rPr>
      </w:pPr>
    </w:p>
    <w:p w:rsidR="004F05CE" w:rsidRDefault="004F05CE" w:rsidP="0010659C">
      <w:pPr>
        <w:jc w:val="both"/>
        <w:rPr>
          <w:rFonts w:ascii="Times New Roman" w:hAnsi="Times New Roman" w:cs="Times New Roman"/>
          <w:b/>
          <w:sz w:val="28"/>
          <w:lang w:val="en-US"/>
        </w:rPr>
      </w:pPr>
    </w:p>
    <w:p w:rsidR="00B47BAC" w:rsidRDefault="00B47BAC" w:rsidP="0010659C">
      <w:pPr>
        <w:jc w:val="both"/>
        <w:rPr>
          <w:rFonts w:ascii="Times New Roman" w:hAnsi="Times New Roman" w:cs="Times New Roman"/>
          <w:b/>
          <w:sz w:val="28"/>
          <w:lang w:val="en-US"/>
        </w:rPr>
      </w:pPr>
    </w:p>
    <w:p w:rsidR="00B47BAC" w:rsidRDefault="00B47BAC" w:rsidP="0010659C">
      <w:pPr>
        <w:jc w:val="both"/>
        <w:rPr>
          <w:rFonts w:ascii="Times New Roman" w:hAnsi="Times New Roman" w:cs="Times New Roman"/>
          <w:b/>
          <w:sz w:val="28"/>
          <w:lang w:val="en-US"/>
        </w:rPr>
      </w:pPr>
    </w:p>
    <w:p w:rsidR="00B47BAC" w:rsidRDefault="00B47BAC" w:rsidP="0010659C">
      <w:pPr>
        <w:jc w:val="both"/>
        <w:rPr>
          <w:rFonts w:ascii="Times New Roman" w:hAnsi="Times New Roman" w:cs="Times New Roman"/>
          <w:b/>
          <w:sz w:val="28"/>
          <w:lang w:val="en-US"/>
        </w:rPr>
      </w:pPr>
    </w:p>
    <w:p w:rsidR="00B47BAC" w:rsidRDefault="00B47BAC" w:rsidP="0010659C">
      <w:pPr>
        <w:jc w:val="both"/>
        <w:rPr>
          <w:rFonts w:ascii="Times New Roman" w:hAnsi="Times New Roman" w:cs="Times New Roman"/>
          <w:b/>
          <w:sz w:val="28"/>
          <w:lang w:val="en-US"/>
        </w:rPr>
      </w:pPr>
    </w:p>
    <w:p w:rsidR="00B47BAC" w:rsidRDefault="00B47BAC" w:rsidP="0010659C">
      <w:pPr>
        <w:jc w:val="both"/>
        <w:rPr>
          <w:rFonts w:ascii="Times New Roman" w:hAnsi="Times New Roman" w:cs="Times New Roman"/>
          <w:b/>
          <w:sz w:val="28"/>
          <w:lang w:val="en-US"/>
        </w:rPr>
      </w:pPr>
    </w:p>
    <w:p w:rsidR="00B47BAC" w:rsidRDefault="00B47BAC" w:rsidP="0010659C">
      <w:pPr>
        <w:jc w:val="both"/>
        <w:rPr>
          <w:rFonts w:ascii="Times New Roman" w:hAnsi="Times New Roman" w:cs="Times New Roman"/>
          <w:b/>
          <w:sz w:val="28"/>
          <w:lang w:val="en-US"/>
        </w:rPr>
      </w:pPr>
    </w:p>
    <w:p w:rsidR="00B47BAC" w:rsidRPr="002427B0" w:rsidRDefault="00B47BAC" w:rsidP="0010659C">
      <w:pPr>
        <w:jc w:val="both"/>
        <w:rPr>
          <w:rFonts w:ascii="Times New Roman" w:hAnsi="Times New Roman" w:cs="Times New Roman"/>
          <w:b/>
          <w:sz w:val="28"/>
          <w:lang w:val="en-US"/>
        </w:rPr>
      </w:pPr>
    </w:p>
    <w:p w:rsidR="004F05CE" w:rsidRPr="002427B0" w:rsidRDefault="004F05CE" w:rsidP="0010659C">
      <w:pPr>
        <w:jc w:val="both"/>
        <w:rPr>
          <w:rFonts w:ascii="Times New Roman" w:hAnsi="Times New Roman" w:cs="Times New Roman"/>
          <w:b/>
          <w:sz w:val="28"/>
          <w:lang w:val="en-US"/>
        </w:rPr>
      </w:pPr>
    </w:p>
    <w:p w:rsidR="004F05CE" w:rsidRPr="002427B0" w:rsidRDefault="004F05CE" w:rsidP="0010659C">
      <w:pPr>
        <w:jc w:val="both"/>
        <w:rPr>
          <w:rFonts w:ascii="Times New Roman" w:hAnsi="Times New Roman" w:cs="Times New Roman"/>
          <w:b/>
          <w:sz w:val="28"/>
          <w:lang w:val="en-US"/>
        </w:rPr>
      </w:pPr>
    </w:p>
    <w:p w:rsidR="004F05CE" w:rsidRPr="002427B0" w:rsidRDefault="004F05CE" w:rsidP="0010659C">
      <w:pPr>
        <w:jc w:val="both"/>
        <w:rPr>
          <w:rFonts w:ascii="Times New Roman" w:hAnsi="Times New Roman" w:cs="Times New Roman"/>
          <w:b/>
          <w:sz w:val="28"/>
          <w:lang w:val="en-US"/>
        </w:rPr>
      </w:pPr>
    </w:p>
    <w:p w:rsidR="004F05CE" w:rsidRPr="002427B0" w:rsidRDefault="004F05CE" w:rsidP="0010659C">
      <w:pPr>
        <w:jc w:val="both"/>
        <w:rPr>
          <w:rFonts w:ascii="Times New Roman" w:hAnsi="Times New Roman" w:cs="Times New Roman"/>
          <w:b/>
          <w:sz w:val="28"/>
          <w:lang w:val="en-US"/>
        </w:rPr>
      </w:pPr>
    </w:p>
    <w:p w:rsidR="004F05CE" w:rsidRPr="002427B0" w:rsidRDefault="004F05CE" w:rsidP="0010659C">
      <w:pPr>
        <w:jc w:val="both"/>
        <w:rPr>
          <w:rFonts w:ascii="Times New Roman" w:hAnsi="Times New Roman" w:cs="Times New Roman"/>
          <w:b/>
          <w:sz w:val="28"/>
          <w:lang w:val="en-US"/>
        </w:rPr>
      </w:pPr>
    </w:p>
    <w:p w:rsidR="004F05CE" w:rsidRPr="002427B0" w:rsidRDefault="004F05CE" w:rsidP="0010659C">
      <w:pPr>
        <w:jc w:val="both"/>
        <w:rPr>
          <w:rFonts w:ascii="Times New Roman" w:hAnsi="Times New Roman" w:cs="Times New Roman"/>
          <w:b/>
          <w:sz w:val="28"/>
          <w:lang w:val="en-US"/>
        </w:rPr>
      </w:pPr>
    </w:p>
    <w:p w:rsidR="004F05CE" w:rsidRPr="002427B0" w:rsidRDefault="004F05CE" w:rsidP="0010659C">
      <w:pPr>
        <w:jc w:val="both"/>
        <w:rPr>
          <w:rFonts w:ascii="Times New Roman" w:hAnsi="Times New Roman" w:cs="Times New Roman"/>
          <w:b/>
          <w:sz w:val="28"/>
          <w:lang w:val="en-US"/>
        </w:rPr>
      </w:pPr>
    </w:p>
    <w:p w:rsidR="004F05CE" w:rsidRPr="002427B0" w:rsidRDefault="004F05CE" w:rsidP="0010659C">
      <w:pPr>
        <w:jc w:val="both"/>
        <w:rPr>
          <w:rFonts w:ascii="Times New Roman" w:hAnsi="Times New Roman" w:cs="Times New Roman"/>
          <w:b/>
          <w:sz w:val="28"/>
          <w:lang w:val="en-US"/>
        </w:rPr>
      </w:pPr>
    </w:p>
    <w:p w:rsidR="004F05CE" w:rsidRPr="002427B0" w:rsidRDefault="004F05CE" w:rsidP="0010659C">
      <w:pPr>
        <w:jc w:val="both"/>
        <w:rPr>
          <w:rFonts w:ascii="Times New Roman" w:hAnsi="Times New Roman" w:cs="Times New Roman"/>
          <w:b/>
          <w:sz w:val="28"/>
          <w:lang w:val="en-US"/>
        </w:rPr>
      </w:pPr>
    </w:p>
    <w:p w:rsidR="00CF449C" w:rsidRDefault="008C2936" w:rsidP="0010659C">
      <w:pPr>
        <w:jc w:val="both"/>
        <w:rPr>
          <w:rFonts w:ascii="Times New Roman" w:hAnsi="Times New Roman" w:cs="Times New Roman"/>
          <w:b/>
          <w:sz w:val="28"/>
          <w:lang w:val="en-US"/>
        </w:rPr>
      </w:pPr>
      <w:r w:rsidRPr="00DE7235">
        <w:rPr>
          <w:rFonts w:ascii="Times New Roman" w:hAnsi="Times New Roman" w:cs="Times New Roman"/>
          <w:b/>
          <w:sz w:val="28"/>
          <w:lang w:val="en-US"/>
        </w:rPr>
        <w:lastRenderedPageBreak/>
        <w:t>Supplementary</w:t>
      </w:r>
      <w:r w:rsidR="00CF449C" w:rsidRPr="00DE7235">
        <w:rPr>
          <w:rFonts w:ascii="Times New Roman" w:hAnsi="Times New Roman" w:cs="Times New Roman"/>
          <w:b/>
          <w:sz w:val="28"/>
          <w:lang w:val="en-US"/>
        </w:rPr>
        <w:t xml:space="preserve"> Figures</w:t>
      </w:r>
    </w:p>
    <w:p w:rsidR="008C2D60" w:rsidRDefault="008C2D60" w:rsidP="0010659C">
      <w:pPr>
        <w:jc w:val="both"/>
        <w:rPr>
          <w:rFonts w:ascii="Times New Roman" w:hAnsi="Times New Roman" w:cs="Times New Roman"/>
          <w:b/>
          <w:sz w:val="28"/>
          <w:lang w:val="en-US"/>
        </w:rPr>
      </w:pPr>
    </w:p>
    <w:p w:rsidR="001573A4" w:rsidRPr="001573A4" w:rsidRDefault="008C2D60" w:rsidP="001573A4">
      <w:pPr>
        <w:jc w:val="center"/>
        <w:rPr>
          <w:rFonts w:ascii="Times New Roman" w:hAnsi="Times New Roman" w:cs="Times New Roman"/>
          <w:b/>
          <w:sz w:val="28"/>
          <w:lang w:val="en-US"/>
        </w:rPr>
      </w:pPr>
      <w:r>
        <w:rPr>
          <w:rFonts w:ascii="Times New Roman" w:hAnsi="Times New Roman" w:cs="Times New Roman"/>
          <w:b/>
          <w:noProof/>
          <w:sz w:val="28"/>
          <w:lang w:eastAsia="es-ES"/>
        </w:rPr>
        <w:drawing>
          <wp:inline distT="0" distB="0" distL="0" distR="0">
            <wp:extent cx="6120130" cy="6009005"/>
            <wp:effectExtent l="19050" t="0" r="0" b="0"/>
            <wp:docPr id="9" name="8 Imagen" descr="Fig S1 J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 JR3.tif"/>
                    <pic:cNvPicPr/>
                  </pic:nvPicPr>
                  <pic:blipFill>
                    <a:blip r:embed="rId7" cstate="print"/>
                    <a:stretch>
                      <a:fillRect/>
                    </a:stretch>
                  </pic:blipFill>
                  <pic:spPr>
                    <a:xfrm>
                      <a:off x="0" y="0"/>
                      <a:ext cx="6120130" cy="6009005"/>
                    </a:xfrm>
                    <a:prstGeom prst="rect">
                      <a:avLst/>
                    </a:prstGeom>
                  </pic:spPr>
                </pic:pic>
              </a:graphicData>
            </a:graphic>
          </wp:inline>
        </w:drawing>
      </w:r>
    </w:p>
    <w:p w:rsidR="001573A4" w:rsidRDefault="001573A4" w:rsidP="001573A4">
      <w:pPr>
        <w:spacing w:line="240" w:lineRule="auto"/>
        <w:jc w:val="both"/>
        <w:rPr>
          <w:rFonts w:ascii="Times New Roman" w:hAnsi="Times New Roman" w:cs="Times New Roman"/>
          <w:lang w:val="en-US"/>
        </w:rPr>
      </w:pPr>
      <w:proofErr w:type="gramStart"/>
      <w:r w:rsidRPr="00BD3DF8">
        <w:rPr>
          <w:rFonts w:ascii="Times New Roman" w:hAnsi="Times New Roman" w:cs="Times New Roman"/>
          <w:b/>
          <w:lang w:val="en-US"/>
        </w:rPr>
        <w:t>Supplementary Figure 1.</w:t>
      </w:r>
      <w:proofErr w:type="gramEnd"/>
      <w:r w:rsidRPr="00BD3DF8">
        <w:rPr>
          <w:rFonts w:ascii="Times New Roman" w:hAnsi="Times New Roman" w:cs="Times New Roman"/>
          <w:b/>
          <w:lang w:val="en-US"/>
        </w:rPr>
        <w:t xml:space="preserve"> </w:t>
      </w:r>
      <w:proofErr w:type="gramStart"/>
      <w:r w:rsidRPr="00BD3DF8">
        <w:rPr>
          <w:rFonts w:ascii="Times New Roman" w:hAnsi="Times New Roman" w:cs="Times New Roman"/>
          <w:b/>
          <w:lang w:val="en-US"/>
        </w:rPr>
        <w:t>Electrophysiological recordings.</w:t>
      </w:r>
      <w:proofErr w:type="gramEnd"/>
      <w:r w:rsidRPr="00BD3DF8">
        <w:rPr>
          <w:rFonts w:ascii="Times New Roman" w:hAnsi="Times New Roman" w:cs="Times New Roman"/>
          <w:b/>
          <w:lang w:val="en-US"/>
        </w:rPr>
        <w:t xml:space="preserve"> (A) </w:t>
      </w:r>
      <w:r w:rsidRPr="00BD3DF8">
        <w:rPr>
          <w:rFonts w:ascii="Times New Roman" w:hAnsi="Times New Roman" w:cs="Times New Roman"/>
          <w:lang w:val="en-US"/>
        </w:rPr>
        <w:t xml:space="preserve">Automatic detection for epileptiform events. </w:t>
      </w:r>
      <w:proofErr w:type="gramStart"/>
      <w:r w:rsidRPr="00BD3DF8">
        <w:rPr>
          <w:rFonts w:ascii="Times New Roman" w:hAnsi="Times New Roman" w:cs="Times New Roman"/>
          <w:lang w:val="en-US"/>
        </w:rPr>
        <w:t>Example recordings from control (Left) and KA (Right) animals.</w:t>
      </w:r>
      <w:proofErr w:type="gramEnd"/>
      <w:r w:rsidRPr="00BD3DF8">
        <w:rPr>
          <w:rFonts w:ascii="Times New Roman" w:hAnsi="Times New Roman" w:cs="Times New Roman"/>
          <w:lang w:val="en-US"/>
        </w:rPr>
        <w:t xml:space="preserve"> Raw LFP (Top) were band-pass filtered between 100–250 Hz and Z-scored (Bottom) to detect events exceeding a threshold of 10 SD (dashed red line). Red asterisks indicate potential epileptiform events surpassing the threshold. To evaluate the robustness of the automatic detection, the threshold was set to more restrictive (higher) values and the statistical result was maintained for the overall epileptiform event frequency. Insets depict the typical electric activity under anesthesia during baseline conditions. </w:t>
      </w:r>
      <w:r w:rsidRPr="00BD3DF8">
        <w:rPr>
          <w:rFonts w:ascii="Times New Roman" w:hAnsi="Times New Roman" w:cs="Times New Roman"/>
          <w:b/>
          <w:lang w:val="en-US"/>
        </w:rPr>
        <w:t xml:space="preserve">(B) </w:t>
      </w:r>
      <w:r w:rsidRPr="00BD3DF8">
        <w:rPr>
          <w:rFonts w:ascii="Times New Roman" w:hAnsi="Times New Roman" w:cs="Times New Roman"/>
          <w:lang w:val="en-US"/>
        </w:rPr>
        <w:t xml:space="preserve">Multichannel activity during baseline conditions for recording shown in Fig. 1. For the hemisphere contralateral to the </w:t>
      </w:r>
      <w:proofErr w:type="spellStart"/>
      <w:r w:rsidRPr="00BD3DF8">
        <w:rPr>
          <w:rFonts w:ascii="Times New Roman" w:hAnsi="Times New Roman" w:cs="Times New Roman"/>
          <w:lang w:val="en-US"/>
        </w:rPr>
        <w:t>kainate</w:t>
      </w:r>
      <w:proofErr w:type="spellEnd"/>
      <w:r w:rsidRPr="00BD3DF8">
        <w:rPr>
          <w:rFonts w:ascii="Times New Roman" w:hAnsi="Times New Roman" w:cs="Times New Roman"/>
          <w:lang w:val="en-US"/>
        </w:rPr>
        <w:t xml:space="preserve"> injection (Top panel) electrodes were spaced at 20 microns intervals in the mouse cortex (</w:t>
      </w:r>
      <w:proofErr w:type="spellStart"/>
      <w:r w:rsidRPr="00BD3DF8">
        <w:rPr>
          <w:rFonts w:ascii="Times New Roman" w:hAnsi="Times New Roman" w:cs="Times New Roman"/>
          <w:lang w:val="en-US"/>
        </w:rPr>
        <w:t>Cx</w:t>
      </w:r>
      <w:proofErr w:type="spellEnd"/>
      <w:r w:rsidRPr="00BD3DF8">
        <w:rPr>
          <w:rFonts w:ascii="Times New Roman" w:hAnsi="Times New Roman" w:cs="Times New Roman"/>
          <w:lang w:val="en-US"/>
        </w:rPr>
        <w:t>, black) and hippocampus (</w:t>
      </w:r>
      <w:proofErr w:type="spellStart"/>
      <w:r w:rsidRPr="00BD3DF8">
        <w:rPr>
          <w:rFonts w:ascii="Times New Roman" w:hAnsi="Times New Roman" w:cs="Times New Roman"/>
          <w:lang w:val="en-US"/>
        </w:rPr>
        <w:t>Hipp</w:t>
      </w:r>
      <w:proofErr w:type="spellEnd"/>
      <w:r w:rsidRPr="00BD3DF8">
        <w:rPr>
          <w:rFonts w:ascii="Times New Roman" w:hAnsi="Times New Roman" w:cs="Times New Roman"/>
          <w:lang w:val="en-US"/>
        </w:rPr>
        <w:t>, blue). The fluorescent microscopy photomicrograph depicts the final location of the probe in this experiment (Right) at the level of the dentate gyrus. Ipsilateral hemisphere (Bottom panel) display a similar activity, with electrodes spaced at 25 microns.</w:t>
      </w:r>
    </w:p>
    <w:p w:rsidR="008C2D60" w:rsidRPr="00BD3DF8" w:rsidRDefault="008C2D60" w:rsidP="001573A4">
      <w:pPr>
        <w:spacing w:line="240" w:lineRule="auto"/>
        <w:jc w:val="both"/>
        <w:rPr>
          <w:rFonts w:ascii="Times New Roman" w:hAnsi="Times New Roman" w:cs="Times New Roman"/>
          <w:lang w:val="en-US"/>
        </w:rPr>
      </w:pPr>
    </w:p>
    <w:p w:rsidR="0052336A" w:rsidRDefault="001573A4" w:rsidP="001142DC">
      <w:pPr>
        <w:jc w:val="both"/>
        <w:rPr>
          <w:rFonts w:ascii="Times New Roman" w:hAnsi="Times New Roman" w:cs="Times New Roman"/>
          <w:lang w:val="en-US"/>
        </w:rPr>
      </w:pPr>
      <w:r w:rsidRPr="00BD3DF8">
        <w:rPr>
          <w:rFonts w:ascii="Times New Roman" w:hAnsi="Times New Roman" w:cs="Times New Roman"/>
          <w:lang w:val="en-US"/>
        </w:rPr>
        <w:br w:type="page"/>
      </w:r>
      <w:r w:rsidR="008C2D60">
        <w:rPr>
          <w:rFonts w:ascii="Times New Roman" w:hAnsi="Times New Roman" w:cs="Times New Roman"/>
          <w:noProof/>
          <w:lang w:eastAsia="es-ES"/>
        </w:rPr>
        <w:lastRenderedPageBreak/>
        <w:drawing>
          <wp:inline distT="0" distB="0" distL="0" distR="0">
            <wp:extent cx="5745461" cy="7638757"/>
            <wp:effectExtent l="19050" t="0" r="7639" b="0"/>
            <wp:docPr id="10" name="9 Imagen" descr="Fig S2 J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2 JR3.tif"/>
                    <pic:cNvPicPr/>
                  </pic:nvPicPr>
                  <pic:blipFill>
                    <a:blip r:embed="rId8" cstate="print"/>
                    <a:stretch>
                      <a:fillRect/>
                    </a:stretch>
                  </pic:blipFill>
                  <pic:spPr>
                    <a:xfrm>
                      <a:off x="0" y="0"/>
                      <a:ext cx="5751604" cy="7646924"/>
                    </a:xfrm>
                    <a:prstGeom prst="rect">
                      <a:avLst/>
                    </a:prstGeom>
                  </pic:spPr>
                </pic:pic>
              </a:graphicData>
            </a:graphic>
          </wp:inline>
        </w:drawing>
      </w:r>
    </w:p>
    <w:p w:rsidR="005411BA" w:rsidRPr="00BD3DF8" w:rsidRDefault="005411BA" w:rsidP="005411BA">
      <w:pPr>
        <w:spacing w:after="0" w:line="240" w:lineRule="auto"/>
        <w:jc w:val="both"/>
        <w:rPr>
          <w:rFonts w:ascii="Times New Roman" w:hAnsi="Times New Roman" w:cs="Times New Roman"/>
          <w:lang w:val="en-US"/>
        </w:rPr>
      </w:pPr>
      <w:proofErr w:type="gramStart"/>
      <w:r w:rsidRPr="00BD3DF8">
        <w:rPr>
          <w:rFonts w:ascii="Times New Roman" w:hAnsi="Times New Roman" w:cs="Times New Roman"/>
          <w:b/>
          <w:lang w:val="en-US"/>
        </w:rPr>
        <w:t xml:space="preserve">Supplementary Figure </w:t>
      </w:r>
      <w:r w:rsidR="00CF5041">
        <w:rPr>
          <w:rFonts w:ascii="Times New Roman" w:hAnsi="Times New Roman" w:cs="Times New Roman"/>
          <w:b/>
          <w:lang w:val="en-US"/>
        </w:rPr>
        <w:t>2</w:t>
      </w:r>
      <w:r w:rsidRPr="00BD3DF8">
        <w:rPr>
          <w:rFonts w:ascii="Times New Roman" w:hAnsi="Times New Roman" w:cs="Times New Roman"/>
          <w:b/>
          <w:lang w:val="en-US"/>
        </w:rPr>
        <w:t>.</w:t>
      </w:r>
      <w:proofErr w:type="gramEnd"/>
      <w:r w:rsidRPr="00BD3DF8">
        <w:rPr>
          <w:rFonts w:ascii="Times New Roman" w:hAnsi="Times New Roman" w:cs="Times New Roman"/>
          <w:b/>
          <w:lang w:val="en-US"/>
        </w:rPr>
        <w:t xml:space="preserve"> </w:t>
      </w:r>
      <w:proofErr w:type="gramStart"/>
      <w:r w:rsidRPr="00BD3DF8">
        <w:rPr>
          <w:rFonts w:ascii="Times New Roman" w:hAnsi="Times New Roman" w:cs="Times New Roman"/>
          <w:b/>
          <w:lang w:val="en-US"/>
        </w:rPr>
        <w:t>Seizure-induced generation of reactive astrocytes in the neurogenic niche.</w:t>
      </w:r>
      <w:proofErr w:type="gramEnd"/>
      <w:r w:rsidRPr="00BD3DF8">
        <w:rPr>
          <w:rFonts w:ascii="Times New Roman" w:hAnsi="Times New Roman" w:cs="Times New Roman"/>
          <w:b/>
          <w:lang w:val="en-US"/>
        </w:rPr>
        <w:t xml:space="preserve"> (A)</w:t>
      </w:r>
      <w:r w:rsidRPr="00BD3DF8">
        <w:rPr>
          <w:rFonts w:ascii="Times New Roman" w:hAnsi="Times New Roman" w:cs="Times New Roman"/>
          <w:lang w:val="en-US"/>
        </w:rPr>
        <w:t xml:space="preserve"> Representative </w:t>
      </w:r>
      <w:proofErr w:type="spellStart"/>
      <w:r w:rsidRPr="00BD3DF8">
        <w:rPr>
          <w:rFonts w:ascii="Times New Roman" w:hAnsi="Times New Roman" w:cs="Times New Roman"/>
          <w:lang w:val="en-US"/>
        </w:rPr>
        <w:t>confocal</w:t>
      </w:r>
      <w:proofErr w:type="spellEnd"/>
      <w:r w:rsidRPr="00BD3DF8">
        <w:rPr>
          <w:rFonts w:ascii="Times New Roman" w:hAnsi="Times New Roman" w:cs="Times New Roman"/>
          <w:lang w:val="en-US"/>
        </w:rPr>
        <w:t xml:space="preserve"> microscopy images of the hippocampus after </w:t>
      </w:r>
      <w:proofErr w:type="spellStart"/>
      <w:r w:rsidRPr="00BD3DF8">
        <w:rPr>
          <w:rFonts w:ascii="Times New Roman" w:hAnsi="Times New Roman" w:cs="Times New Roman"/>
          <w:lang w:val="en-US"/>
        </w:rPr>
        <w:t>costaining</w:t>
      </w:r>
      <w:proofErr w:type="spellEnd"/>
      <w:r w:rsidRPr="00BD3DF8">
        <w:rPr>
          <w:rFonts w:ascii="Times New Roman" w:hAnsi="Times New Roman" w:cs="Times New Roman"/>
          <w:lang w:val="en-US"/>
        </w:rPr>
        <w:t xml:space="preserve"> with </w:t>
      </w:r>
      <w:proofErr w:type="spellStart"/>
      <w:r w:rsidRPr="00BD3DF8">
        <w:rPr>
          <w:rFonts w:ascii="Times New Roman" w:hAnsi="Times New Roman" w:cs="Times New Roman"/>
          <w:lang w:val="en-US"/>
        </w:rPr>
        <w:t>Nestin</w:t>
      </w:r>
      <w:proofErr w:type="spellEnd"/>
      <w:r w:rsidRPr="00BD3DF8">
        <w:rPr>
          <w:rFonts w:ascii="Times New Roman" w:hAnsi="Times New Roman" w:cs="Times New Roman"/>
          <w:lang w:val="en-US"/>
        </w:rPr>
        <w:t xml:space="preserve">-GFP; </w:t>
      </w:r>
      <w:proofErr w:type="spellStart"/>
      <w:r w:rsidRPr="00BD3DF8">
        <w:rPr>
          <w:rFonts w:ascii="Times New Roman" w:hAnsi="Times New Roman" w:cs="Times New Roman"/>
          <w:lang w:val="en-US"/>
        </w:rPr>
        <w:t>BrdU</w:t>
      </w:r>
      <w:proofErr w:type="spellEnd"/>
      <w:r w:rsidRPr="00BD3DF8">
        <w:rPr>
          <w:rFonts w:ascii="Times New Roman" w:hAnsi="Times New Roman" w:cs="Times New Roman"/>
          <w:lang w:val="en-US"/>
        </w:rPr>
        <w:t xml:space="preserve"> and </w:t>
      </w:r>
      <w:r w:rsidR="00576E02">
        <w:rPr>
          <w:rFonts w:ascii="Times New Roman" w:hAnsi="Times New Roman" w:cs="Times New Roman"/>
          <w:lang w:val="en-US"/>
        </w:rPr>
        <w:t>S100β</w:t>
      </w:r>
      <w:r w:rsidRPr="00BD3DF8">
        <w:rPr>
          <w:rFonts w:ascii="Times New Roman" w:hAnsi="Times New Roman" w:cs="Times New Roman"/>
          <w:lang w:val="en-US"/>
        </w:rPr>
        <w:t xml:space="preserve">, 1 week after the </w:t>
      </w:r>
      <w:proofErr w:type="spellStart"/>
      <w:r w:rsidRPr="00BD3DF8">
        <w:rPr>
          <w:rFonts w:ascii="Times New Roman" w:hAnsi="Times New Roman" w:cs="Times New Roman"/>
          <w:lang w:val="en-US"/>
        </w:rPr>
        <w:t>intramygdalar</w:t>
      </w:r>
      <w:proofErr w:type="spellEnd"/>
      <w:r w:rsidRPr="00BD3DF8">
        <w:rPr>
          <w:rFonts w:ascii="Times New Roman" w:hAnsi="Times New Roman" w:cs="Times New Roman"/>
          <w:lang w:val="en-US"/>
        </w:rPr>
        <w:t xml:space="preserve"> injection of KA (5 days after administration of </w:t>
      </w:r>
      <w:proofErr w:type="spellStart"/>
      <w:r w:rsidRPr="00BD3DF8">
        <w:rPr>
          <w:rFonts w:ascii="Times New Roman" w:hAnsi="Times New Roman" w:cs="Times New Roman"/>
          <w:lang w:val="en-US"/>
        </w:rPr>
        <w:t>BrdU</w:t>
      </w:r>
      <w:proofErr w:type="spellEnd"/>
      <w:r w:rsidRPr="00BD3DF8">
        <w:rPr>
          <w:rFonts w:ascii="Times New Roman" w:hAnsi="Times New Roman" w:cs="Times New Roman"/>
          <w:lang w:val="en-US"/>
        </w:rPr>
        <w:t xml:space="preserve">, 4 injections, 2h-apart) </w:t>
      </w:r>
      <w:proofErr w:type="spellStart"/>
      <w:r w:rsidRPr="00BD3DF8">
        <w:rPr>
          <w:rFonts w:ascii="Times New Roman" w:hAnsi="Times New Roman" w:cs="Times New Roman"/>
          <w:lang w:val="en-US"/>
        </w:rPr>
        <w:t>BrdU</w:t>
      </w:r>
      <w:proofErr w:type="spellEnd"/>
      <w:r w:rsidRPr="00BD3DF8">
        <w:rPr>
          <w:rFonts w:ascii="Times New Roman" w:hAnsi="Times New Roman" w:cs="Times New Roman"/>
          <w:lang w:val="en-US"/>
        </w:rPr>
        <w:t xml:space="preserve">-labeled </w:t>
      </w:r>
      <w:proofErr w:type="spellStart"/>
      <w:r w:rsidRPr="00BD3DF8">
        <w:rPr>
          <w:rFonts w:ascii="Times New Roman" w:hAnsi="Times New Roman" w:cs="Times New Roman"/>
          <w:lang w:val="en-US"/>
        </w:rPr>
        <w:t>Nestin</w:t>
      </w:r>
      <w:proofErr w:type="spellEnd"/>
      <w:r w:rsidRPr="00BD3DF8">
        <w:rPr>
          <w:rFonts w:ascii="Times New Roman" w:hAnsi="Times New Roman" w:cs="Times New Roman"/>
          <w:lang w:val="en-US"/>
        </w:rPr>
        <w:t xml:space="preserve">-GFP cells with expression of </w:t>
      </w:r>
      <w:r w:rsidR="00576E02">
        <w:rPr>
          <w:rFonts w:ascii="Times New Roman" w:hAnsi="Times New Roman" w:cs="Times New Roman"/>
          <w:lang w:val="en-US"/>
        </w:rPr>
        <w:t>S100β</w:t>
      </w:r>
      <w:r w:rsidRPr="00BD3DF8">
        <w:rPr>
          <w:rFonts w:ascii="Times New Roman" w:hAnsi="Times New Roman" w:cs="Times New Roman"/>
          <w:lang w:val="en-US"/>
        </w:rPr>
        <w:t xml:space="preserve">, a biomarker of mature astrocytes were found in the GCL.  </w:t>
      </w:r>
      <w:r w:rsidRPr="00BD3DF8">
        <w:rPr>
          <w:rFonts w:ascii="Times New Roman" w:hAnsi="Times New Roman" w:cs="Times New Roman"/>
          <w:b/>
          <w:lang w:val="en-US"/>
        </w:rPr>
        <w:t>(B)</w:t>
      </w:r>
      <w:r w:rsidRPr="00BD3DF8">
        <w:rPr>
          <w:rFonts w:ascii="Times New Roman" w:hAnsi="Times New Roman" w:cs="Times New Roman"/>
          <w:lang w:val="en-US"/>
        </w:rPr>
        <w:t xml:space="preserve"> NSCs, React-NSCs and reactive astrocytes express </w:t>
      </w:r>
      <w:proofErr w:type="spellStart"/>
      <w:r w:rsidRPr="00BD3DF8">
        <w:rPr>
          <w:rFonts w:ascii="Times New Roman" w:hAnsi="Times New Roman" w:cs="Times New Roman"/>
          <w:lang w:val="en-US"/>
        </w:rPr>
        <w:t>Nestin</w:t>
      </w:r>
      <w:proofErr w:type="spellEnd"/>
      <w:r w:rsidRPr="00BD3DF8">
        <w:rPr>
          <w:rFonts w:ascii="Times New Roman" w:hAnsi="Times New Roman" w:cs="Times New Roman"/>
          <w:lang w:val="en-US"/>
        </w:rPr>
        <w:t xml:space="preserve">-GFP and GFAP. Reactive astrocytes but not NSCs or React-NSCs express </w:t>
      </w:r>
      <w:r w:rsidR="00576E02">
        <w:rPr>
          <w:rFonts w:ascii="Times New Roman" w:hAnsi="Times New Roman" w:cs="Times New Roman"/>
          <w:lang w:val="en-US"/>
        </w:rPr>
        <w:t>S100β</w:t>
      </w:r>
      <w:r w:rsidRPr="00BD3DF8">
        <w:rPr>
          <w:rFonts w:ascii="Times New Roman" w:hAnsi="Times New Roman" w:cs="Times New Roman"/>
          <w:lang w:val="en-US"/>
        </w:rPr>
        <w:t xml:space="preserve">. Astrocytes express GFAP and </w:t>
      </w:r>
      <w:r w:rsidR="00576E02">
        <w:rPr>
          <w:rFonts w:ascii="Times New Roman" w:hAnsi="Times New Roman" w:cs="Times New Roman"/>
          <w:lang w:val="en-US"/>
        </w:rPr>
        <w:t>S100β</w:t>
      </w:r>
      <w:r w:rsidRPr="00BD3DF8">
        <w:rPr>
          <w:rFonts w:ascii="Times New Roman" w:hAnsi="Times New Roman" w:cs="Times New Roman"/>
          <w:lang w:val="en-US"/>
        </w:rPr>
        <w:t xml:space="preserve"> but not </w:t>
      </w:r>
      <w:proofErr w:type="spellStart"/>
      <w:r w:rsidRPr="00BD3DF8">
        <w:rPr>
          <w:rFonts w:ascii="Times New Roman" w:hAnsi="Times New Roman" w:cs="Times New Roman"/>
          <w:lang w:val="en-US"/>
        </w:rPr>
        <w:t>Nestin</w:t>
      </w:r>
      <w:proofErr w:type="spellEnd"/>
      <w:r w:rsidRPr="00BD3DF8">
        <w:rPr>
          <w:rFonts w:ascii="Times New Roman" w:hAnsi="Times New Roman" w:cs="Times New Roman"/>
          <w:lang w:val="en-US"/>
        </w:rPr>
        <w:t xml:space="preserve">-GFP. React-NSCs are morphologically different from NSCs. </w:t>
      </w:r>
    </w:p>
    <w:p w:rsidR="00BD3DF8" w:rsidRPr="00BD3DF8" w:rsidRDefault="008C2D60" w:rsidP="00BD3DF8">
      <w:pPr>
        <w:spacing w:after="0" w:line="240" w:lineRule="auto"/>
        <w:jc w:val="center"/>
        <w:rPr>
          <w:rFonts w:ascii="Times New Roman" w:hAnsi="Times New Roman" w:cs="Times New Roman"/>
          <w:b/>
          <w:lang w:val="en-US"/>
        </w:rPr>
      </w:pPr>
      <w:r>
        <w:rPr>
          <w:rFonts w:ascii="Times New Roman" w:hAnsi="Times New Roman" w:cs="Times New Roman"/>
          <w:b/>
          <w:noProof/>
          <w:lang w:eastAsia="es-ES"/>
        </w:rPr>
        <w:lastRenderedPageBreak/>
        <w:drawing>
          <wp:inline distT="0" distB="0" distL="0" distR="0">
            <wp:extent cx="6120130" cy="7122795"/>
            <wp:effectExtent l="19050" t="0" r="0" b="0"/>
            <wp:docPr id="11" name="10 Imagen" descr="Fig S3 J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3 JR3.tif"/>
                    <pic:cNvPicPr/>
                  </pic:nvPicPr>
                  <pic:blipFill>
                    <a:blip r:embed="rId9" cstate="print"/>
                    <a:stretch>
                      <a:fillRect/>
                    </a:stretch>
                  </pic:blipFill>
                  <pic:spPr>
                    <a:xfrm>
                      <a:off x="0" y="0"/>
                      <a:ext cx="6120130" cy="7122795"/>
                    </a:xfrm>
                    <a:prstGeom prst="rect">
                      <a:avLst/>
                    </a:prstGeom>
                  </pic:spPr>
                </pic:pic>
              </a:graphicData>
            </a:graphic>
          </wp:inline>
        </w:drawing>
      </w:r>
    </w:p>
    <w:p w:rsidR="00BD3DF8" w:rsidRPr="00BD3DF8" w:rsidRDefault="00BD3DF8" w:rsidP="00D5538D">
      <w:pPr>
        <w:spacing w:after="0" w:line="240" w:lineRule="auto"/>
        <w:jc w:val="both"/>
        <w:rPr>
          <w:rFonts w:ascii="Times New Roman" w:hAnsi="Times New Roman" w:cs="Times New Roman"/>
          <w:b/>
          <w:lang w:val="en-US"/>
        </w:rPr>
      </w:pPr>
    </w:p>
    <w:p w:rsidR="005411BA" w:rsidRPr="00B47BAC" w:rsidRDefault="005411BA" w:rsidP="00BD3DF8">
      <w:pPr>
        <w:spacing w:after="0" w:line="240" w:lineRule="auto"/>
        <w:jc w:val="both"/>
        <w:rPr>
          <w:rFonts w:ascii="Times New Roman" w:hAnsi="Times New Roman" w:cs="Times New Roman"/>
          <w:lang w:val="en-US"/>
        </w:rPr>
      </w:pPr>
      <w:proofErr w:type="gramStart"/>
      <w:r w:rsidRPr="00B47BAC">
        <w:rPr>
          <w:rFonts w:ascii="Times New Roman" w:hAnsi="Times New Roman" w:cs="Times New Roman"/>
          <w:b/>
          <w:lang w:val="en-US"/>
        </w:rPr>
        <w:t xml:space="preserve">Supplementary Figure </w:t>
      </w:r>
      <w:r w:rsidR="00CF5041">
        <w:rPr>
          <w:rFonts w:ascii="Times New Roman" w:hAnsi="Times New Roman" w:cs="Times New Roman"/>
          <w:b/>
          <w:lang w:val="en-US"/>
        </w:rPr>
        <w:t>3</w:t>
      </w:r>
      <w:r w:rsidRPr="00B47BAC">
        <w:rPr>
          <w:rFonts w:ascii="Times New Roman" w:hAnsi="Times New Roman" w:cs="Times New Roman"/>
          <w:b/>
          <w:lang w:val="en-US"/>
        </w:rPr>
        <w:t>.</w:t>
      </w:r>
      <w:proofErr w:type="gramEnd"/>
      <w:r w:rsidRPr="00B47BAC">
        <w:rPr>
          <w:rFonts w:ascii="Times New Roman" w:hAnsi="Times New Roman" w:cs="Times New Roman"/>
          <w:b/>
          <w:lang w:val="en-US"/>
        </w:rPr>
        <w:t xml:space="preserve"> </w:t>
      </w:r>
      <w:proofErr w:type="gramStart"/>
      <w:r w:rsidRPr="00B47BAC">
        <w:rPr>
          <w:rFonts w:ascii="Times New Roman" w:hAnsi="Times New Roman" w:cs="Times New Roman"/>
          <w:b/>
          <w:lang w:val="en-US"/>
        </w:rPr>
        <w:t xml:space="preserve">Cell death in the </w:t>
      </w:r>
      <w:proofErr w:type="spellStart"/>
      <w:r w:rsidRPr="00B47BAC">
        <w:rPr>
          <w:rFonts w:ascii="Times New Roman" w:hAnsi="Times New Roman" w:cs="Times New Roman"/>
          <w:b/>
          <w:lang w:val="en-US"/>
        </w:rPr>
        <w:t>ipsi</w:t>
      </w:r>
      <w:proofErr w:type="spellEnd"/>
      <w:r w:rsidRPr="00B47BAC">
        <w:rPr>
          <w:rFonts w:ascii="Times New Roman" w:hAnsi="Times New Roman" w:cs="Times New Roman"/>
          <w:b/>
          <w:lang w:val="en-US"/>
        </w:rPr>
        <w:t xml:space="preserve"> and </w:t>
      </w:r>
      <w:proofErr w:type="spellStart"/>
      <w:r w:rsidRPr="00B47BAC">
        <w:rPr>
          <w:rFonts w:ascii="Times New Roman" w:hAnsi="Times New Roman" w:cs="Times New Roman"/>
          <w:b/>
          <w:lang w:val="en-US"/>
        </w:rPr>
        <w:t>contrlateral</w:t>
      </w:r>
      <w:proofErr w:type="spellEnd"/>
      <w:r w:rsidRPr="00B47BAC">
        <w:rPr>
          <w:rFonts w:ascii="Times New Roman" w:hAnsi="Times New Roman" w:cs="Times New Roman"/>
          <w:b/>
          <w:lang w:val="en-US"/>
        </w:rPr>
        <w:t xml:space="preserve"> dentate gyrus of </w:t>
      </w:r>
      <w:proofErr w:type="spellStart"/>
      <w:r w:rsidRPr="00B47BAC">
        <w:rPr>
          <w:rFonts w:ascii="Times New Roman" w:hAnsi="Times New Roman" w:cs="Times New Roman"/>
          <w:b/>
          <w:lang w:val="en-US"/>
        </w:rPr>
        <w:t>aMTLE</w:t>
      </w:r>
      <w:proofErr w:type="spellEnd"/>
      <w:r w:rsidRPr="00B47BAC">
        <w:rPr>
          <w:rFonts w:ascii="Times New Roman" w:hAnsi="Times New Roman" w:cs="Times New Roman"/>
          <w:b/>
          <w:lang w:val="en-US"/>
        </w:rPr>
        <w:t xml:space="preserve"> mice.</w:t>
      </w:r>
      <w:proofErr w:type="gramEnd"/>
      <w:r w:rsidR="00D5538D" w:rsidRPr="00B47BAC">
        <w:rPr>
          <w:rFonts w:ascii="Times New Roman" w:hAnsi="Times New Roman" w:cs="Times New Roman"/>
          <w:b/>
          <w:lang w:val="en-US"/>
        </w:rPr>
        <w:t xml:space="preserve"> </w:t>
      </w:r>
      <w:r w:rsidR="00D5538D" w:rsidRPr="00B47BAC">
        <w:rPr>
          <w:rFonts w:ascii="Times New Roman" w:hAnsi="Times New Roman" w:cs="Times New Roman"/>
          <w:lang w:val="en-US"/>
        </w:rPr>
        <w:t>Cell death was quantified by identifying</w:t>
      </w:r>
      <w:r w:rsidR="00D5538D" w:rsidRPr="00B47BAC">
        <w:rPr>
          <w:rFonts w:ascii="Times New Roman" w:hAnsi="Times New Roman" w:cs="Times New Roman"/>
          <w:b/>
          <w:lang w:val="en-US"/>
        </w:rPr>
        <w:t xml:space="preserve"> </w:t>
      </w:r>
      <w:r w:rsidR="00D5538D" w:rsidRPr="00B47BAC">
        <w:rPr>
          <w:rFonts w:ascii="Times New Roman" w:hAnsi="Times New Roman" w:cs="Times New Roman"/>
          <w:lang w:val="en-US"/>
        </w:rPr>
        <w:t xml:space="preserve">nuclei presenting </w:t>
      </w:r>
      <w:proofErr w:type="spellStart"/>
      <w:r w:rsidR="00D5538D" w:rsidRPr="00B47BAC">
        <w:rPr>
          <w:rFonts w:ascii="Times New Roman" w:hAnsi="Times New Roman" w:cs="Times New Roman"/>
          <w:lang w:val="en-US"/>
        </w:rPr>
        <w:t>pyknosis</w:t>
      </w:r>
      <w:proofErr w:type="spellEnd"/>
      <w:r w:rsidR="00D5538D" w:rsidRPr="00B47BAC">
        <w:rPr>
          <w:rFonts w:ascii="Times New Roman" w:hAnsi="Times New Roman" w:cs="Times New Roman"/>
          <w:lang w:val="en-US"/>
        </w:rPr>
        <w:t xml:space="preserve"> (DNA condensation) and/or </w:t>
      </w:r>
      <w:proofErr w:type="spellStart"/>
      <w:r w:rsidR="00D5538D" w:rsidRPr="00B47BAC">
        <w:rPr>
          <w:rFonts w:ascii="Times New Roman" w:hAnsi="Times New Roman" w:cs="Times New Roman"/>
          <w:lang w:val="en-US"/>
        </w:rPr>
        <w:t>karyorrhexis</w:t>
      </w:r>
      <w:proofErr w:type="spellEnd"/>
      <w:r w:rsidR="00D5538D" w:rsidRPr="00B47BAC">
        <w:rPr>
          <w:rFonts w:ascii="Times New Roman" w:hAnsi="Times New Roman" w:cs="Times New Roman"/>
          <w:lang w:val="en-US"/>
        </w:rPr>
        <w:t xml:space="preserve"> (nuclear fragmentation), both detected by condensed staining with DAPI. </w:t>
      </w:r>
      <w:r w:rsidR="00D5538D" w:rsidRPr="00B47BAC">
        <w:rPr>
          <w:rFonts w:ascii="Times New Roman" w:hAnsi="Times New Roman" w:cs="Times New Roman"/>
          <w:b/>
          <w:lang w:val="en-US"/>
        </w:rPr>
        <w:t>(A)</w:t>
      </w:r>
      <w:r w:rsidR="00D5538D" w:rsidRPr="00B47BAC">
        <w:rPr>
          <w:rFonts w:ascii="Times New Roman" w:hAnsi="Times New Roman" w:cs="Times New Roman"/>
          <w:lang w:val="en-US"/>
        </w:rPr>
        <w:t xml:space="preserve"> Representative </w:t>
      </w:r>
      <w:proofErr w:type="spellStart"/>
      <w:r w:rsidR="00D5538D" w:rsidRPr="00B47BAC">
        <w:rPr>
          <w:rFonts w:ascii="Times New Roman" w:hAnsi="Times New Roman" w:cs="Times New Roman"/>
          <w:lang w:val="en-US"/>
        </w:rPr>
        <w:t>confocal</w:t>
      </w:r>
      <w:proofErr w:type="spellEnd"/>
      <w:r w:rsidR="00D5538D" w:rsidRPr="00B47BAC">
        <w:rPr>
          <w:rFonts w:ascii="Times New Roman" w:hAnsi="Times New Roman" w:cs="Times New Roman"/>
          <w:lang w:val="en-US"/>
        </w:rPr>
        <w:t xml:space="preserve"> microscopy images, after staining for DAPI, showing the SGZ+GCL in the hippocampus ipsilateral to the PBS or KA injection in the amygdala. Examples of </w:t>
      </w:r>
      <w:proofErr w:type="spellStart"/>
      <w:r w:rsidR="00D5538D" w:rsidRPr="00B47BAC">
        <w:rPr>
          <w:rFonts w:ascii="Times New Roman" w:hAnsi="Times New Roman" w:cs="Times New Roman"/>
          <w:lang w:val="en-US"/>
        </w:rPr>
        <w:t>pyknotic</w:t>
      </w:r>
      <w:proofErr w:type="spellEnd"/>
      <w:r w:rsidR="00D5538D" w:rsidRPr="00B47BAC">
        <w:rPr>
          <w:rFonts w:ascii="Times New Roman" w:hAnsi="Times New Roman" w:cs="Times New Roman"/>
          <w:lang w:val="en-US"/>
        </w:rPr>
        <w:t>/</w:t>
      </w:r>
      <w:proofErr w:type="spellStart"/>
      <w:r w:rsidR="00D5538D" w:rsidRPr="00B47BAC">
        <w:rPr>
          <w:rFonts w:ascii="Times New Roman" w:hAnsi="Times New Roman" w:cs="Times New Roman"/>
          <w:lang w:val="en-US"/>
        </w:rPr>
        <w:t>karyorrhexic</w:t>
      </w:r>
      <w:proofErr w:type="spellEnd"/>
      <w:r w:rsidR="00D5538D" w:rsidRPr="00B47BAC">
        <w:rPr>
          <w:rFonts w:ascii="Times New Roman" w:hAnsi="Times New Roman" w:cs="Times New Roman"/>
          <w:lang w:val="en-US"/>
        </w:rPr>
        <w:t xml:space="preserve"> nuclei are also shown at higher magnification. </w:t>
      </w:r>
      <w:r w:rsidR="00D5538D" w:rsidRPr="00B47BAC">
        <w:rPr>
          <w:rFonts w:ascii="Times New Roman" w:hAnsi="Times New Roman" w:cs="Times New Roman"/>
          <w:b/>
          <w:lang w:val="en-US"/>
        </w:rPr>
        <w:t>(B)</w:t>
      </w:r>
      <w:r w:rsidR="00D5538D" w:rsidRPr="00B47BAC">
        <w:rPr>
          <w:rFonts w:ascii="Times New Roman" w:hAnsi="Times New Roman" w:cs="Times New Roman"/>
          <w:lang w:val="en-US"/>
        </w:rPr>
        <w:t xml:space="preserve"> </w:t>
      </w:r>
      <w:proofErr w:type="spellStart"/>
      <w:r w:rsidR="00D5538D" w:rsidRPr="00B47BAC">
        <w:rPr>
          <w:rFonts w:ascii="Times New Roman" w:hAnsi="Times New Roman" w:cs="Times New Roman"/>
          <w:lang w:val="en-US"/>
        </w:rPr>
        <w:t>Quantifcation</w:t>
      </w:r>
      <w:proofErr w:type="spellEnd"/>
      <w:r w:rsidR="00D5538D" w:rsidRPr="00B47BAC">
        <w:rPr>
          <w:rFonts w:ascii="Times New Roman" w:hAnsi="Times New Roman" w:cs="Times New Roman"/>
          <w:lang w:val="en-US"/>
        </w:rPr>
        <w:t xml:space="preserve"> of the total number of death cells in the ipsilateral hippocampus (SGZ+GCL). </w:t>
      </w:r>
      <w:r w:rsidR="00D5538D" w:rsidRPr="00B47BAC">
        <w:rPr>
          <w:rFonts w:ascii="Times New Roman" w:hAnsi="Times New Roman" w:cs="Times New Roman"/>
          <w:b/>
          <w:lang w:val="en-US"/>
        </w:rPr>
        <w:t>(C)</w:t>
      </w:r>
      <w:r w:rsidR="00D5538D" w:rsidRPr="00B47BAC">
        <w:rPr>
          <w:rFonts w:ascii="Times New Roman" w:hAnsi="Times New Roman" w:cs="Times New Roman"/>
          <w:lang w:val="en-US"/>
        </w:rPr>
        <w:t xml:space="preserve"> Representative </w:t>
      </w:r>
      <w:proofErr w:type="spellStart"/>
      <w:r w:rsidR="00D5538D" w:rsidRPr="00B47BAC">
        <w:rPr>
          <w:rFonts w:ascii="Times New Roman" w:hAnsi="Times New Roman" w:cs="Times New Roman"/>
          <w:lang w:val="en-US"/>
        </w:rPr>
        <w:t>confocal</w:t>
      </w:r>
      <w:proofErr w:type="spellEnd"/>
      <w:r w:rsidR="00D5538D" w:rsidRPr="00B47BAC">
        <w:rPr>
          <w:rFonts w:ascii="Times New Roman" w:hAnsi="Times New Roman" w:cs="Times New Roman"/>
          <w:lang w:val="en-US"/>
        </w:rPr>
        <w:t xml:space="preserve"> microscopy images, after DAPI staining, showing the SGZ+GCL in hippocampus contralateral to the PBS or KA injection in the amygdala. Examples of </w:t>
      </w:r>
      <w:proofErr w:type="spellStart"/>
      <w:r w:rsidR="00D5538D" w:rsidRPr="00B47BAC">
        <w:rPr>
          <w:rFonts w:ascii="Times New Roman" w:hAnsi="Times New Roman" w:cs="Times New Roman"/>
          <w:lang w:val="en-US"/>
        </w:rPr>
        <w:t>pyknotic</w:t>
      </w:r>
      <w:proofErr w:type="spellEnd"/>
      <w:r w:rsidR="00D5538D" w:rsidRPr="00B47BAC">
        <w:rPr>
          <w:rFonts w:ascii="Times New Roman" w:hAnsi="Times New Roman" w:cs="Times New Roman"/>
          <w:lang w:val="en-US"/>
        </w:rPr>
        <w:t>/</w:t>
      </w:r>
      <w:proofErr w:type="spellStart"/>
      <w:r w:rsidR="00D5538D" w:rsidRPr="00B47BAC">
        <w:rPr>
          <w:rFonts w:ascii="Times New Roman" w:hAnsi="Times New Roman" w:cs="Times New Roman"/>
          <w:lang w:val="en-US"/>
        </w:rPr>
        <w:t>karyorrhexic</w:t>
      </w:r>
      <w:proofErr w:type="spellEnd"/>
      <w:r w:rsidR="00D5538D" w:rsidRPr="00B47BAC">
        <w:rPr>
          <w:rFonts w:ascii="Times New Roman" w:hAnsi="Times New Roman" w:cs="Times New Roman"/>
          <w:lang w:val="en-US"/>
        </w:rPr>
        <w:t xml:space="preserve"> nuclei are also shown at higher magnification. </w:t>
      </w:r>
      <w:r w:rsidR="00D5538D" w:rsidRPr="00B47BAC">
        <w:rPr>
          <w:rFonts w:ascii="Times New Roman" w:hAnsi="Times New Roman" w:cs="Times New Roman"/>
          <w:b/>
          <w:lang w:val="en-US"/>
        </w:rPr>
        <w:t>(D)</w:t>
      </w:r>
      <w:r w:rsidR="00D5538D" w:rsidRPr="00B47BAC">
        <w:rPr>
          <w:rFonts w:ascii="Times New Roman" w:hAnsi="Times New Roman" w:cs="Times New Roman"/>
          <w:lang w:val="en-US"/>
        </w:rPr>
        <w:t xml:space="preserve"> </w:t>
      </w:r>
      <w:proofErr w:type="spellStart"/>
      <w:r w:rsidR="00D5538D" w:rsidRPr="00B47BAC">
        <w:rPr>
          <w:rFonts w:ascii="Times New Roman" w:hAnsi="Times New Roman" w:cs="Times New Roman"/>
          <w:lang w:val="en-US"/>
        </w:rPr>
        <w:t>Quantifcation</w:t>
      </w:r>
      <w:proofErr w:type="spellEnd"/>
      <w:r w:rsidR="00D5538D" w:rsidRPr="00B47BAC">
        <w:rPr>
          <w:rFonts w:ascii="Times New Roman" w:hAnsi="Times New Roman" w:cs="Times New Roman"/>
          <w:lang w:val="en-US"/>
        </w:rPr>
        <w:t xml:space="preserve"> of the total number of death cells in the contralateral hippocampus (SGZ+GCL). n = 5 per group.  Scale bar is 10 </w:t>
      </w:r>
      <w:r w:rsidR="00D5538D" w:rsidRPr="00B47BAC">
        <w:rPr>
          <w:rFonts w:ascii="Times New Roman" w:hAnsi="Times New Roman" w:cs="Times New Roman"/>
        </w:rPr>
        <w:t>μ</w:t>
      </w:r>
      <w:r w:rsidR="00D5538D" w:rsidRPr="00B47BAC">
        <w:rPr>
          <w:rFonts w:ascii="Times New Roman" w:hAnsi="Times New Roman" w:cs="Times New Roman"/>
          <w:lang w:val="en-US"/>
        </w:rPr>
        <w:t xml:space="preserve">m in the lower magnification photographs and 5 </w:t>
      </w:r>
      <w:r w:rsidR="00D5538D" w:rsidRPr="00B47BAC">
        <w:rPr>
          <w:rFonts w:ascii="Times New Roman" w:hAnsi="Times New Roman" w:cs="Times New Roman"/>
        </w:rPr>
        <w:t>μ</w:t>
      </w:r>
      <w:r w:rsidR="00D5538D" w:rsidRPr="00B47BAC">
        <w:rPr>
          <w:rFonts w:ascii="Times New Roman" w:hAnsi="Times New Roman" w:cs="Times New Roman"/>
          <w:lang w:val="en-US"/>
        </w:rPr>
        <w:t xml:space="preserve">m in the higher magnification ones. </w:t>
      </w:r>
      <w:proofErr w:type="gramStart"/>
      <w:r w:rsidR="00D5538D" w:rsidRPr="00B47BAC">
        <w:rPr>
          <w:rFonts w:ascii="Times New Roman" w:hAnsi="Times New Roman" w:cs="Times New Roman"/>
          <w:lang w:val="en-US"/>
        </w:rPr>
        <w:t>***p &lt; 0.001.</w:t>
      </w:r>
      <w:proofErr w:type="gramEnd"/>
    </w:p>
    <w:p w:rsidR="0052336A" w:rsidRPr="00BD3DF8" w:rsidRDefault="008C2D60" w:rsidP="0052336A">
      <w:pPr>
        <w:spacing w:after="0"/>
        <w:jc w:val="center"/>
        <w:rPr>
          <w:rFonts w:ascii="Times New Roman" w:hAnsi="Times New Roman" w:cs="Times New Roman"/>
          <w:b/>
          <w:lang w:val="en-US"/>
        </w:rPr>
      </w:pPr>
      <w:r>
        <w:rPr>
          <w:rFonts w:ascii="Times New Roman" w:hAnsi="Times New Roman" w:cs="Times New Roman"/>
          <w:b/>
          <w:noProof/>
          <w:lang w:eastAsia="es-ES"/>
        </w:rPr>
        <w:lastRenderedPageBreak/>
        <w:drawing>
          <wp:inline distT="0" distB="0" distL="0" distR="0">
            <wp:extent cx="6120130" cy="7814310"/>
            <wp:effectExtent l="19050" t="0" r="0" b="0"/>
            <wp:docPr id="12" name="11 Imagen" descr="Fig S4 J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4 JR3.tif"/>
                    <pic:cNvPicPr/>
                  </pic:nvPicPr>
                  <pic:blipFill>
                    <a:blip r:embed="rId10" cstate="print"/>
                    <a:stretch>
                      <a:fillRect/>
                    </a:stretch>
                  </pic:blipFill>
                  <pic:spPr>
                    <a:xfrm>
                      <a:off x="0" y="0"/>
                      <a:ext cx="6120130" cy="7814310"/>
                    </a:xfrm>
                    <a:prstGeom prst="rect">
                      <a:avLst/>
                    </a:prstGeom>
                  </pic:spPr>
                </pic:pic>
              </a:graphicData>
            </a:graphic>
          </wp:inline>
        </w:drawing>
      </w:r>
    </w:p>
    <w:p w:rsidR="0052336A" w:rsidRPr="00BD3DF8" w:rsidRDefault="0052336A" w:rsidP="0010659C">
      <w:pPr>
        <w:spacing w:after="0"/>
        <w:jc w:val="both"/>
        <w:rPr>
          <w:rFonts w:ascii="Times New Roman" w:hAnsi="Times New Roman" w:cs="Times New Roman"/>
          <w:b/>
          <w:lang w:val="en-US"/>
        </w:rPr>
      </w:pPr>
    </w:p>
    <w:p w:rsidR="00961BAD" w:rsidRPr="00BD3DF8" w:rsidRDefault="00961BAD" w:rsidP="0010659C">
      <w:pPr>
        <w:spacing w:after="0"/>
        <w:jc w:val="both"/>
        <w:rPr>
          <w:rFonts w:ascii="Times New Roman" w:hAnsi="Times New Roman" w:cs="Times New Roman"/>
          <w:lang w:val="en-US"/>
        </w:rPr>
      </w:pPr>
      <w:proofErr w:type="gramStart"/>
      <w:r w:rsidRPr="00BD3DF8">
        <w:rPr>
          <w:rFonts w:ascii="Times New Roman" w:hAnsi="Times New Roman" w:cs="Times New Roman"/>
          <w:b/>
          <w:lang w:val="en-US"/>
        </w:rPr>
        <w:t xml:space="preserve">Supplementary Figure </w:t>
      </w:r>
      <w:r w:rsidR="00CF5041">
        <w:rPr>
          <w:rFonts w:ascii="Times New Roman" w:hAnsi="Times New Roman" w:cs="Times New Roman"/>
          <w:b/>
          <w:lang w:val="en-US"/>
        </w:rPr>
        <w:t>4</w:t>
      </w:r>
      <w:r w:rsidRPr="00BD3DF8">
        <w:rPr>
          <w:rFonts w:ascii="Times New Roman" w:hAnsi="Times New Roman" w:cs="Times New Roman"/>
          <w:b/>
          <w:lang w:val="en-US"/>
        </w:rPr>
        <w:t>.</w:t>
      </w:r>
      <w:proofErr w:type="gramEnd"/>
      <w:r w:rsidRPr="00BD3DF8">
        <w:rPr>
          <w:rFonts w:ascii="Times New Roman" w:hAnsi="Times New Roman" w:cs="Times New Roman"/>
          <w:b/>
          <w:lang w:val="en-US"/>
        </w:rPr>
        <w:t xml:space="preserve"> Seizure</w:t>
      </w:r>
      <w:r w:rsidR="007E75B7">
        <w:rPr>
          <w:rFonts w:ascii="Times New Roman" w:hAnsi="Times New Roman" w:cs="Times New Roman"/>
          <w:b/>
          <w:lang w:val="en-US"/>
        </w:rPr>
        <w:t>s</w:t>
      </w:r>
      <w:r w:rsidRPr="00BD3DF8">
        <w:rPr>
          <w:rFonts w:ascii="Times New Roman" w:hAnsi="Times New Roman" w:cs="Times New Roman"/>
          <w:b/>
          <w:lang w:val="en-US"/>
        </w:rPr>
        <w:t xml:space="preserve"> induce the loss of neurogenesis in the longer term.</w:t>
      </w:r>
      <w:r w:rsidR="00677AF4" w:rsidRPr="00BD3DF8">
        <w:rPr>
          <w:rFonts w:ascii="Times New Roman" w:hAnsi="Times New Roman" w:cs="Times New Roman"/>
          <w:lang w:val="en-US"/>
        </w:rPr>
        <w:t xml:space="preserve"> </w:t>
      </w:r>
      <w:r w:rsidRPr="00BD3DF8">
        <w:rPr>
          <w:rFonts w:ascii="Times New Roman" w:hAnsi="Times New Roman" w:cs="Times New Roman"/>
          <w:b/>
          <w:lang w:val="en-US"/>
        </w:rPr>
        <w:t>(A)</w:t>
      </w:r>
      <w:r w:rsidRPr="00BD3DF8">
        <w:rPr>
          <w:rFonts w:ascii="Times New Roman" w:hAnsi="Times New Roman" w:cs="Times New Roman"/>
          <w:lang w:val="en-US"/>
        </w:rPr>
        <w:t xml:space="preserve"> Staining for DCX, an specific biomarker for </w:t>
      </w:r>
      <w:proofErr w:type="spellStart"/>
      <w:r w:rsidRPr="00BD3DF8">
        <w:rPr>
          <w:rFonts w:ascii="Times New Roman" w:hAnsi="Times New Roman" w:cs="Times New Roman"/>
          <w:lang w:val="en-US"/>
        </w:rPr>
        <w:t>neuroblasts</w:t>
      </w:r>
      <w:proofErr w:type="spellEnd"/>
      <w:r w:rsidRPr="00BD3DF8">
        <w:rPr>
          <w:rFonts w:ascii="Times New Roman" w:hAnsi="Times New Roman" w:cs="Times New Roman"/>
          <w:lang w:val="en-US"/>
        </w:rPr>
        <w:t xml:space="preserve"> and young neurons showed that neurogenes</w:t>
      </w:r>
      <w:r w:rsidR="00925F14" w:rsidRPr="00BD3DF8">
        <w:rPr>
          <w:rFonts w:ascii="Times New Roman" w:hAnsi="Times New Roman" w:cs="Times New Roman"/>
          <w:lang w:val="en-US"/>
        </w:rPr>
        <w:t>is was abundant in the PBS</w:t>
      </w:r>
      <w:r w:rsidR="00C34E8B" w:rsidRPr="00BD3DF8">
        <w:rPr>
          <w:rFonts w:ascii="Times New Roman" w:hAnsi="Times New Roman" w:cs="Times New Roman"/>
          <w:lang w:val="en-US"/>
        </w:rPr>
        <w:t>-injected mice (left panel)  but was mostly absent in the dentate gyrus of the KA-injected mice (right panel).</w:t>
      </w:r>
      <w:r w:rsidR="00C34E8B" w:rsidRPr="00BD3DF8">
        <w:rPr>
          <w:rFonts w:ascii="Times New Roman" w:hAnsi="Times New Roman" w:cs="Times New Roman"/>
          <w:b/>
          <w:lang w:val="en-US"/>
        </w:rPr>
        <w:t xml:space="preserve"> (B) </w:t>
      </w:r>
      <w:r w:rsidR="00C34E8B" w:rsidRPr="00BD3DF8">
        <w:rPr>
          <w:rFonts w:ascii="Times New Roman" w:hAnsi="Times New Roman" w:cs="Times New Roman"/>
          <w:lang w:val="en-US"/>
        </w:rPr>
        <w:t xml:space="preserve">Those few </w:t>
      </w:r>
      <w:proofErr w:type="spellStart"/>
      <w:r w:rsidR="00C34E8B" w:rsidRPr="00BD3DF8">
        <w:rPr>
          <w:rFonts w:ascii="Times New Roman" w:hAnsi="Times New Roman" w:cs="Times New Roman"/>
          <w:lang w:val="en-US"/>
        </w:rPr>
        <w:t>neuroblasts</w:t>
      </w:r>
      <w:proofErr w:type="spellEnd"/>
      <w:r w:rsidR="00C34E8B" w:rsidRPr="00BD3DF8">
        <w:rPr>
          <w:rFonts w:ascii="Times New Roman" w:hAnsi="Times New Roman" w:cs="Times New Roman"/>
          <w:lang w:val="en-US"/>
        </w:rPr>
        <w:t xml:space="preserve"> that could be found presented aberrant morphology and location.</w:t>
      </w:r>
      <w:r w:rsidR="00A22777" w:rsidRPr="00BD3DF8">
        <w:rPr>
          <w:rFonts w:ascii="Times New Roman" w:hAnsi="Times New Roman" w:cs="Times New Roman"/>
          <w:lang w:val="en-US"/>
        </w:rPr>
        <w:t xml:space="preserve"> </w:t>
      </w:r>
    </w:p>
    <w:p w:rsidR="00BD3DF8" w:rsidRPr="004F05CE" w:rsidRDefault="00BD3DF8" w:rsidP="00CD7D31">
      <w:pPr>
        <w:jc w:val="both"/>
        <w:rPr>
          <w:rFonts w:ascii="Times New Roman" w:hAnsi="Times New Roman" w:cs="Times New Roman"/>
          <w:b/>
          <w:sz w:val="28"/>
          <w:lang w:val="en-US"/>
        </w:rPr>
      </w:pPr>
    </w:p>
    <w:p w:rsidR="00BD3DF8" w:rsidRPr="004F05CE" w:rsidRDefault="00BD3DF8" w:rsidP="00CD7D31">
      <w:pPr>
        <w:jc w:val="both"/>
        <w:rPr>
          <w:rFonts w:ascii="Times New Roman" w:hAnsi="Times New Roman" w:cs="Times New Roman"/>
          <w:b/>
          <w:sz w:val="28"/>
          <w:lang w:val="en-US"/>
        </w:rPr>
      </w:pPr>
    </w:p>
    <w:p w:rsidR="004E1D95" w:rsidRPr="00B47BAC" w:rsidRDefault="004E1D95" w:rsidP="00BD3DF8">
      <w:pPr>
        <w:jc w:val="both"/>
        <w:rPr>
          <w:rFonts w:ascii="Times New Roman" w:hAnsi="Times New Roman" w:cs="Times New Roman"/>
          <w:sz w:val="24"/>
          <w:szCs w:val="24"/>
        </w:rPr>
      </w:pPr>
      <w:proofErr w:type="spellStart"/>
      <w:r w:rsidRPr="00B47BAC">
        <w:rPr>
          <w:rFonts w:ascii="Times New Roman" w:hAnsi="Times New Roman" w:cs="Times New Roman"/>
          <w:b/>
          <w:sz w:val="24"/>
          <w:szCs w:val="24"/>
        </w:rPr>
        <w:t>Supplementary</w:t>
      </w:r>
      <w:proofErr w:type="spellEnd"/>
      <w:r w:rsidRPr="00B47BAC">
        <w:rPr>
          <w:rFonts w:ascii="Times New Roman" w:hAnsi="Times New Roman" w:cs="Times New Roman"/>
          <w:b/>
          <w:sz w:val="24"/>
          <w:szCs w:val="24"/>
        </w:rPr>
        <w:t xml:space="preserve"> </w:t>
      </w:r>
      <w:proofErr w:type="spellStart"/>
      <w:r w:rsidRPr="00B47BAC">
        <w:rPr>
          <w:rFonts w:ascii="Times New Roman" w:hAnsi="Times New Roman" w:cs="Times New Roman"/>
          <w:b/>
          <w:sz w:val="24"/>
          <w:szCs w:val="24"/>
        </w:rPr>
        <w:t>References</w:t>
      </w:r>
      <w:proofErr w:type="spellEnd"/>
    </w:p>
    <w:p w:rsidR="00677AF4" w:rsidRPr="00B47BAC" w:rsidRDefault="00677AF4" w:rsidP="00BD3DF8">
      <w:pPr>
        <w:spacing w:after="0"/>
        <w:jc w:val="both"/>
        <w:rPr>
          <w:rFonts w:ascii="Times New Roman" w:hAnsi="Times New Roman" w:cs="Times New Roman"/>
          <w:b/>
          <w:sz w:val="24"/>
          <w:szCs w:val="24"/>
        </w:rPr>
      </w:pPr>
    </w:p>
    <w:p w:rsidR="007975F4" w:rsidRPr="00B47BAC" w:rsidRDefault="00001C5F" w:rsidP="00CB6DD9">
      <w:pPr>
        <w:pStyle w:val="Bibliografa"/>
        <w:jc w:val="both"/>
        <w:rPr>
          <w:rFonts w:ascii="Times New Roman" w:hAnsi="Times New Roman" w:cs="Times New Roman"/>
          <w:sz w:val="24"/>
          <w:szCs w:val="24"/>
        </w:rPr>
      </w:pPr>
      <w:r w:rsidRPr="00B47BAC">
        <w:rPr>
          <w:rFonts w:ascii="Times New Roman" w:hAnsi="Times New Roman" w:cs="Times New Roman"/>
          <w:b/>
          <w:sz w:val="24"/>
          <w:szCs w:val="24"/>
          <w:lang w:val="en-US"/>
        </w:rPr>
        <w:fldChar w:fldCharType="begin"/>
      </w:r>
      <w:r w:rsidR="005231FF" w:rsidRPr="00B47BAC">
        <w:rPr>
          <w:rFonts w:ascii="Times New Roman" w:hAnsi="Times New Roman" w:cs="Times New Roman"/>
          <w:b/>
          <w:sz w:val="24"/>
          <w:szCs w:val="24"/>
        </w:rPr>
        <w:instrText xml:space="preserve"> ADDIN ZOTERO_BIBL {"uncited":[],"omitted":[],"custom":[]} CSL_BIBLIOGRAPHY </w:instrText>
      </w:r>
      <w:r w:rsidRPr="00B47BAC">
        <w:rPr>
          <w:rFonts w:ascii="Times New Roman" w:hAnsi="Times New Roman" w:cs="Times New Roman"/>
          <w:b/>
          <w:sz w:val="24"/>
          <w:szCs w:val="24"/>
          <w:lang w:val="en-US"/>
        </w:rPr>
        <w:fldChar w:fldCharType="separate"/>
      </w:r>
      <w:r w:rsidR="007975F4" w:rsidRPr="00B47BAC">
        <w:rPr>
          <w:rFonts w:ascii="Times New Roman" w:hAnsi="Times New Roman" w:cs="Times New Roman"/>
          <w:sz w:val="24"/>
          <w:szCs w:val="24"/>
        </w:rPr>
        <w:t xml:space="preserve">Abiega, O., Beccari, S., Diaz-Aparicio, I., Nadjar, A., Layé, S., Leyrolle, Q., et al. </w:t>
      </w:r>
      <w:r w:rsidR="007975F4" w:rsidRPr="00B47BAC">
        <w:rPr>
          <w:rFonts w:ascii="Times New Roman" w:hAnsi="Times New Roman" w:cs="Times New Roman"/>
          <w:sz w:val="24"/>
          <w:szCs w:val="24"/>
          <w:lang w:val="en-US"/>
        </w:rPr>
        <w:t xml:space="preserve">(2016). Neuronal Hyperactivity Disturbs ATP Microgradients, Impairs Microglial Motility, and Reduces Phagocytic Receptor Expression Triggering Apoptosis/Microglial Phagocytosis Uncoupling. </w:t>
      </w:r>
      <w:r w:rsidR="007975F4" w:rsidRPr="00B47BAC">
        <w:rPr>
          <w:rFonts w:ascii="Times New Roman" w:hAnsi="Times New Roman" w:cs="Times New Roman"/>
          <w:i/>
          <w:iCs/>
          <w:sz w:val="24"/>
          <w:szCs w:val="24"/>
        </w:rPr>
        <w:t>PLoS Biol.</w:t>
      </w:r>
      <w:r w:rsidR="007975F4" w:rsidRPr="00B47BAC">
        <w:rPr>
          <w:rFonts w:ascii="Times New Roman" w:hAnsi="Times New Roman" w:cs="Times New Roman"/>
          <w:sz w:val="24"/>
          <w:szCs w:val="24"/>
        </w:rPr>
        <w:t xml:space="preserve"> 14, e1002466. doi:10.1371/journal.pbio.1002466.</w:t>
      </w:r>
    </w:p>
    <w:p w:rsidR="007975F4" w:rsidRPr="00B47BAC" w:rsidRDefault="007975F4" w:rsidP="00CB6DD9">
      <w:pPr>
        <w:pStyle w:val="Bibliografa"/>
        <w:jc w:val="both"/>
        <w:rPr>
          <w:rFonts w:ascii="Times New Roman" w:hAnsi="Times New Roman" w:cs="Times New Roman"/>
          <w:sz w:val="24"/>
          <w:szCs w:val="24"/>
          <w:lang w:val="en-US"/>
        </w:rPr>
      </w:pPr>
      <w:r w:rsidRPr="00B47BAC">
        <w:rPr>
          <w:rFonts w:ascii="Times New Roman" w:hAnsi="Times New Roman" w:cs="Times New Roman"/>
          <w:sz w:val="24"/>
          <w:szCs w:val="24"/>
        </w:rPr>
        <w:t xml:space="preserve">Alves, M., Gomez-Villafuertes, R., Delanty, N., Farrell, M. A., O’Brien, D. F., Miras-Portugal, M. T., et al. </w:t>
      </w:r>
      <w:r w:rsidRPr="00B47BAC">
        <w:rPr>
          <w:rFonts w:ascii="Times New Roman" w:hAnsi="Times New Roman" w:cs="Times New Roman"/>
          <w:sz w:val="24"/>
          <w:szCs w:val="24"/>
          <w:lang w:val="en-US"/>
        </w:rPr>
        <w:t xml:space="preserve">(2017). Expression and function of the metabotropic purinergic P2Y receptor family in experimental seizure models and patients with drug-refractory epilepsy. </w:t>
      </w:r>
      <w:r w:rsidRPr="00B47BAC">
        <w:rPr>
          <w:rFonts w:ascii="Times New Roman" w:hAnsi="Times New Roman" w:cs="Times New Roman"/>
          <w:i/>
          <w:iCs/>
          <w:sz w:val="24"/>
          <w:szCs w:val="24"/>
          <w:lang w:val="en-US"/>
        </w:rPr>
        <w:t>Epilepsia</w:t>
      </w:r>
      <w:r w:rsidRPr="00B47BAC">
        <w:rPr>
          <w:rFonts w:ascii="Times New Roman" w:hAnsi="Times New Roman" w:cs="Times New Roman"/>
          <w:sz w:val="24"/>
          <w:szCs w:val="24"/>
          <w:lang w:val="en-US"/>
        </w:rPr>
        <w:t xml:space="preserve"> 58, 1603–1614. doi:10.1111/epi.13850.</w:t>
      </w:r>
    </w:p>
    <w:p w:rsidR="007975F4" w:rsidRPr="00B47BAC" w:rsidRDefault="007975F4" w:rsidP="00CB6DD9">
      <w:pPr>
        <w:pStyle w:val="Bibliografa"/>
        <w:jc w:val="both"/>
        <w:rPr>
          <w:rFonts w:ascii="Times New Roman" w:hAnsi="Times New Roman" w:cs="Times New Roman"/>
          <w:sz w:val="24"/>
          <w:szCs w:val="24"/>
          <w:lang w:val="en-US"/>
        </w:rPr>
      </w:pPr>
      <w:r w:rsidRPr="00B47BAC">
        <w:rPr>
          <w:rFonts w:ascii="Times New Roman" w:hAnsi="Times New Roman" w:cs="Times New Roman"/>
          <w:sz w:val="24"/>
          <w:szCs w:val="24"/>
          <w:lang w:val="en-US"/>
        </w:rPr>
        <w:t xml:space="preserve">Bragin, A., Penttonen, M., and Buzsáki, G. (1997). Termination of Epileptic Afterdischarge in the Hippocampus. </w:t>
      </w:r>
      <w:r w:rsidRPr="00B47BAC">
        <w:rPr>
          <w:rFonts w:ascii="Times New Roman" w:hAnsi="Times New Roman" w:cs="Times New Roman"/>
          <w:i/>
          <w:iCs/>
          <w:sz w:val="24"/>
          <w:szCs w:val="24"/>
          <w:lang w:val="en-US"/>
        </w:rPr>
        <w:t>J. Neurosci.</w:t>
      </w:r>
      <w:r w:rsidRPr="00B47BAC">
        <w:rPr>
          <w:rFonts w:ascii="Times New Roman" w:hAnsi="Times New Roman" w:cs="Times New Roman"/>
          <w:sz w:val="24"/>
          <w:szCs w:val="24"/>
          <w:lang w:val="en-US"/>
        </w:rPr>
        <w:t xml:space="preserve"> 17, 2567–2579. doi:10.1523/JNEUROSCI.17-07-02567.1997.</w:t>
      </w:r>
    </w:p>
    <w:p w:rsidR="007975F4" w:rsidRPr="00B47BAC" w:rsidRDefault="007975F4" w:rsidP="00CB6DD9">
      <w:pPr>
        <w:pStyle w:val="Bibliografa"/>
        <w:jc w:val="both"/>
        <w:rPr>
          <w:rFonts w:ascii="Times New Roman" w:hAnsi="Times New Roman" w:cs="Times New Roman"/>
          <w:sz w:val="24"/>
          <w:szCs w:val="24"/>
          <w:lang w:val="en-US"/>
        </w:rPr>
      </w:pPr>
      <w:r w:rsidRPr="00B47BAC">
        <w:rPr>
          <w:rFonts w:ascii="Times New Roman" w:hAnsi="Times New Roman" w:cs="Times New Roman"/>
          <w:sz w:val="24"/>
          <w:szCs w:val="24"/>
          <w:lang w:val="en-US"/>
        </w:rPr>
        <w:t xml:space="preserve">Encinas, J. M., and Enikolopov, G. (2008). “Identifying and Quantitating Neural Stem and Progenitor Cells in the Adult Brain,” in </w:t>
      </w:r>
      <w:r w:rsidRPr="00B47BAC">
        <w:rPr>
          <w:rFonts w:ascii="Times New Roman" w:hAnsi="Times New Roman" w:cs="Times New Roman"/>
          <w:i/>
          <w:iCs/>
          <w:sz w:val="24"/>
          <w:szCs w:val="24"/>
          <w:lang w:val="en-US"/>
        </w:rPr>
        <w:t>Methods in Cell Biology</w:t>
      </w:r>
      <w:r w:rsidRPr="00B47BAC">
        <w:rPr>
          <w:rFonts w:ascii="Times New Roman" w:hAnsi="Times New Roman" w:cs="Times New Roman"/>
          <w:sz w:val="24"/>
          <w:szCs w:val="24"/>
          <w:lang w:val="en-US"/>
        </w:rPr>
        <w:t xml:space="preserve"> (Elsevier), 243–272. doi:10.1016/S0091-679X(08)85011-X.</w:t>
      </w:r>
    </w:p>
    <w:p w:rsidR="007975F4" w:rsidRPr="00B47BAC" w:rsidRDefault="007975F4" w:rsidP="00CB6DD9">
      <w:pPr>
        <w:pStyle w:val="Bibliografa"/>
        <w:jc w:val="both"/>
        <w:rPr>
          <w:rFonts w:ascii="Times New Roman" w:hAnsi="Times New Roman" w:cs="Times New Roman"/>
          <w:sz w:val="24"/>
          <w:szCs w:val="24"/>
          <w:lang w:val="en-US"/>
        </w:rPr>
      </w:pPr>
      <w:r w:rsidRPr="00B47BAC">
        <w:rPr>
          <w:rFonts w:ascii="Times New Roman" w:hAnsi="Times New Roman" w:cs="Times New Roman"/>
          <w:sz w:val="24"/>
          <w:szCs w:val="24"/>
        </w:rPr>
        <w:t xml:space="preserve">Encinas, J. M., Michurina, T. V., Peunova, N., Park, J.-H., Tordo, J., Peterson, D. A., et al. </w:t>
      </w:r>
      <w:r w:rsidRPr="00B47BAC">
        <w:rPr>
          <w:rFonts w:ascii="Times New Roman" w:hAnsi="Times New Roman" w:cs="Times New Roman"/>
          <w:sz w:val="24"/>
          <w:szCs w:val="24"/>
          <w:lang w:val="en-US"/>
        </w:rPr>
        <w:t xml:space="preserve">(2011). Division-coupled astrocytic differentiation and age-related depletion of neural stem cells in the adult hippocampus. </w:t>
      </w:r>
      <w:r w:rsidRPr="00B47BAC">
        <w:rPr>
          <w:rFonts w:ascii="Times New Roman" w:hAnsi="Times New Roman" w:cs="Times New Roman"/>
          <w:i/>
          <w:iCs/>
          <w:sz w:val="24"/>
          <w:szCs w:val="24"/>
          <w:lang w:val="en-US"/>
        </w:rPr>
        <w:t>Cell Stem Cell</w:t>
      </w:r>
      <w:r w:rsidRPr="00B47BAC">
        <w:rPr>
          <w:rFonts w:ascii="Times New Roman" w:hAnsi="Times New Roman" w:cs="Times New Roman"/>
          <w:sz w:val="24"/>
          <w:szCs w:val="24"/>
          <w:lang w:val="en-US"/>
        </w:rPr>
        <w:t xml:space="preserve"> 8, 566–579. doi:10.1016/j.stem.2011.03.010.</w:t>
      </w:r>
    </w:p>
    <w:p w:rsidR="007975F4" w:rsidRPr="00B47BAC" w:rsidRDefault="007975F4" w:rsidP="00CB6DD9">
      <w:pPr>
        <w:pStyle w:val="Bibliografa"/>
        <w:jc w:val="both"/>
        <w:rPr>
          <w:rFonts w:ascii="Times New Roman" w:hAnsi="Times New Roman" w:cs="Times New Roman"/>
          <w:sz w:val="24"/>
          <w:szCs w:val="24"/>
        </w:rPr>
      </w:pPr>
      <w:r w:rsidRPr="00B47BAC">
        <w:rPr>
          <w:rFonts w:ascii="Times New Roman" w:hAnsi="Times New Roman" w:cs="Times New Roman"/>
          <w:sz w:val="24"/>
          <w:szCs w:val="24"/>
          <w:lang w:val="en-US"/>
        </w:rPr>
        <w:t xml:space="preserve">Encinas, J. M., Vaahtokari, A., and Enikolopov, G. (2006). Fluoxetine targets early progenitor cells in the adult brain. </w:t>
      </w:r>
      <w:r w:rsidRPr="00B47BAC">
        <w:rPr>
          <w:rFonts w:ascii="Times New Roman" w:hAnsi="Times New Roman" w:cs="Times New Roman"/>
          <w:i/>
          <w:iCs/>
          <w:sz w:val="24"/>
          <w:szCs w:val="24"/>
        </w:rPr>
        <w:t>2006</w:t>
      </w:r>
      <w:r w:rsidRPr="00B47BAC">
        <w:rPr>
          <w:rFonts w:ascii="Times New Roman" w:hAnsi="Times New Roman" w:cs="Times New Roman"/>
          <w:sz w:val="24"/>
          <w:szCs w:val="24"/>
        </w:rPr>
        <w:t>, 6.</w:t>
      </w:r>
    </w:p>
    <w:p w:rsidR="007975F4" w:rsidRPr="00B47BAC" w:rsidRDefault="007975F4" w:rsidP="00CB6DD9">
      <w:pPr>
        <w:pStyle w:val="Bibliografa"/>
        <w:jc w:val="both"/>
        <w:rPr>
          <w:rFonts w:ascii="Times New Roman" w:hAnsi="Times New Roman" w:cs="Times New Roman"/>
          <w:sz w:val="24"/>
          <w:szCs w:val="24"/>
          <w:lang w:val="en-US"/>
        </w:rPr>
      </w:pPr>
      <w:r w:rsidRPr="00B47BAC">
        <w:rPr>
          <w:rFonts w:ascii="Times New Roman" w:hAnsi="Times New Roman" w:cs="Times New Roman"/>
          <w:sz w:val="24"/>
          <w:szCs w:val="24"/>
        </w:rPr>
        <w:t xml:space="preserve">Engel, T., Martinez-Villarreal, J., Henke, C., Jimenez-Mateos, E. M., Sanz-Rodriguez, A., Alves, M., et al. </w:t>
      </w:r>
      <w:r w:rsidRPr="00B47BAC">
        <w:rPr>
          <w:rFonts w:ascii="Times New Roman" w:hAnsi="Times New Roman" w:cs="Times New Roman"/>
          <w:sz w:val="24"/>
          <w:szCs w:val="24"/>
          <w:lang w:val="en-US"/>
        </w:rPr>
        <w:t xml:space="preserve">(2017). Spatiotemporal progression of ubiquitin-proteasome system inhibition after status epilepticus suggests protective adaptation against hippocampal injury. </w:t>
      </w:r>
      <w:r w:rsidRPr="00B47BAC">
        <w:rPr>
          <w:rFonts w:ascii="Times New Roman" w:hAnsi="Times New Roman" w:cs="Times New Roman"/>
          <w:i/>
          <w:iCs/>
          <w:sz w:val="24"/>
          <w:szCs w:val="24"/>
          <w:lang w:val="en-US"/>
        </w:rPr>
        <w:t>Mol Neurodegener</w:t>
      </w:r>
      <w:r w:rsidRPr="00B47BAC">
        <w:rPr>
          <w:rFonts w:ascii="Times New Roman" w:hAnsi="Times New Roman" w:cs="Times New Roman"/>
          <w:sz w:val="24"/>
          <w:szCs w:val="24"/>
          <w:lang w:val="en-US"/>
        </w:rPr>
        <w:t xml:space="preserve"> 12, 21. doi:10.1186/s13024-017-0163-2.</w:t>
      </w:r>
    </w:p>
    <w:p w:rsidR="007975F4" w:rsidRPr="00B47BAC" w:rsidRDefault="007975F4" w:rsidP="00CB6DD9">
      <w:pPr>
        <w:pStyle w:val="Bibliografa"/>
        <w:jc w:val="both"/>
        <w:rPr>
          <w:rFonts w:ascii="Times New Roman" w:hAnsi="Times New Roman" w:cs="Times New Roman"/>
          <w:sz w:val="24"/>
          <w:szCs w:val="24"/>
          <w:lang w:val="en-US"/>
        </w:rPr>
      </w:pPr>
      <w:r w:rsidRPr="00B47BAC">
        <w:rPr>
          <w:rFonts w:ascii="Times New Roman" w:hAnsi="Times New Roman" w:cs="Times New Roman"/>
          <w:sz w:val="24"/>
          <w:szCs w:val="24"/>
          <w:lang w:val="en-US"/>
        </w:rPr>
        <w:t xml:space="preserve">Franklin KBJ, Paxinos G. (1997). </w:t>
      </w:r>
      <w:r w:rsidRPr="00B47BAC">
        <w:rPr>
          <w:rFonts w:ascii="Times New Roman" w:hAnsi="Times New Roman" w:cs="Times New Roman"/>
          <w:i/>
          <w:iCs/>
          <w:sz w:val="24"/>
          <w:szCs w:val="24"/>
          <w:lang w:val="en-US"/>
        </w:rPr>
        <w:t>The Mouse Brain in Stereotaxic  10.1111/j.1469-7580.2004.00264.x.</w:t>
      </w:r>
      <w:r w:rsidRPr="00B47BAC">
        <w:rPr>
          <w:rFonts w:ascii="Times New Roman" w:hAnsi="Times New Roman" w:cs="Times New Roman"/>
          <w:sz w:val="24"/>
          <w:szCs w:val="24"/>
          <w:lang w:val="en-US"/>
        </w:rPr>
        <w:t xml:space="preserve"> San Diego: Academic Press.</w:t>
      </w:r>
    </w:p>
    <w:p w:rsidR="007975F4" w:rsidRPr="00B47BAC" w:rsidRDefault="007975F4" w:rsidP="00CB6DD9">
      <w:pPr>
        <w:pStyle w:val="Bibliografa"/>
        <w:jc w:val="both"/>
        <w:rPr>
          <w:rFonts w:ascii="Times New Roman" w:hAnsi="Times New Roman" w:cs="Times New Roman"/>
          <w:sz w:val="24"/>
          <w:szCs w:val="24"/>
          <w:lang w:val="en-US"/>
        </w:rPr>
      </w:pPr>
      <w:r w:rsidRPr="00B47BAC">
        <w:rPr>
          <w:rFonts w:ascii="Times New Roman" w:hAnsi="Times New Roman" w:cs="Times New Roman"/>
          <w:sz w:val="24"/>
          <w:szCs w:val="24"/>
          <w:lang w:val="en-US"/>
        </w:rPr>
        <w:t xml:space="preserve">Klee, R., Brandt, C., Töllner, K., and Löscher, W. (2017). Various modifications of the intrahippocampal kainate model of mesial temporal lobe epilepsy in rats fail to resolve the marked rat-to-mouse differences in type and frequency of spontaneous seizures in this model. </w:t>
      </w:r>
      <w:r w:rsidRPr="00B47BAC">
        <w:rPr>
          <w:rFonts w:ascii="Times New Roman" w:hAnsi="Times New Roman" w:cs="Times New Roman"/>
          <w:i/>
          <w:iCs/>
          <w:sz w:val="24"/>
          <w:szCs w:val="24"/>
          <w:lang w:val="en-US"/>
        </w:rPr>
        <w:t>Epilepsy Behav</w:t>
      </w:r>
      <w:r w:rsidRPr="00B47BAC">
        <w:rPr>
          <w:rFonts w:ascii="Times New Roman" w:hAnsi="Times New Roman" w:cs="Times New Roman"/>
          <w:sz w:val="24"/>
          <w:szCs w:val="24"/>
          <w:lang w:val="en-US"/>
        </w:rPr>
        <w:t xml:space="preserve"> 68, 129–140. doi:10.1016/j.yebeh.2016.11.035.</w:t>
      </w:r>
    </w:p>
    <w:p w:rsidR="007975F4" w:rsidRPr="00B47BAC" w:rsidRDefault="007975F4" w:rsidP="00CB6DD9">
      <w:pPr>
        <w:pStyle w:val="Bibliografa"/>
        <w:jc w:val="both"/>
        <w:rPr>
          <w:rFonts w:ascii="Times New Roman" w:hAnsi="Times New Roman" w:cs="Times New Roman"/>
          <w:sz w:val="24"/>
          <w:szCs w:val="24"/>
          <w:lang w:val="en-US"/>
        </w:rPr>
      </w:pPr>
      <w:r w:rsidRPr="00B47BAC">
        <w:rPr>
          <w:rFonts w:ascii="Times New Roman" w:hAnsi="Times New Roman" w:cs="Times New Roman"/>
          <w:sz w:val="24"/>
          <w:szCs w:val="24"/>
          <w:lang w:val="en-US"/>
        </w:rPr>
        <w:t xml:space="preserve">Mignone, J. L., Kukekov, V., Chiang, A.-S., Steindler, D., and Enikolopov, G. (2004). Neural stem and progenitor cells in nestin-GFP transgenic mice. </w:t>
      </w:r>
      <w:r w:rsidRPr="00B47BAC">
        <w:rPr>
          <w:rFonts w:ascii="Times New Roman" w:hAnsi="Times New Roman" w:cs="Times New Roman"/>
          <w:i/>
          <w:iCs/>
          <w:sz w:val="24"/>
          <w:szCs w:val="24"/>
          <w:lang w:val="en-US"/>
        </w:rPr>
        <w:t>The Journal of Comparative Neurology</w:t>
      </w:r>
      <w:r w:rsidRPr="00B47BAC">
        <w:rPr>
          <w:rFonts w:ascii="Times New Roman" w:hAnsi="Times New Roman" w:cs="Times New Roman"/>
          <w:sz w:val="24"/>
          <w:szCs w:val="24"/>
          <w:lang w:val="en-US"/>
        </w:rPr>
        <w:t xml:space="preserve"> 469, 311–324. doi:10.1002/cne.10964.</w:t>
      </w:r>
    </w:p>
    <w:p w:rsidR="007975F4" w:rsidRPr="00B47BAC" w:rsidRDefault="007975F4" w:rsidP="00CB6DD9">
      <w:pPr>
        <w:pStyle w:val="Bibliografa"/>
        <w:jc w:val="both"/>
        <w:rPr>
          <w:rFonts w:ascii="Times New Roman" w:hAnsi="Times New Roman" w:cs="Times New Roman"/>
          <w:sz w:val="24"/>
          <w:szCs w:val="24"/>
          <w:lang w:val="en-US"/>
        </w:rPr>
      </w:pPr>
      <w:r w:rsidRPr="00B47BAC">
        <w:rPr>
          <w:rFonts w:ascii="Times New Roman" w:hAnsi="Times New Roman" w:cs="Times New Roman"/>
          <w:sz w:val="24"/>
          <w:szCs w:val="24"/>
          <w:lang w:val="en-US"/>
        </w:rPr>
        <w:t xml:space="preserve">Mouri, G., Jimenez-Mateos, E., Engel, T., Dunleavy, M., Hatazaki, S., Paucard, A., et al. (2008). Unilateral hippocampal CA3-predominant damage and short latency epileptogenesis after intra-amygdala microinjection of kainic acid in mice. </w:t>
      </w:r>
      <w:r w:rsidRPr="00B47BAC">
        <w:rPr>
          <w:rFonts w:ascii="Times New Roman" w:hAnsi="Times New Roman" w:cs="Times New Roman"/>
          <w:i/>
          <w:iCs/>
          <w:sz w:val="24"/>
          <w:szCs w:val="24"/>
          <w:lang w:val="en-US"/>
        </w:rPr>
        <w:t>Brain Research</w:t>
      </w:r>
      <w:r w:rsidRPr="00B47BAC">
        <w:rPr>
          <w:rFonts w:ascii="Times New Roman" w:hAnsi="Times New Roman" w:cs="Times New Roman"/>
          <w:sz w:val="24"/>
          <w:szCs w:val="24"/>
          <w:lang w:val="en-US"/>
        </w:rPr>
        <w:t xml:space="preserve"> 1213, 140–151. doi:10.1016/j.brainres.2008.03.061.</w:t>
      </w:r>
    </w:p>
    <w:p w:rsidR="007975F4" w:rsidRPr="00B47BAC" w:rsidRDefault="007975F4" w:rsidP="00CB6DD9">
      <w:pPr>
        <w:pStyle w:val="Bibliografa"/>
        <w:jc w:val="both"/>
        <w:rPr>
          <w:rFonts w:ascii="Times New Roman" w:hAnsi="Times New Roman" w:cs="Times New Roman"/>
          <w:sz w:val="24"/>
          <w:szCs w:val="24"/>
        </w:rPr>
      </w:pPr>
      <w:r w:rsidRPr="00B47BAC">
        <w:rPr>
          <w:rFonts w:ascii="Times New Roman" w:hAnsi="Times New Roman" w:cs="Times New Roman"/>
          <w:sz w:val="24"/>
          <w:szCs w:val="24"/>
          <w:lang w:val="en-US"/>
        </w:rPr>
        <w:lastRenderedPageBreak/>
        <w:t xml:space="preserve">Nita, D. A., Cissé, Y., Timofeev, I., and Steriade, M. (2007). Waking-sleep modulation of paroxysmal activities induced by partial cortical deafferentation. </w:t>
      </w:r>
      <w:r w:rsidRPr="00B47BAC">
        <w:rPr>
          <w:rFonts w:ascii="Times New Roman" w:hAnsi="Times New Roman" w:cs="Times New Roman"/>
          <w:i/>
          <w:iCs/>
          <w:sz w:val="24"/>
          <w:szCs w:val="24"/>
        </w:rPr>
        <w:t>Cereb. Cortex</w:t>
      </w:r>
      <w:r w:rsidRPr="00B47BAC">
        <w:rPr>
          <w:rFonts w:ascii="Times New Roman" w:hAnsi="Times New Roman" w:cs="Times New Roman"/>
          <w:sz w:val="24"/>
          <w:szCs w:val="24"/>
        </w:rPr>
        <w:t xml:space="preserve"> 17, 272–283. doi:10.1093/cercor/bhj145.</w:t>
      </w:r>
    </w:p>
    <w:p w:rsidR="007975F4" w:rsidRPr="00B47BAC" w:rsidRDefault="007975F4" w:rsidP="00CB6DD9">
      <w:pPr>
        <w:pStyle w:val="Bibliografa"/>
        <w:jc w:val="both"/>
        <w:rPr>
          <w:rFonts w:ascii="Times New Roman" w:hAnsi="Times New Roman" w:cs="Times New Roman"/>
          <w:sz w:val="24"/>
          <w:szCs w:val="24"/>
          <w:lang w:val="en-US"/>
        </w:rPr>
      </w:pPr>
      <w:r w:rsidRPr="00B47BAC">
        <w:rPr>
          <w:rFonts w:ascii="Times New Roman" w:hAnsi="Times New Roman" w:cs="Times New Roman"/>
          <w:sz w:val="24"/>
          <w:szCs w:val="24"/>
        </w:rPr>
        <w:t xml:space="preserve">Sierra, A., Encinas, J. M., Deudero, J. J. P., Chancey, J. H., Enikolopov, G., Overstreet-Wadiche, L. S., et al. </w:t>
      </w:r>
      <w:r w:rsidRPr="00B47BAC">
        <w:rPr>
          <w:rFonts w:ascii="Times New Roman" w:hAnsi="Times New Roman" w:cs="Times New Roman"/>
          <w:sz w:val="24"/>
          <w:szCs w:val="24"/>
          <w:lang w:val="en-US"/>
        </w:rPr>
        <w:t xml:space="preserve">(2010). Microglia shape adult hippocampal neurogenesis through apoptosis-coupled phagocytosis. </w:t>
      </w:r>
      <w:r w:rsidRPr="00B47BAC">
        <w:rPr>
          <w:rFonts w:ascii="Times New Roman" w:hAnsi="Times New Roman" w:cs="Times New Roman"/>
          <w:i/>
          <w:iCs/>
          <w:sz w:val="24"/>
          <w:szCs w:val="24"/>
          <w:lang w:val="en-US"/>
        </w:rPr>
        <w:t>Cell Stem Cell</w:t>
      </w:r>
      <w:r w:rsidRPr="00B47BAC">
        <w:rPr>
          <w:rFonts w:ascii="Times New Roman" w:hAnsi="Times New Roman" w:cs="Times New Roman"/>
          <w:sz w:val="24"/>
          <w:szCs w:val="24"/>
          <w:lang w:val="en-US"/>
        </w:rPr>
        <w:t xml:space="preserve"> 7, 483–495. doi:10.1016/j.stem.2010.08.014.</w:t>
      </w:r>
    </w:p>
    <w:p w:rsidR="007975F4" w:rsidRPr="00B47BAC" w:rsidRDefault="007975F4" w:rsidP="00CB6DD9">
      <w:pPr>
        <w:pStyle w:val="Bibliografa"/>
        <w:jc w:val="both"/>
        <w:rPr>
          <w:rFonts w:ascii="Times New Roman" w:hAnsi="Times New Roman" w:cs="Times New Roman"/>
          <w:sz w:val="24"/>
          <w:szCs w:val="24"/>
        </w:rPr>
      </w:pPr>
      <w:r w:rsidRPr="00B47BAC">
        <w:rPr>
          <w:rFonts w:ascii="Times New Roman" w:hAnsi="Times New Roman" w:cs="Times New Roman"/>
          <w:sz w:val="24"/>
          <w:szCs w:val="24"/>
        </w:rPr>
        <w:t xml:space="preserve">Sierra, A., Martín-Suárez, S., Valcárcel-Martín, R., Pascual-Brazo, J., Aelvoet, S.-A., Abiega, O., et al. </w:t>
      </w:r>
      <w:r w:rsidRPr="00B47BAC">
        <w:rPr>
          <w:rFonts w:ascii="Times New Roman" w:hAnsi="Times New Roman" w:cs="Times New Roman"/>
          <w:sz w:val="24"/>
          <w:szCs w:val="24"/>
          <w:lang w:val="en-US"/>
        </w:rPr>
        <w:t xml:space="preserve">(2015). Neuronal Hyperactivity Accelerates Depletion of Neural Stem Cells and Impairs Hippocampal Neurogenesis. </w:t>
      </w:r>
      <w:r w:rsidRPr="00B47BAC">
        <w:rPr>
          <w:rFonts w:ascii="Times New Roman" w:hAnsi="Times New Roman" w:cs="Times New Roman"/>
          <w:i/>
          <w:iCs/>
          <w:sz w:val="24"/>
          <w:szCs w:val="24"/>
        </w:rPr>
        <w:t>Cell Stem Cell</w:t>
      </w:r>
      <w:r w:rsidRPr="00B47BAC">
        <w:rPr>
          <w:rFonts w:ascii="Times New Roman" w:hAnsi="Times New Roman" w:cs="Times New Roman"/>
          <w:sz w:val="24"/>
          <w:szCs w:val="24"/>
        </w:rPr>
        <w:t xml:space="preserve"> 16, 488–503. doi:10.1016/j.stem.2015.04.003.</w:t>
      </w:r>
    </w:p>
    <w:p w:rsidR="00961BAD" w:rsidRPr="00B47BAC" w:rsidRDefault="00001C5F" w:rsidP="00CB6DD9">
      <w:pPr>
        <w:pStyle w:val="Bibliografa"/>
        <w:ind w:left="0" w:firstLine="0"/>
        <w:jc w:val="both"/>
        <w:rPr>
          <w:rFonts w:ascii="Times New Roman" w:hAnsi="Times New Roman" w:cs="Times New Roman"/>
          <w:sz w:val="24"/>
          <w:szCs w:val="24"/>
          <w:lang w:val="en-US"/>
        </w:rPr>
      </w:pPr>
      <w:r w:rsidRPr="00B47BAC">
        <w:rPr>
          <w:rFonts w:ascii="Times New Roman" w:hAnsi="Times New Roman" w:cs="Times New Roman"/>
          <w:b/>
          <w:sz w:val="24"/>
          <w:szCs w:val="24"/>
          <w:lang w:val="en-US"/>
        </w:rPr>
        <w:fldChar w:fldCharType="end"/>
      </w:r>
    </w:p>
    <w:sectPr w:rsidR="00961BAD" w:rsidRPr="00B47BAC" w:rsidSect="00CF449C">
      <w:footerReference w:type="default" r:id="rId11"/>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287" w:rsidRDefault="009A5287" w:rsidP="004E1D95">
      <w:pPr>
        <w:spacing w:after="0" w:line="240" w:lineRule="auto"/>
      </w:pPr>
      <w:r>
        <w:separator/>
      </w:r>
    </w:p>
  </w:endnote>
  <w:endnote w:type="continuationSeparator" w:id="0">
    <w:p w:rsidR="009A5287" w:rsidRDefault="009A5287" w:rsidP="004E1D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9259"/>
      <w:docPartObj>
        <w:docPartGallery w:val="Page Numbers (Bottom of Page)"/>
        <w:docPartUnique/>
      </w:docPartObj>
    </w:sdtPr>
    <w:sdtContent>
      <w:p w:rsidR="005231FF" w:rsidRDefault="00001C5F">
        <w:pPr>
          <w:pStyle w:val="Piedepgina"/>
        </w:pPr>
        <w:r>
          <w:rPr>
            <w:noProof/>
          </w:rPr>
          <w:fldChar w:fldCharType="begin"/>
        </w:r>
        <w:r w:rsidR="005231FF">
          <w:rPr>
            <w:noProof/>
          </w:rPr>
          <w:instrText xml:space="preserve"> PAGE   \* MERGEFORMAT </w:instrText>
        </w:r>
        <w:r>
          <w:rPr>
            <w:noProof/>
          </w:rPr>
          <w:fldChar w:fldCharType="separate"/>
        </w:r>
        <w:r w:rsidR="00576E02">
          <w:rPr>
            <w:noProof/>
          </w:rPr>
          <w:t>6</w:t>
        </w:r>
        <w:r>
          <w:rPr>
            <w:noProof/>
          </w:rPr>
          <w:fldChar w:fldCharType="end"/>
        </w:r>
      </w:p>
    </w:sdtContent>
  </w:sdt>
  <w:p w:rsidR="005231FF" w:rsidRDefault="005231F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287" w:rsidRDefault="009A5287" w:rsidP="004E1D95">
      <w:pPr>
        <w:spacing w:after="0" w:line="240" w:lineRule="auto"/>
      </w:pPr>
      <w:r>
        <w:separator/>
      </w:r>
    </w:p>
  </w:footnote>
  <w:footnote w:type="continuationSeparator" w:id="0">
    <w:p w:rsidR="009A5287" w:rsidRDefault="009A5287" w:rsidP="004E1D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633FA"/>
    <w:multiLevelType w:val="hybridMultilevel"/>
    <w:tmpl w:val="E432F5D4"/>
    <w:lvl w:ilvl="0" w:tplc="9B32399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61475FA"/>
    <w:multiLevelType w:val="hybridMultilevel"/>
    <w:tmpl w:val="097C1318"/>
    <w:lvl w:ilvl="0" w:tplc="9A842170">
      <w:start w:val="1"/>
      <w:numFmt w:val="upperLetter"/>
      <w:lvlText w:val="(%1)"/>
      <w:lvlJc w:val="left"/>
      <w:pPr>
        <w:ind w:left="375" w:hanging="375"/>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0E61315"/>
    <w:multiLevelType w:val="hybridMultilevel"/>
    <w:tmpl w:val="47722E6A"/>
    <w:lvl w:ilvl="0" w:tplc="194E0418">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38A3D63"/>
    <w:multiLevelType w:val="hybridMultilevel"/>
    <w:tmpl w:val="D3E231D4"/>
    <w:lvl w:ilvl="0" w:tplc="B196601E">
      <w:start w:val="1"/>
      <w:numFmt w:val="upperLetter"/>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4">
    <w:nsid w:val="7466474D"/>
    <w:multiLevelType w:val="hybridMultilevel"/>
    <w:tmpl w:val="DFCAEABA"/>
    <w:lvl w:ilvl="0" w:tplc="82A0B48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F449C"/>
    <w:rsid w:val="00001C5F"/>
    <w:rsid w:val="00024C94"/>
    <w:rsid w:val="00090A96"/>
    <w:rsid w:val="000918E1"/>
    <w:rsid w:val="000A1C49"/>
    <w:rsid w:val="000E4894"/>
    <w:rsid w:val="0010659C"/>
    <w:rsid w:val="001142DC"/>
    <w:rsid w:val="001573A4"/>
    <w:rsid w:val="001D55C8"/>
    <w:rsid w:val="001E6A04"/>
    <w:rsid w:val="00202A98"/>
    <w:rsid w:val="002049DF"/>
    <w:rsid w:val="00224A9F"/>
    <w:rsid w:val="00230CC0"/>
    <w:rsid w:val="00240BF5"/>
    <w:rsid w:val="002427B0"/>
    <w:rsid w:val="00252C00"/>
    <w:rsid w:val="00254200"/>
    <w:rsid w:val="0025777E"/>
    <w:rsid w:val="002645BE"/>
    <w:rsid w:val="002D5875"/>
    <w:rsid w:val="002F0D84"/>
    <w:rsid w:val="0031224D"/>
    <w:rsid w:val="003302E9"/>
    <w:rsid w:val="00343FA6"/>
    <w:rsid w:val="00371848"/>
    <w:rsid w:val="00371881"/>
    <w:rsid w:val="003A2678"/>
    <w:rsid w:val="003F4CC7"/>
    <w:rsid w:val="00402F78"/>
    <w:rsid w:val="0043016E"/>
    <w:rsid w:val="00467E01"/>
    <w:rsid w:val="00493D12"/>
    <w:rsid w:val="004D38A2"/>
    <w:rsid w:val="004E1D95"/>
    <w:rsid w:val="004F05CE"/>
    <w:rsid w:val="004F6F2B"/>
    <w:rsid w:val="004F700A"/>
    <w:rsid w:val="0051691F"/>
    <w:rsid w:val="00517F36"/>
    <w:rsid w:val="005231FF"/>
    <w:rsid w:val="0052336A"/>
    <w:rsid w:val="005411BA"/>
    <w:rsid w:val="00572F93"/>
    <w:rsid w:val="00576E02"/>
    <w:rsid w:val="0059679A"/>
    <w:rsid w:val="005B0D84"/>
    <w:rsid w:val="005E3E04"/>
    <w:rsid w:val="005F3ED5"/>
    <w:rsid w:val="00624ACE"/>
    <w:rsid w:val="00677AF4"/>
    <w:rsid w:val="006B37E4"/>
    <w:rsid w:val="006C2215"/>
    <w:rsid w:val="006E2F2B"/>
    <w:rsid w:val="00700664"/>
    <w:rsid w:val="00715592"/>
    <w:rsid w:val="007305A8"/>
    <w:rsid w:val="0076542C"/>
    <w:rsid w:val="00776AF0"/>
    <w:rsid w:val="007975F4"/>
    <w:rsid w:val="007A3842"/>
    <w:rsid w:val="007D4977"/>
    <w:rsid w:val="007E75B7"/>
    <w:rsid w:val="008064CE"/>
    <w:rsid w:val="00846259"/>
    <w:rsid w:val="00847572"/>
    <w:rsid w:val="0086244C"/>
    <w:rsid w:val="008877F4"/>
    <w:rsid w:val="00891789"/>
    <w:rsid w:val="00896F8A"/>
    <w:rsid w:val="008C2936"/>
    <w:rsid w:val="008C2D60"/>
    <w:rsid w:val="008D5692"/>
    <w:rsid w:val="00925F14"/>
    <w:rsid w:val="009347C9"/>
    <w:rsid w:val="00961BAD"/>
    <w:rsid w:val="009857EF"/>
    <w:rsid w:val="009A5287"/>
    <w:rsid w:val="009B7348"/>
    <w:rsid w:val="009F3331"/>
    <w:rsid w:val="00A057EC"/>
    <w:rsid w:val="00A22777"/>
    <w:rsid w:val="00A377D2"/>
    <w:rsid w:val="00A56691"/>
    <w:rsid w:val="00B01DD7"/>
    <w:rsid w:val="00B05FFD"/>
    <w:rsid w:val="00B064CF"/>
    <w:rsid w:val="00B153AA"/>
    <w:rsid w:val="00B47BAC"/>
    <w:rsid w:val="00B739EC"/>
    <w:rsid w:val="00BD3DF8"/>
    <w:rsid w:val="00BE087B"/>
    <w:rsid w:val="00C139DE"/>
    <w:rsid w:val="00C23EAE"/>
    <w:rsid w:val="00C34E8B"/>
    <w:rsid w:val="00C76BFE"/>
    <w:rsid w:val="00CA046D"/>
    <w:rsid w:val="00CB64CA"/>
    <w:rsid w:val="00CB6DD9"/>
    <w:rsid w:val="00CB74BF"/>
    <w:rsid w:val="00CD7D31"/>
    <w:rsid w:val="00CE2BAD"/>
    <w:rsid w:val="00CF449C"/>
    <w:rsid w:val="00CF5041"/>
    <w:rsid w:val="00D35858"/>
    <w:rsid w:val="00D4116B"/>
    <w:rsid w:val="00D464A8"/>
    <w:rsid w:val="00D5538D"/>
    <w:rsid w:val="00D74D4D"/>
    <w:rsid w:val="00D91206"/>
    <w:rsid w:val="00DA0F76"/>
    <w:rsid w:val="00DA293F"/>
    <w:rsid w:val="00DA6BD9"/>
    <w:rsid w:val="00DB769B"/>
    <w:rsid w:val="00DD7B58"/>
    <w:rsid w:val="00DE7235"/>
    <w:rsid w:val="00E90B3A"/>
    <w:rsid w:val="00EA00A1"/>
    <w:rsid w:val="00EA3EBC"/>
    <w:rsid w:val="00EC708E"/>
    <w:rsid w:val="00F74B25"/>
    <w:rsid w:val="00F9109D"/>
    <w:rsid w:val="00F921FA"/>
    <w:rsid w:val="00FA50E1"/>
    <w:rsid w:val="00FD29EA"/>
    <w:rsid w:val="00FF1ADC"/>
    <w:rsid w:val="00FF3AB1"/>
    <w:rsid w:val="00FF4B44"/>
    <w:rsid w:val="00FF5A8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F2B"/>
  </w:style>
  <w:style w:type="paragraph" w:styleId="Ttulo1">
    <w:name w:val="heading 1"/>
    <w:basedOn w:val="Normal"/>
    <w:link w:val="Ttulo1Car"/>
    <w:uiPriority w:val="9"/>
    <w:qFormat/>
    <w:rsid w:val="00E90B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qFormat/>
    <w:rsid w:val="00CF449C"/>
    <w:pPr>
      <w:suppressLineNumbers/>
      <w:spacing w:before="240" w:after="360" w:line="240" w:lineRule="auto"/>
      <w:jc w:val="center"/>
    </w:pPr>
    <w:rPr>
      <w:rFonts w:ascii="Times New Roman" w:hAnsi="Times New Roman" w:cs="Times New Roman"/>
      <w:b/>
      <w:sz w:val="32"/>
      <w:szCs w:val="32"/>
      <w:lang w:val="en-US"/>
    </w:rPr>
  </w:style>
  <w:style w:type="character" w:customStyle="1" w:styleId="TtuloCar">
    <w:name w:val="Título Car"/>
    <w:basedOn w:val="Fuentedeprrafopredeter"/>
    <w:link w:val="Ttulo"/>
    <w:rsid w:val="00CF449C"/>
    <w:rPr>
      <w:rFonts w:ascii="Times New Roman" w:hAnsi="Times New Roman" w:cs="Times New Roman"/>
      <w:b/>
      <w:sz w:val="32"/>
      <w:szCs w:val="32"/>
      <w:lang w:val="en-US"/>
    </w:rPr>
  </w:style>
  <w:style w:type="paragraph" w:styleId="Textodeglobo">
    <w:name w:val="Balloon Text"/>
    <w:basedOn w:val="Normal"/>
    <w:link w:val="TextodegloboCar"/>
    <w:uiPriority w:val="99"/>
    <w:semiHidden/>
    <w:unhideWhenUsed/>
    <w:rsid w:val="00961B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1BAD"/>
    <w:rPr>
      <w:rFonts w:ascii="Tahoma" w:hAnsi="Tahoma" w:cs="Tahoma"/>
      <w:sz w:val="16"/>
      <w:szCs w:val="16"/>
    </w:rPr>
  </w:style>
  <w:style w:type="paragraph" w:styleId="Prrafodelista">
    <w:name w:val="List Paragraph"/>
    <w:basedOn w:val="Normal"/>
    <w:uiPriority w:val="34"/>
    <w:qFormat/>
    <w:rsid w:val="00846259"/>
    <w:pPr>
      <w:ind w:left="720"/>
      <w:contextualSpacing/>
    </w:pPr>
  </w:style>
  <w:style w:type="paragraph" w:styleId="Encabezado">
    <w:name w:val="header"/>
    <w:basedOn w:val="Normal"/>
    <w:link w:val="EncabezadoCar"/>
    <w:uiPriority w:val="99"/>
    <w:semiHidden/>
    <w:unhideWhenUsed/>
    <w:rsid w:val="004E1D9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E1D95"/>
  </w:style>
  <w:style w:type="paragraph" w:styleId="Piedepgina">
    <w:name w:val="footer"/>
    <w:basedOn w:val="Normal"/>
    <w:link w:val="PiedepginaCar"/>
    <w:uiPriority w:val="99"/>
    <w:unhideWhenUsed/>
    <w:rsid w:val="004E1D9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E1D95"/>
  </w:style>
  <w:style w:type="paragraph" w:styleId="Bibliografa">
    <w:name w:val="Bibliography"/>
    <w:basedOn w:val="Normal"/>
    <w:next w:val="Normal"/>
    <w:uiPriority w:val="37"/>
    <w:unhideWhenUsed/>
    <w:rsid w:val="00CA046D"/>
    <w:pPr>
      <w:spacing w:after="240" w:line="240" w:lineRule="auto"/>
      <w:ind w:left="720" w:hanging="720"/>
    </w:pPr>
  </w:style>
  <w:style w:type="character" w:customStyle="1" w:styleId="Ttulo1Car">
    <w:name w:val="Título 1 Car"/>
    <w:basedOn w:val="Fuentedeprrafopredeter"/>
    <w:link w:val="Ttulo1"/>
    <w:uiPriority w:val="9"/>
    <w:rsid w:val="00E90B3A"/>
    <w:rPr>
      <w:rFonts w:ascii="Times New Roman" w:eastAsia="Times New Roman" w:hAnsi="Times New Roman" w:cs="Times New Roman"/>
      <w:b/>
      <w:bCs/>
      <w:kern w:val="36"/>
      <w:sz w:val="48"/>
      <w:szCs w:val="48"/>
      <w:lang w:eastAsia="es-ES"/>
    </w:rPr>
  </w:style>
  <w:style w:type="character" w:customStyle="1" w:styleId="fbodytext">
    <w:name w:val="f_bodytext"/>
    <w:basedOn w:val="Fuentedeprrafopredeter"/>
    <w:rsid w:val="0076542C"/>
  </w:style>
  <w:style w:type="character" w:styleId="Refdecomentario">
    <w:name w:val="annotation reference"/>
    <w:basedOn w:val="Fuentedeprrafopredeter"/>
    <w:uiPriority w:val="99"/>
    <w:semiHidden/>
    <w:unhideWhenUsed/>
    <w:rsid w:val="00FF3AB1"/>
    <w:rPr>
      <w:sz w:val="16"/>
      <w:szCs w:val="16"/>
    </w:rPr>
  </w:style>
  <w:style w:type="paragraph" w:styleId="Textocomentario">
    <w:name w:val="annotation text"/>
    <w:basedOn w:val="Normal"/>
    <w:link w:val="TextocomentarioCar"/>
    <w:uiPriority w:val="99"/>
    <w:semiHidden/>
    <w:unhideWhenUsed/>
    <w:rsid w:val="00FF3AB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F3AB1"/>
    <w:rPr>
      <w:sz w:val="20"/>
      <w:szCs w:val="20"/>
    </w:rPr>
  </w:style>
  <w:style w:type="paragraph" w:styleId="Asuntodelcomentario">
    <w:name w:val="annotation subject"/>
    <w:basedOn w:val="Textocomentario"/>
    <w:next w:val="Textocomentario"/>
    <w:link w:val="AsuntodelcomentarioCar"/>
    <w:uiPriority w:val="99"/>
    <w:semiHidden/>
    <w:unhideWhenUsed/>
    <w:rsid w:val="00FF3AB1"/>
    <w:rPr>
      <w:b/>
      <w:bCs/>
    </w:rPr>
  </w:style>
  <w:style w:type="character" w:customStyle="1" w:styleId="AsuntodelcomentarioCar">
    <w:name w:val="Asunto del comentario Car"/>
    <w:basedOn w:val="TextocomentarioCar"/>
    <w:link w:val="Asuntodelcomentario"/>
    <w:uiPriority w:val="99"/>
    <w:semiHidden/>
    <w:rsid w:val="00FF3AB1"/>
    <w:rPr>
      <w:b/>
      <w:bCs/>
    </w:rPr>
  </w:style>
  <w:style w:type="character" w:customStyle="1" w:styleId="xmsocommentreference">
    <w:name w:val="x_msocommentreference"/>
    <w:basedOn w:val="Fuentedeprrafopredeter"/>
    <w:rsid w:val="002D5875"/>
  </w:style>
  <w:style w:type="character" w:styleId="Hipervnculo">
    <w:name w:val="Hyperlink"/>
    <w:basedOn w:val="Fuentedeprrafopredeter"/>
    <w:uiPriority w:val="99"/>
    <w:semiHidden/>
    <w:unhideWhenUsed/>
    <w:rsid w:val="002D5875"/>
    <w:rPr>
      <w:color w:val="0000FF"/>
      <w:u w:val="single"/>
    </w:rPr>
  </w:style>
  <w:style w:type="paragraph" w:customStyle="1" w:styleId="xmsobibliography">
    <w:name w:val="x_msobibliography"/>
    <w:basedOn w:val="Normal"/>
    <w:rsid w:val="002D5875"/>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86849888">
      <w:bodyDiv w:val="1"/>
      <w:marLeft w:val="0"/>
      <w:marRight w:val="0"/>
      <w:marTop w:val="0"/>
      <w:marBottom w:val="0"/>
      <w:divBdr>
        <w:top w:val="none" w:sz="0" w:space="0" w:color="auto"/>
        <w:left w:val="none" w:sz="0" w:space="0" w:color="auto"/>
        <w:bottom w:val="none" w:sz="0" w:space="0" w:color="auto"/>
        <w:right w:val="none" w:sz="0" w:space="0" w:color="auto"/>
      </w:divBdr>
      <w:divsChild>
        <w:div w:id="758142078">
          <w:marLeft w:val="0"/>
          <w:marRight w:val="0"/>
          <w:marTop w:val="0"/>
          <w:marBottom w:val="0"/>
          <w:divBdr>
            <w:top w:val="none" w:sz="0" w:space="0" w:color="auto"/>
            <w:left w:val="none" w:sz="0" w:space="0" w:color="auto"/>
            <w:bottom w:val="none" w:sz="0" w:space="0" w:color="auto"/>
            <w:right w:val="none" w:sz="0" w:space="0" w:color="auto"/>
          </w:divBdr>
        </w:div>
      </w:divsChild>
    </w:div>
    <w:div w:id="1189830854">
      <w:bodyDiv w:val="1"/>
      <w:marLeft w:val="0"/>
      <w:marRight w:val="0"/>
      <w:marTop w:val="0"/>
      <w:marBottom w:val="0"/>
      <w:divBdr>
        <w:top w:val="none" w:sz="0" w:space="0" w:color="auto"/>
        <w:left w:val="none" w:sz="0" w:space="0" w:color="auto"/>
        <w:bottom w:val="none" w:sz="0" w:space="0" w:color="auto"/>
        <w:right w:val="none" w:sz="0" w:space="0" w:color="auto"/>
      </w:divBdr>
    </w:div>
    <w:div w:id="1685937246">
      <w:bodyDiv w:val="1"/>
      <w:marLeft w:val="0"/>
      <w:marRight w:val="0"/>
      <w:marTop w:val="0"/>
      <w:marBottom w:val="0"/>
      <w:divBdr>
        <w:top w:val="none" w:sz="0" w:space="0" w:color="auto"/>
        <w:left w:val="none" w:sz="0" w:space="0" w:color="auto"/>
        <w:bottom w:val="none" w:sz="0" w:space="0" w:color="auto"/>
        <w:right w:val="none" w:sz="0" w:space="0" w:color="auto"/>
      </w:divBdr>
      <w:divsChild>
        <w:div w:id="1031147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9792</Words>
  <Characters>53858</Characters>
  <Application>Microsoft Office Word</Application>
  <DocSecurity>0</DocSecurity>
  <Lines>448</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prueba</dc:creator>
  <cp:lastModifiedBy>prueba</cp:lastModifiedBy>
  <cp:revision>4</cp:revision>
  <cp:lastPrinted>2019-06-20T15:49:00Z</cp:lastPrinted>
  <dcterms:created xsi:type="dcterms:W3CDTF">2019-08-12T10:07:00Z</dcterms:created>
  <dcterms:modified xsi:type="dcterms:W3CDTF">2019-08-12T10:59:00Z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id="999sasCn"/&gt;&lt;style id="http://www.zotero.org/styles/frontiers-in-neuroscience" hasBibliography="1" bibliographyStyleHasBeenSet="1"/&gt;&lt;prefs&gt;&lt;pref name="fieldType" value="Field"/&gt;&lt;/prefs&gt;&lt;/data&gt;</vt:lpwstr>
  </property>
</Properties>
</file>