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8B63" w14:textId="77777777" w:rsidR="00305204" w:rsidRPr="002B21B1" w:rsidRDefault="006B445C" w:rsidP="00305204">
      <w:pPr>
        <w:rPr>
          <w:b/>
          <w:bCs/>
          <w:lang w:val="en-US"/>
        </w:rPr>
      </w:pPr>
      <w:bookmarkStart w:id="0" w:name="_GoBack"/>
      <w:bookmarkEnd w:id="0"/>
      <w:r w:rsidRPr="002B21B1">
        <w:rPr>
          <w:b/>
          <w:bCs/>
          <w:lang w:val="en-US"/>
        </w:rPr>
        <w:t>Supplementa</w:t>
      </w:r>
      <w:r>
        <w:rPr>
          <w:b/>
          <w:bCs/>
          <w:lang w:val="en-US"/>
        </w:rPr>
        <w:t>l</w:t>
      </w:r>
      <w:r w:rsidRPr="002B21B1">
        <w:rPr>
          <w:b/>
          <w:bCs/>
          <w:lang w:val="en-US"/>
        </w:rPr>
        <w:t xml:space="preserve"> </w:t>
      </w:r>
      <w:r w:rsidR="00305204" w:rsidRPr="002B21B1">
        <w:rPr>
          <w:b/>
          <w:bCs/>
          <w:lang w:val="en-US"/>
        </w:rPr>
        <w:t xml:space="preserve">Table 2. ELISA lectin analysis of originator and biosimilar </w:t>
      </w:r>
      <w:proofErr w:type="spellStart"/>
      <w:r w:rsidR="00243F76" w:rsidRPr="002B21B1">
        <w:rPr>
          <w:b/>
          <w:bCs/>
          <w:lang w:val="en-US"/>
        </w:rPr>
        <w:t>follitropin</w:t>
      </w:r>
      <w:proofErr w:type="spellEnd"/>
      <w:r w:rsidR="00243F76" w:rsidRPr="002B21B1">
        <w:rPr>
          <w:b/>
          <w:bCs/>
          <w:lang w:val="en-US"/>
        </w:rPr>
        <w:t xml:space="preserve"> alfa </w:t>
      </w:r>
      <w:r w:rsidR="00305204" w:rsidRPr="002B21B1">
        <w:rPr>
          <w:b/>
          <w:bCs/>
          <w:lang w:val="en-US"/>
        </w:rPr>
        <w:t>batches.</w:t>
      </w:r>
    </w:p>
    <w:tbl>
      <w:tblPr>
        <w:tblW w:w="12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0"/>
        <w:gridCol w:w="642"/>
        <w:gridCol w:w="752"/>
        <w:gridCol w:w="642"/>
        <w:gridCol w:w="800"/>
        <w:gridCol w:w="642"/>
        <w:gridCol w:w="840"/>
        <w:gridCol w:w="866"/>
        <w:gridCol w:w="808"/>
        <w:gridCol w:w="642"/>
        <w:gridCol w:w="1080"/>
        <w:gridCol w:w="642"/>
        <w:gridCol w:w="900"/>
        <w:gridCol w:w="642"/>
      </w:tblGrid>
      <w:tr w:rsidR="001D2B7C" w:rsidRPr="001D2B7C" w14:paraId="6696E1A7" w14:textId="77777777" w:rsidTr="001D2B7C">
        <w:trPr>
          <w:trHeight w:val="9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2199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Preparation</w:t>
            </w:r>
            <w:r w:rsidRPr="001D2B7C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br/>
            </w:r>
            <w:r w:rsidRPr="001D2B7C">
              <w:rPr>
                <w:rFonts w:ascii="Calibri" w:eastAsia="Times New Roman" w:hAnsi="Calibri" w:cs="Calibri"/>
                <w:color w:val="000000"/>
                <w:lang w:val="en-US" w:eastAsia="it-IT"/>
              </w:rPr>
              <w:t>Absorbance (nm)</w:t>
            </w:r>
            <w:r w:rsidRPr="001D2B7C">
              <w:rPr>
                <w:rFonts w:ascii="Calibri" w:eastAsia="Times New Roman" w:hAnsi="Calibri" w:cs="Calibri"/>
                <w:color w:val="000000"/>
                <w:lang w:val="en-US" w:eastAsia="it-IT"/>
              </w:rPr>
              <w:br/>
            </w:r>
            <w:proofErr w:type="spellStart"/>
            <w:r w:rsidRPr="001D2B7C">
              <w:rPr>
                <w:rFonts w:ascii="Calibri" w:eastAsia="Times New Roman" w:hAnsi="Calibri" w:cs="Calibri"/>
                <w:color w:val="000000"/>
                <w:lang w:val="en-US" w:eastAsia="it-IT"/>
              </w:rPr>
              <w:t>means±SEM</w:t>
            </w:r>
            <w:proofErr w:type="spellEnd"/>
            <w:r w:rsidRPr="001D2B7C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x 10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val="en-US" w:eastAsia="it-IT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CEB1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MAA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539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66C3D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SNA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5174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9B3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Jacalin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8EA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6D1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Ricin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FB3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74B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DSA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A298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5C56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PHA-E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73525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A77B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b/>
                <w:bCs/>
                <w:lang w:eastAsia="it-IT"/>
              </w:rPr>
              <w:t>WGA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E7C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1D2B7C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</w:tr>
      <w:tr w:rsidR="001D2B7C" w:rsidRPr="001D2B7C" w14:paraId="396B0FB7" w14:textId="77777777" w:rsidTr="001C60B9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BE40" w14:textId="77777777" w:rsidR="001D2B7C" w:rsidRPr="001D2B7C" w:rsidRDefault="001D2B7C" w:rsidP="0013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Gonal-f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 xml:space="preserve">® 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>AU016646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7D6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65±11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F42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0.178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C7E6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97D4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0.228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84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ADD7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0.643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1535" w14:textId="77777777" w:rsidR="001D2B7C" w:rsidRPr="001C60B9" w:rsidRDefault="00526597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135</w:t>
            </w:r>
            <w:r w:rsidR="001D2B7C" w:rsidRPr="001C60B9">
              <w:rPr>
                <w:rFonts w:ascii="Calibri" w:eastAsia="Times New Roman" w:hAnsi="Calibri" w:cs="Calibri"/>
                <w:lang w:eastAsia="it-IT"/>
              </w:rPr>
              <w:t>±12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4EBA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0.798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D91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264±47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E9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5433" w14:textId="77777777" w:rsidR="00B13603" w:rsidRPr="001C60B9" w:rsidRDefault="00B13603" w:rsidP="00B136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1240±160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F99A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0.494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0F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92±37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697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0.950</w:t>
            </w:r>
          </w:p>
        </w:tc>
      </w:tr>
      <w:tr w:rsidR="001D2B7C" w:rsidRPr="001D2B7C" w14:paraId="26B3D313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144" w14:textId="77777777" w:rsidR="001D2B7C" w:rsidRPr="001D2B7C" w:rsidRDefault="001D2B7C" w:rsidP="0013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Gonal-f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 xml:space="preserve">® 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>BA045956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99F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85±11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D15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91D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7±12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8B3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8F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CFAC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AD1" w14:textId="77777777" w:rsidR="001D2B7C" w:rsidRPr="001C60B9" w:rsidRDefault="00526597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125</w:t>
            </w:r>
            <w:r w:rsidR="001D2B7C" w:rsidRPr="001C60B9">
              <w:rPr>
                <w:rFonts w:ascii="Calibri" w:eastAsia="Times New Roman" w:hAnsi="Calibri" w:cs="Calibri"/>
                <w:lang w:eastAsia="it-IT"/>
              </w:rPr>
              <w:t>±27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5BE4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1D1B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228±31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887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5B5D" w14:textId="77777777" w:rsidR="00B13603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1380±220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AF91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0AAB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181±60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166B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2B7C" w:rsidRPr="001D2B7C" w14:paraId="2F3A6B86" w14:textId="77777777" w:rsidTr="001D2B7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4F5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1A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CA4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E02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1486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DE8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D65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47AE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BF0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F05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1FE9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1EB7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9B4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1336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C9C5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D2B7C" w:rsidRPr="001D2B7C" w14:paraId="7EED9119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CF50" w14:textId="77777777" w:rsidR="001D2B7C" w:rsidRPr="001D2B7C" w:rsidRDefault="001D2B7C" w:rsidP="0013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Ovaleap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 xml:space="preserve">® 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>R38915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35E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60±9 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08D4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0.673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6BCF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9FE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0.236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CB4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DCAD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0.853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049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 xml:space="preserve">85±15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48AD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0.308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EB9E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360±61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CCEA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EF8C" w14:textId="77777777" w:rsidR="00B13603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1370±230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8CB9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0.932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7E4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51±11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76C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0.780</w:t>
            </w:r>
          </w:p>
        </w:tc>
      </w:tr>
      <w:tr w:rsidR="001D2B7C" w:rsidRPr="001D2B7C" w14:paraId="660D876C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5FFE" w14:textId="77777777" w:rsidR="001D2B7C" w:rsidRPr="001D2B7C" w:rsidRDefault="001D2B7C" w:rsidP="001324D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Ovaleap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>®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 S27266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937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52±7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112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498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D6E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1B8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0.0±15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EC52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210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53±12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C92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2126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382±76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8CEA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CC3F" w14:textId="77777777" w:rsidR="00B13603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1330±200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3B32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AA61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97±42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347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2B7C" w:rsidRPr="001D2B7C" w14:paraId="68D1FC27" w14:textId="77777777" w:rsidTr="001D2B7C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92A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E8F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16A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8C5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6D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D6E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BA4C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E0A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62B3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780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2F8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4F53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FCD8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E35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E286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D2B7C" w:rsidRPr="001D2B7C" w14:paraId="1F91AB86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D5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Bemfola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>®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 PPS30400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2E58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69±5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9CBE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0.867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F665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649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13C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7700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0.771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B6D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164±11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AB53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bCs/>
                <w:lang w:eastAsia="it-IT"/>
              </w:rPr>
              <w:t>&lt;0.0001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A31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494±71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A7E1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208D" w14:textId="77777777" w:rsidR="00B13603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1330±180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BCE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0.570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DF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148±50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EA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color w:val="000000"/>
                <w:lang w:eastAsia="it-IT"/>
              </w:rPr>
              <w:t>0.546</w:t>
            </w:r>
          </w:p>
        </w:tc>
      </w:tr>
      <w:tr w:rsidR="001D2B7C" w:rsidRPr="001D2B7C" w14:paraId="6BC1593B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FB03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Bemfola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>®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 PNS30388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78EF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60±8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04E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051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0F3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772F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DD8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3668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251±18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EC93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778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484±55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37E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8E4A" w14:textId="77777777" w:rsidR="001D2B7C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 xml:space="preserve">1290±190  </w:t>
            </w:r>
            <w:r w:rsidR="001D2B7C" w:rsidRPr="001C60B9">
              <w:rPr>
                <w:rFonts w:ascii="Calibri" w:eastAsia="Times New Roman" w:hAnsi="Calibri" w:cs="Calibri"/>
                <w:lang w:eastAsia="it-IT"/>
              </w:rPr>
              <w:t xml:space="preserve">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4C7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37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111±35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88BC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2B7C" w:rsidRPr="001D2B7C" w14:paraId="5C3F16E4" w14:textId="77777777" w:rsidTr="001D2B7C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0A77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Bemfola</w:t>
            </w:r>
            <w:r w:rsidRPr="001D2B7C">
              <w:rPr>
                <w:rFonts w:ascii="Calibri" w:eastAsia="Times New Roman" w:hAnsi="Calibri" w:cs="Calibri"/>
                <w:vertAlign w:val="superscript"/>
                <w:lang w:eastAsia="it-IT"/>
              </w:rPr>
              <w:t>®</w:t>
            </w: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 PNS30230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5EF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 xml:space="preserve">62±7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31A8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E02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4E79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008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0.0±17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F84A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D92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 xml:space="preserve">137±13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2501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28F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414±57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FE75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A56D" w14:textId="77777777" w:rsidR="00B13603" w:rsidRPr="001C60B9" w:rsidRDefault="00B13603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C60B9">
              <w:rPr>
                <w:rFonts w:ascii="Calibri" w:eastAsia="Times New Roman" w:hAnsi="Calibri" w:cs="Calibri"/>
                <w:lang w:eastAsia="it-IT"/>
              </w:rPr>
              <w:t>1270±210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EAE" w14:textId="77777777" w:rsidR="001D2B7C" w:rsidRPr="001C60B9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903B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D2B7C">
              <w:rPr>
                <w:rFonts w:ascii="Calibri" w:eastAsia="Times New Roman" w:hAnsi="Calibri" w:cs="Calibri"/>
                <w:lang w:eastAsia="it-IT"/>
              </w:rPr>
              <w:t>65±12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0D90" w14:textId="77777777" w:rsidR="001D2B7C" w:rsidRPr="001D2B7C" w:rsidRDefault="001D2B7C" w:rsidP="001D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7B5E10E6" w14:textId="77777777" w:rsidR="00DB6EEC" w:rsidRPr="002B21B1" w:rsidRDefault="00DB6EEC">
      <w:pPr>
        <w:rPr>
          <w:lang w:val="en-US"/>
        </w:rPr>
      </w:pPr>
    </w:p>
    <w:p w14:paraId="62BB5338" w14:textId="77777777" w:rsidR="00DB6EEC" w:rsidRPr="002B21B1" w:rsidRDefault="001D2B7C">
      <w:pPr>
        <w:rPr>
          <w:lang w:val="en-US"/>
        </w:rPr>
      </w:pPr>
      <w:r w:rsidRPr="001D2B7C">
        <w:rPr>
          <w:rFonts w:ascii="Calibri" w:eastAsia="Times New Roman" w:hAnsi="Calibri" w:cs="Calibri"/>
          <w:color w:val="000000"/>
          <w:vertAlign w:val="superscript"/>
          <w:lang w:val="en-US" w:eastAsia="it-IT"/>
        </w:rPr>
        <w:t>a</w:t>
      </w:r>
      <w:r>
        <w:rPr>
          <w:rFonts w:ascii="Calibri" w:eastAsia="Times New Roman" w:hAnsi="Calibri" w:cs="Calibri"/>
          <w:color w:val="000000"/>
          <w:lang w:val="en-US" w:eastAsia="it-IT"/>
        </w:rPr>
        <w:t xml:space="preserve"> Kruskal Wallis test a</w:t>
      </w:r>
      <w:r w:rsidRPr="001D2B7C">
        <w:rPr>
          <w:rFonts w:ascii="Calibri" w:eastAsia="Times New Roman" w:hAnsi="Calibri" w:cs="Calibri"/>
          <w:color w:val="000000"/>
          <w:lang w:val="en-US" w:eastAsia="it-IT"/>
        </w:rPr>
        <w:t>nd Dunn's post-test</w:t>
      </w:r>
    </w:p>
    <w:p w14:paraId="47747B5D" w14:textId="77777777" w:rsidR="00DB6EEC" w:rsidRPr="002B21B1" w:rsidRDefault="00DB6EEC">
      <w:pPr>
        <w:rPr>
          <w:lang w:val="en-US"/>
        </w:rPr>
      </w:pPr>
    </w:p>
    <w:sectPr w:rsidR="00DB6EEC" w:rsidRPr="002B21B1" w:rsidSect="00305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04"/>
    <w:rsid w:val="001324D0"/>
    <w:rsid w:val="001C60B9"/>
    <w:rsid w:val="001D2B7C"/>
    <w:rsid w:val="00201BE1"/>
    <w:rsid w:val="00243F76"/>
    <w:rsid w:val="002B21B1"/>
    <w:rsid w:val="002D4429"/>
    <w:rsid w:val="00305204"/>
    <w:rsid w:val="00432392"/>
    <w:rsid w:val="00526597"/>
    <w:rsid w:val="006B445C"/>
    <w:rsid w:val="00717145"/>
    <w:rsid w:val="00864D67"/>
    <w:rsid w:val="008C4DFA"/>
    <w:rsid w:val="009E2B39"/>
    <w:rsid w:val="00B13603"/>
    <w:rsid w:val="00BF35DA"/>
    <w:rsid w:val="00C47165"/>
    <w:rsid w:val="00D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216A"/>
  <w15:chartTrackingRefBased/>
  <w15:docId w15:val="{8B51985C-FFCE-4CDA-98B9-B75DA14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3197-C43C-4111-ACE8-2EA25FF5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2019-07-17T11:24:00Z</dcterms:created>
  <dcterms:modified xsi:type="dcterms:W3CDTF">2019-07-17T11:24:00Z</dcterms:modified>
</cp:coreProperties>
</file>