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D66" w:rsidRPr="00FB7D66" w:rsidRDefault="00FB7D66" w:rsidP="00FB7D66">
      <w:pPr>
        <w:pStyle w:val="Caption"/>
        <w:keepNext/>
        <w:rPr>
          <w:rFonts w:ascii="Times New Roman" w:hAnsi="Times New Roman" w:cs="Times New Roman"/>
          <w:i w:val="0"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i w:val="0"/>
          <w:color w:val="1F4E79" w:themeColor="accent1" w:themeShade="80"/>
          <w:sz w:val="24"/>
          <w:szCs w:val="24"/>
        </w:rPr>
        <w:t>Supplementary tables</w:t>
      </w:r>
    </w:p>
    <w:p w:rsidR="00FB7D66" w:rsidRDefault="00FB7D66" w:rsidP="00FB7D66">
      <w:pPr>
        <w:pStyle w:val="Caption"/>
        <w:keepNext/>
      </w:pPr>
    </w:p>
    <w:p w:rsidR="00FB7D66" w:rsidRPr="00FB7D66" w:rsidRDefault="00FB7D66" w:rsidP="00FB7D66">
      <w:pPr>
        <w:pStyle w:val="Caption"/>
        <w:keepNext/>
        <w:rPr>
          <w:rFonts w:ascii="Times New Roman" w:hAnsi="Times New Roman" w:cs="Times New Roman"/>
          <w:sz w:val="24"/>
          <w:szCs w:val="24"/>
        </w:rPr>
      </w:pPr>
      <w:r w:rsidRPr="00FB7D66">
        <w:rPr>
          <w:rFonts w:ascii="Times New Roman" w:hAnsi="Times New Roman" w:cs="Times New Roman"/>
          <w:sz w:val="24"/>
          <w:szCs w:val="24"/>
        </w:rPr>
        <w:t xml:space="preserve">Table </w:t>
      </w:r>
      <w:r w:rsidRPr="00FB7D66">
        <w:rPr>
          <w:rFonts w:ascii="Times New Roman" w:hAnsi="Times New Roman" w:cs="Times New Roman"/>
          <w:sz w:val="24"/>
          <w:szCs w:val="24"/>
        </w:rPr>
        <w:fldChar w:fldCharType="begin"/>
      </w:r>
      <w:r w:rsidRPr="00FB7D66">
        <w:rPr>
          <w:rFonts w:ascii="Times New Roman" w:hAnsi="Times New Roman" w:cs="Times New Roman"/>
          <w:sz w:val="24"/>
          <w:szCs w:val="24"/>
        </w:rPr>
        <w:instrText xml:space="preserve"> SEQ Table \* ARABIC </w:instrText>
      </w:r>
      <w:r w:rsidRPr="00FB7D66">
        <w:rPr>
          <w:rFonts w:ascii="Times New Roman" w:hAnsi="Times New Roman" w:cs="Times New Roman"/>
          <w:sz w:val="24"/>
          <w:szCs w:val="24"/>
        </w:rPr>
        <w:fldChar w:fldCharType="separate"/>
      </w:r>
      <w:r w:rsidRPr="00FB7D66">
        <w:rPr>
          <w:rFonts w:ascii="Times New Roman" w:hAnsi="Times New Roman" w:cs="Times New Roman"/>
          <w:noProof/>
          <w:sz w:val="24"/>
          <w:szCs w:val="24"/>
        </w:rPr>
        <w:t>1</w:t>
      </w:r>
      <w:r w:rsidRPr="00FB7D66">
        <w:rPr>
          <w:rFonts w:ascii="Times New Roman" w:hAnsi="Times New Roman" w:cs="Times New Roman"/>
          <w:sz w:val="24"/>
          <w:szCs w:val="24"/>
        </w:rPr>
        <w:fldChar w:fldCharType="end"/>
      </w:r>
      <w:r w:rsidR="00C5001D">
        <w:rPr>
          <w:rFonts w:ascii="Times New Roman" w:hAnsi="Times New Roman" w:cs="Times New Roman"/>
          <w:sz w:val="24"/>
          <w:szCs w:val="24"/>
        </w:rPr>
        <w:t>: Summa</w:t>
      </w:r>
      <w:r w:rsidRPr="00FB7D66">
        <w:rPr>
          <w:rFonts w:ascii="Times New Roman" w:hAnsi="Times New Roman" w:cs="Times New Roman"/>
          <w:sz w:val="24"/>
          <w:szCs w:val="24"/>
        </w:rPr>
        <w:t>ry of the recorded data for each rat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6065A" w:rsidTr="00A6065A">
        <w:tc>
          <w:tcPr>
            <w:tcW w:w="2265" w:type="dxa"/>
          </w:tcPr>
          <w:p w:rsidR="00A6065A" w:rsidRPr="00FB7D66" w:rsidRDefault="00A6065A" w:rsidP="00A606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D66">
              <w:rPr>
                <w:rFonts w:ascii="Times New Roman" w:hAnsi="Times New Roman" w:cs="Times New Roman"/>
                <w:b/>
                <w:sz w:val="28"/>
                <w:szCs w:val="28"/>
              </w:rPr>
              <w:t>Rat number</w:t>
            </w:r>
          </w:p>
        </w:tc>
        <w:tc>
          <w:tcPr>
            <w:tcW w:w="2265" w:type="dxa"/>
          </w:tcPr>
          <w:p w:rsidR="00A6065A" w:rsidRPr="00FB7D66" w:rsidRDefault="00847228" w:rsidP="008472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Stimulated cortical area</w:t>
            </w:r>
          </w:p>
        </w:tc>
        <w:tc>
          <w:tcPr>
            <w:tcW w:w="2266" w:type="dxa"/>
          </w:tcPr>
          <w:p w:rsidR="00A6065A" w:rsidRPr="00FB7D66" w:rsidRDefault="00A6065A" w:rsidP="00A606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D66">
              <w:rPr>
                <w:rFonts w:ascii="Times New Roman" w:hAnsi="Times New Roman" w:cs="Times New Roman"/>
                <w:b/>
                <w:sz w:val="28"/>
                <w:szCs w:val="28"/>
              </w:rPr>
              <w:t>Recorded limbs</w:t>
            </w:r>
          </w:p>
        </w:tc>
        <w:tc>
          <w:tcPr>
            <w:tcW w:w="2266" w:type="dxa"/>
          </w:tcPr>
          <w:p w:rsidR="00A6065A" w:rsidRPr="00FB7D66" w:rsidRDefault="0033083E" w:rsidP="00A606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7D66">
              <w:rPr>
                <w:rFonts w:ascii="Times New Roman" w:hAnsi="Times New Roman" w:cs="Times New Roman"/>
                <w:b/>
                <w:sz w:val="28"/>
                <w:szCs w:val="28"/>
              </w:rPr>
              <w:t>Electrode design</w:t>
            </w:r>
          </w:p>
        </w:tc>
      </w:tr>
      <w:tr w:rsidR="00A6065A" w:rsidTr="00A6065A">
        <w:tc>
          <w:tcPr>
            <w:tcW w:w="2265" w:type="dxa"/>
          </w:tcPr>
          <w:p w:rsidR="00A6065A" w:rsidRPr="00FB7D66" w:rsidRDefault="00A6065A" w:rsidP="00A60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Rat 1</w:t>
            </w:r>
          </w:p>
        </w:tc>
        <w:tc>
          <w:tcPr>
            <w:tcW w:w="2265" w:type="dxa"/>
          </w:tcPr>
          <w:p w:rsidR="00A6065A" w:rsidRPr="00FB7D66" w:rsidRDefault="0033083E" w:rsidP="00A60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</w:tc>
        <w:tc>
          <w:tcPr>
            <w:tcW w:w="2266" w:type="dxa"/>
          </w:tcPr>
          <w:p w:rsidR="00A6065A" w:rsidRPr="00FB7D66" w:rsidRDefault="0033083E" w:rsidP="00A60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  <w:p w:rsidR="0033083E" w:rsidRPr="00FB7D66" w:rsidRDefault="0033083E" w:rsidP="00A60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Left hind limb</w:t>
            </w:r>
          </w:p>
        </w:tc>
        <w:tc>
          <w:tcPr>
            <w:tcW w:w="2266" w:type="dxa"/>
          </w:tcPr>
          <w:p w:rsidR="00A6065A" w:rsidRPr="00FB7D66" w:rsidRDefault="0033083E" w:rsidP="00A60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Concentric ring</w:t>
            </w:r>
          </w:p>
        </w:tc>
      </w:tr>
      <w:tr w:rsidR="00A6065A" w:rsidTr="00A6065A">
        <w:tc>
          <w:tcPr>
            <w:tcW w:w="2265" w:type="dxa"/>
          </w:tcPr>
          <w:p w:rsidR="00A6065A" w:rsidRPr="00FB7D66" w:rsidRDefault="00A6065A" w:rsidP="00A60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Rat 2</w:t>
            </w:r>
          </w:p>
        </w:tc>
        <w:tc>
          <w:tcPr>
            <w:tcW w:w="2265" w:type="dxa"/>
          </w:tcPr>
          <w:p w:rsidR="00A6065A" w:rsidRPr="00FB7D66" w:rsidRDefault="0033083E" w:rsidP="00A60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Left hind limb</w:t>
            </w:r>
          </w:p>
        </w:tc>
        <w:tc>
          <w:tcPr>
            <w:tcW w:w="2266" w:type="dxa"/>
          </w:tcPr>
          <w:p w:rsidR="0033083E" w:rsidRPr="00FB7D66" w:rsidRDefault="0033083E" w:rsidP="003308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  <w:p w:rsidR="00A6065A" w:rsidRPr="00FB7D66" w:rsidRDefault="0033083E" w:rsidP="003308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Left hind limb</w:t>
            </w:r>
          </w:p>
        </w:tc>
        <w:tc>
          <w:tcPr>
            <w:tcW w:w="2266" w:type="dxa"/>
          </w:tcPr>
          <w:p w:rsidR="00A6065A" w:rsidRPr="00FB7D66" w:rsidRDefault="0033083E" w:rsidP="00A60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Concentric ring</w:t>
            </w:r>
          </w:p>
        </w:tc>
      </w:tr>
      <w:tr w:rsidR="00CF0D6A" w:rsidTr="00A6065A">
        <w:tc>
          <w:tcPr>
            <w:tcW w:w="2265" w:type="dxa"/>
            <w:vMerge w:val="restart"/>
          </w:tcPr>
          <w:p w:rsidR="00CF0D6A" w:rsidRPr="00FB7D66" w:rsidRDefault="00CF0D6A" w:rsidP="00A60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Rat 3</w:t>
            </w:r>
          </w:p>
        </w:tc>
        <w:tc>
          <w:tcPr>
            <w:tcW w:w="2265" w:type="dxa"/>
          </w:tcPr>
          <w:p w:rsidR="00CF0D6A" w:rsidRPr="00FB7D66" w:rsidRDefault="00CF0D6A" w:rsidP="00A60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Left hind limb</w:t>
            </w:r>
          </w:p>
        </w:tc>
        <w:tc>
          <w:tcPr>
            <w:tcW w:w="2266" w:type="dxa"/>
          </w:tcPr>
          <w:p w:rsidR="00CF0D6A" w:rsidRPr="00FB7D66" w:rsidRDefault="00CF0D6A" w:rsidP="003308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  <w:p w:rsidR="00CF0D6A" w:rsidRPr="00FB7D66" w:rsidRDefault="00CF0D6A" w:rsidP="003308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Left hind limb</w:t>
            </w:r>
          </w:p>
        </w:tc>
        <w:tc>
          <w:tcPr>
            <w:tcW w:w="2266" w:type="dxa"/>
          </w:tcPr>
          <w:p w:rsidR="00CF0D6A" w:rsidRPr="00FB7D66" w:rsidRDefault="00CF0D6A" w:rsidP="00A60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Concentric ring</w:t>
            </w:r>
          </w:p>
        </w:tc>
      </w:tr>
      <w:tr w:rsidR="00CF0D6A" w:rsidTr="00A6065A">
        <w:tc>
          <w:tcPr>
            <w:tcW w:w="2265" w:type="dxa"/>
            <w:vMerge/>
          </w:tcPr>
          <w:p w:rsidR="00CF0D6A" w:rsidRPr="00FB7D66" w:rsidRDefault="00CF0D6A" w:rsidP="00BD0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F0D6A" w:rsidRPr="00FB7D66" w:rsidRDefault="00CF0D6A" w:rsidP="00BD0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</w:tc>
        <w:tc>
          <w:tcPr>
            <w:tcW w:w="2266" w:type="dxa"/>
          </w:tcPr>
          <w:p w:rsidR="00CF0D6A" w:rsidRPr="00FB7D66" w:rsidRDefault="00CF0D6A" w:rsidP="00BD0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  <w:p w:rsidR="00CF0D6A" w:rsidRPr="00FB7D66" w:rsidRDefault="00601844" w:rsidP="004222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Left hind</w:t>
            </w:r>
            <w:r w:rsidR="00CF0D6A" w:rsidRPr="00FB7D66">
              <w:rPr>
                <w:rFonts w:ascii="Times New Roman" w:hAnsi="Times New Roman" w:cs="Times New Roman"/>
                <w:sz w:val="24"/>
                <w:szCs w:val="24"/>
              </w:rPr>
              <w:t xml:space="preserve"> limb</w:t>
            </w:r>
          </w:p>
        </w:tc>
        <w:tc>
          <w:tcPr>
            <w:tcW w:w="2266" w:type="dxa"/>
          </w:tcPr>
          <w:p w:rsidR="00CF0D6A" w:rsidRPr="00FB7D66" w:rsidRDefault="00CF0D6A" w:rsidP="00BD0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Concentric ring</w:t>
            </w:r>
          </w:p>
        </w:tc>
      </w:tr>
      <w:tr w:rsidR="00601844" w:rsidTr="00A6065A">
        <w:tc>
          <w:tcPr>
            <w:tcW w:w="2265" w:type="dxa"/>
            <w:vMerge/>
          </w:tcPr>
          <w:p w:rsidR="00601844" w:rsidRPr="00FB7D66" w:rsidRDefault="00601844" w:rsidP="00BD0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601844" w:rsidRPr="00FB7D66" w:rsidRDefault="00601844" w:rsidP="00BD0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Left fore limb</w:t>
            </w:r>
          </w:p>
        </w:tc>
        <w:tc>
          <w:tcPr>
            <w:tcW w:w="2266" w:type="dxa"/>
          </w:tcPr>
          <w:p w:rsidR="00601844" w:rsidRDefault="00601844" w:rsidP="00BD0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Left fore limb</w:t>
            </w:r>
          </w:p>
          <w:p w:rsidR="00601844" w:rsidRPr="00FB7D66" w:rsidRDefault="00601844" w:rsidP="00BD0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Left hind limb</w:t>
            </w:r>
          </w:p>
        </w:tc>
        <w:tc>
          <w:tcPr>
            <w:tcW w:w="2266" w:type="dxa"/>
          </w:tcPr>
          <w:p w:rsidR="00601844" w:rsidRPr="00FB7D66" w:rsidRDefault="00601844" w:rsidP="00BD02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Concentric ring</w:t>
            </w:r>
          </w:p>
        </w:tc>
      </w:tr>
      <w:tr w:rsidR="00CF0D6A" w:rsidTr="00A6065A">
        <w:tc>
          <w:tcPr>
            <w:tcW w:w="2265" w:type="dxa"/>
            <w:vMerge/>
          </w:tcPr>
          <w:p w:rsidR="00CF0D6A" w:rsidRPr="00FB7D66" w:rsidRDefault="00CF0D6A" w:rsidP="00CF0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F0D6A" w:rsidRPr="00FB7D66" w:rsidRDefault="00601844" w:rsidP="00CF0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Left fore</w:t>
            </w:r>
            <w:r w:rsidR="00CF0D6A" w:rsidRPr="00FB7D66">
              <w:rPr>
                <w:rFonts w:ascii="Times New Roman" w:hAnsi="Times New Roman" w:cs="Times New Roman"/>
                <w:sz w:val="24"/>
                <w:szCs w:val="24"/>
              </w:rPr>
              <w:t xml:space="preserve"> limb</w:t>
            </w:r>
          </w:p>
        </w:tc>
        <w:tc>
          <w:tcPr>
            <w:tcW w:w="2266" w:type="dxa"/>
          </w:tcPr>
          <w:p w:rsidR="00601844" w:rsidRDefault="00601844" w:rsidP="00601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Left fore limb</w:t>
            </w:r>
          </w:p>
          <w:p w:rsidR="00CF0D6A" w:rsidRPr="00FB7D66" w:rsidRDefault="00601844" w:rsidP="006018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Left hind limb</w:t>
            </w:r>
          </w:p>
        </w:tc>
        <w:tc>
          <w:tcPr>
            <w:tcW w:w="2266" w:type="dxa"/>
          </w:tcPr>
          <w:p w:rsidR="00CF0D6A" w:rsidRPr="00FB7D66" w:rsidRDefault="00CF0D6A" w:rsidP="00CF0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Unfocused</w:t>
            </w:r>
          </w:p>
        </w:tc>
      </w:tr>
      <w:tr w:rsidR="00C8580E" w:rsidTr="00A6065A">
        <w:tc>
          <w:tcPr>
            <w:tcW w:w="2265" w:type="dxa"/>
            <w:vMerge w:val="restart"/>
          </w:tcPr>
          <w:p w:rsidR="00C8580E" w:rsidRPr="00FB7D66" w:rsidRDefault="00C8580E" w:rsidP="00CF0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Rat 4</w:t>
            </w:r>
          </w:p>
        </w:tc>
        <w:tc>
          <w:tcPr>
            <w:tcW w:w="2265" w:type="dxa"/>
          </w:tcPr>
          <w:p w:rsidR="00C8580E" w:rsidRPr="00FB7D66" w:rsidRDefault="00C8580E" w:rsidP="00CF0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fore limb</w:t>
            </w:r>
          </w:p>
        </w:tc>
        <w:tc>
          <w:tcPr>
            <w:tcW w:w="2266" w:type="dxa"/>
          </w:tcPr>
          <w:p w:rsidR="00C8580E" w:rsidRPr="00FB7D66" w:rsidRDefault="00C8580E" w:rsidP="00CF0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  <w:p w:rsidR="00C8580E" w:rsidRPr="00FB7D66" w:rsidRDefault="00C8580E" w:rsidP="00356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fore limb</w:t>
            </w:r>
          </w:p>
        </w:tc>
        <w:tc>
          <w:tcPr>
            <w:tcW w:w="2266" w:type="dxa"/>
          </w:tcPr>
          <w:p w:rsidR="00C8580E" w:rsidRPr="00FB7D66" w:rsidRDefault="00C8580E" w:rsidP="00CF0D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Concentric ring</w:t>
            </w:r>
          </w:p>
        </w:tc>
      </w:tr>
      <w:tr w:rsidR="00C8580E" w:rsidTr="00A6065A">
        <w:tc>
          <w:tcPr>
            <w:tcW w:w="2265" w:type="dxa"/>
            <w:vMerge/>
          </w:tcPr>
          <w:p w:rsidR="00C8580E" w:rsidRPr="00FB7D66" w:rsidRDefault="00C8580E" w:rsidP="00C85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8580E" w:rsidRPr="00FB7D66" w:rsidRDefault="00C8580E" w:rsidP="00C85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fore limb</w:t>
            </w:r>
          </w:p>
        </w:tc>
        <w:tc>
          <w:tcPr>
            <w:tcW w:w="2266" w:type="dxa"/>
          </w:tcPr>
          <w:p w:rsidR="00C8580E" w:rsidRPr="00FB7D66" w:rsidRDefault="00C8580E" w:rsidP="00C85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Left fore limb</w:t>
            </w:r>
          </w:p>
          <w:p w:rsidR="00C8580E" w:rsidRPr="00FB7D66" w:rsidRDefault="00C8580E" w:rsidP="00C85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fore limb</w:t>
            </w:r>
          </w:p>
        </w:tc>
        <w:tc>
          <w:tcPr>
            <w:tcW w:w="2266" w:type="dxa"/>
          </w:tcPr>
          <w:p w:rsidR="00C8580E" w:rsidRPr="00FB7D66" w:rsidRDefault="00C8580E" w:rsidP="00C85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Concentric ring</w:t>
            </w:r>
          </w:p>
        </w:tc>
      </w:tr>
      <w:tr w:rsidR="00C8580E" w:rsidTr="00A6065A">
        <w:tc>
          <w:tcPr>
            <w:tcW w:w="2265" w:type="dxa"/>
            <w:vMerge/>
          </w:tcPr>
          <w:p w:rsidR="00C8580E" w:rsidRPr="00FB7D66" w:rsidRDefault="00C8580E" w:rsidP="00C85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8580E" w:rsidRPr="00FB7D66" w:rsidRDefault="00C8580E" w:rsidP="00C85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</w:tc>
        <w:tc>
          <w:tcPr>
            <w:tcW w:w="2266" w:type="dxa"/>
          </w:tcPr>
          <w:p w:rsidR="00C8580E" w:rsidRPr="00FB7D66" w:rsidRDefault="00C8580E" w:rsidP="00C85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  <w:p w:rsidR="00C8580E" w:rsidRPr="00FB7D66" w:rsidRDefault="00C8580E" w:rsidP="00C85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Left hind limb</w:t>
            </w:r>
          </w:p>
        </w:tc>
        <w:tc>
          <w:tcPr>
            <w:tcW w:w="2266" w:type="dxa"/>
          </w:tcPr>
          <w:p w:rsidR="00C8580E" w:rsidRPr="00FB7D66" w:rsidRDefault="00C8580E" w:rsidP="00C85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Concentric ring</w:t>
            </w:r>
          </w:p>
        </w:tc>
      </w:tr>
      <w:tr w:rsidR="00C8580E" w:rsidTr="00A6065A">
        <w:tc>
          <w:tcPr>
            <w:tcW w:w="2265" w:type="dxa"/>
            <w:vMerge/>
          </w:tcPr>
          <w:p w:rsidR="00C8580E" w:rsidRPr="00FB7D66" w:rsidRDefault="00C8580E" w:rsidP="00C85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8580E" w:rsidRPr="00FB7D66" w:rsidRDefault="00C8580E" w:rsidP="00C85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</w:tc>
        <w:tc>
          <w:tcPr>
            <w:tcW w:w="2266" w:type="dxa"/>
          </w:tcPr>
          <w:p w:rsidR="00C8580E" w:rsidRPr="00FB7D66" w:rsidRDefault="00C8580E" w:rsidP="00C85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  <w:p w:rsidR="00C8580E" w:rsidRPr="00FB7D66" w:rsidRDefault="00C8580E" w:rsidP="00C85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fore limb</w:t>
            </w:r>
          </w:p>
        </w:tc>
        <w:tc>
          <w:tcPr>
            <w:tcW w:w="2266" w:type="dxa"/>
          </w:tcPr>
          <w:p w:rsidR="00C8580E" w:rsidRPr="00FB7D66" w:rsidRDefault="00C8580E" w:rsidP="00C85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Concentric ring</w:t>
            </w:r>
          </w:p>
        </w:tc>
      </w:tr>
      <w:tr w:rsidR="00C8580E" w:rsidTr="00A6065A">
        <w:tc>
          <w:tcPr>
            <w:tcW w:w="2265" w:type="dxa"/>
            <w:vMerge/>
          </w:tcPr>
          <w:p w:rsidR="00C8580E" w:rsidRPr="00FB7D66" w:rsidRDefault="00C8580E" w:rsidP="00C85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C8580E" w:rsidRPr="00FB7D66" w:rsidRDefault="00C8580E" w:rsidP="00C85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</w:tc>
        <w:tc>
          <w:tcPr>
            <w:tcW w:w="2266" w:type="dxa"/>
          </w:tcPr>
          <w:p w:rsidR="00C8580E" w:rsidRPr="00FB7D66" w:rsidRDefault="00C8580E" w:rsidP="00C85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  <w:p w:rsidR="00C8580E" w:rsidRPr="00FB7D66" w:rsidRDefault="00C8580E" w:rsidP="00C85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fore limb</w:t>
            </w:r>
          </w:p>
        </w:tc>
        <w:tc>
          <w:tcPr>
            <w:tcW w:w="2266" w:type="dxa"/>
          </w:tcPr>
          <w:p w:rsidR="00C8580E" w:rsidRPr="00FB7D66" w:rsidRDefault="00C8580E" w:rsidP="00C858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Unfocused</w:t>
            </w:r>
          </w:p>
        </w:tc>
      </w:tr>
      <w:tr w:rsidR="00DD4312" w:rsidTr="00A6065A">
        <w:tc>
          <w:tcPr>
            <w:tcW w:w="2265" w:type="dxa"/>
            <w:vMerge w:val="restart"/>
          </w:tcPr>
          <w:p w:rsidR="00DD4312" w:rsidRPr="00FB7D66" w:rsidRDefault="00DD4312" w:rsidP="00724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Rat 5</w:t>
            </w:r>
          </w:p>
        </w:tc>
        <w:tc>
          <w:tcPr>
            <w:tcW w:w="2265" w:type="dxa"/>
          </w:tcPr>
          <w:p w:rsidR="00DD4312" w:rsidRPr="00FB7D66" w:rsidRDefault="00DD4312" w:rsidP="00724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</w:tc>
        <w:tc>
          <w:tcPr>
            <w:tcW w:w="2266" w:type="dxa"/>
          </w:tcPr>
          <w:p w:rsidR="00DD4312" w:rsidRPr="00FB7D66" w:rsidRDefault="00DD4312" w:rsidP="00724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  <w:p w:rsidR="00DD4312" w:rsidRPr="00FB7D66" w:rsidRDefault="00DD4312" w:rsidP="00724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fore limb</w:t>
            </w:r>
          </w:p>
        </w:tc>
        <w:tc>
          <w:tcPr>
            <w:tcW w:w="2266" w:type="dxa"/>
          </w:tcPr>
          <w:p w:rsidR="00DD4312" w:rsidRPr="00FB7D66" w:rsidRDefault="00DD4312" w:rsidP="00724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Concentric ring</w:t>
            </w:r>
          </w:p>
        </w:tc>
      </w:tr>
      <w:tr w:rsidR="00DD4312" w:rsidTr="00A6065A">
        <w:tc>
          <w:tcPr>
            <w:tcW w:w="2265" w:type="dxa"/>
            <w:vMerge/>
          </w:tcPr>
          <w:p w:rsidR="00DD4312" w:rsidRPr="00FB7D66" w:rsidRDefault="00DD4312" w:rsidP="00724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DD4312" w:rsidRPr="00FB7D66" w:rsidRDefault="00DD4312" w:rsidP="00724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</w:tc>
        <w:tc>
          <w:tcPr>
            <w:tcW w:w="2266" w:type="dxa"/>
          </w:tcPr>
          <w:p w:rsidR="00DD4312" w:rsidRPr="00FB7D66" w:rsidRDefault="00DD4312" w:rsidP="00724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  <w:p w:rsidR="00DD4312" w:rsidRPr="00FB7D66" w:rsidRDefault="00DD4312" w:rsidP="00724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fore limb</w:t>
            </w:r>
          </w:p>
        </w:tc>
        <w:tc>
          <w:tcPr>
            <w:tcW w:w="2266" w:type="dxa"/>
          </w:tcPr>
          <w:p w:rsidR="00DD4312" w:rsidRPr="00FB7D66" w:rsidRDefault="00DD4312" w:rsidP="00724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Unfocused</w:t>
            </w:r>
          </w:p>
        </w:tc>
      </w:tr>
      <w:tr w:rsidR="00DD4312" w:rsidTr="00A6065A">
        <w:tc>
          <w:tcPr>
            <w:tcW w:w="2265" w:type="dxa"/>
            <w:vMerge/>
          </w:tcPr>
          <w:p w:rsidR="00DD4312" w:rsidRPr="00FB7D66" w:rsidRDefault="00DD4312" w:rsidP="00724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DD4312" w:rsidRPr="00FB7D66" w:rsidRDefault="00DD4312" w:rsidP="00724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Left hind limb</w:t>
            </w:r>
          </w:p>
        </w:tc>
        <w:tc>
          <w:tcPr>
            <w:tcW w:w="2266" w:type="dxa"/>
          </w:tcPr>
          <w:p w:rsidR="00DD4312" w:rsidRPr="00FB7D66" w:rsidRDefault="00DD4312" w:rsidP="00724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  <w:p w:rsidR="00DD4312" w:rsidRPr="00FB7D66" w:rsidRDefault="00DD4312" w:rsidP="00724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fore limb</w:t>
            </w:r>
          </w:p>
        </w:tc>
        <w:tc>
          <w:tcPr>
            <w:tcW w:w="2266" w:type="dxa"/>
          </w:tcPr>
          <w:p w:rsidR="00DD4312" w:rsidRPr="00FB7D66" w:rsidRDefault="00DD4312" w:rsidP="00724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Concentric ring</w:t>
            </w:r>
          </w:p>
        </w:tc>
      </w:tr>
      <w:tr w:rsidR="00DD4312" w:rsidTr="00A6065A">
        <w:tc>
          <w:tcPr>
            <w:tcW w:w="2265" w:type="dxa"/>
            <w:vMerge/>
          </w:tcPr>
          <w:p w:rsidR="00DD4312" w:rsidRPr="00FB7D66" w:rsidRDefault="00DD4312" w:rsidP="00724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DD4312" w:rsidRPr="00FB7D66" w:rsidRDefault="00DD4312" w:rsidP="00724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Left hind limb</w:t>
            </w:r>
          </w:p>
        </w:tc>
        <w:tc>
          <w:tcPr>
            <w:tcW w:w="2266" w:type="dxa"/>
          </w:tcPr>
          <w:p w:rsidR="00DD4312" w:rsidRPr="00FB7D66" w:rsidRDefault="00DD4312" w:rsidP="00724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  <w:p w:rsidR="00DD4312" w:rsidRPr="00FB7D66" w:rsidRDefault="00DD4312" w:rsidP="00724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fore limb</w:t>
            </w:r>
          </w:p>
        </w:tc>
        <w:tc>
          <w:tcPr>
            <w:tcW w:w="2266" w:type="dxa"/>
          </w:tcPr>
          <w:p w:rsidR="00DD4312" w:rsidRPr="00FB7D66" w:rsidRDefault="00DD4312" w:rsidP="007245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Unfocused</w:t>
            </w:r>
          </w:p>
        </w:tc>
      </w:tr>
      <w:tr w:rsidR="00DD4312" w:rsidTr="00A6065A">
        <w:tc>
          <w:tcPr>
            <w:tcW w:w="2265" w:type="dxa"/>
          </w:tcPr>
          <w:p w:rsidR="00DD4312" w:rsidRPr="00FB7D66" w:rsidRDefault="00DD4312" w:rsidP="00DD4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Rat 6</w:t>
            </w:r>
          </w:p>
        </w:tc>
        <w:tc>
          <w:tcPr>
            <w:tcW w:w="2265" w:type="dxa"/>
          </w:tcPr>
          <w:p w:rsidR="00DD4312" w:rsidRPr="00FB7D66" w:rsidRDefault="00DD4312" w:rsidP="00DD4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</w:tc>
        <w:tc>
          <w:tcPr>
            <w:tcW w:w="2266" w:type="dxa"/>
          </w:tcPr>
          <w:p w:rsidR="00DD4312" w:rsidRPr="00FB7D66" w:rsidRDefault="00DD4312" w:rsidP="00DD4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Right hind limb</w:t>
            </w:r>
          </w:p>
        </w:tc>
        <w:tc>
          <w:tcPr>
            <w:tcW w:w="2266" w:type="dxa"/>
          </w:tcPr>
          <w:p w:rsidR="00DD4312" w:rsidRPr="00FB7D66" w:rsidRDefault="00DD4312" w:rsidP="00DD4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D66">
              <w:rPr>
                <w:rFonts w:ascii="Times New Roman" w:hAnsi="Times New Roman" w:cs="Times New Roman"/>
                <w:sz w:val="24"/>
                <w:szCs w:val="24"/>
              </w:rPr>
              <w:t>Concentric ring</w:t>
            </w:r>
          </w:p>
        </w:tc>
      </w:tr>
    </w:tbl>
    <w:p w:rsidR="00A6065A" w:rsidRDefault="00A6065A"/>
    <w:p w:rsidR="00FB7D66" w:rsidRDefault="00FB7D66">
      <w:r>
        <w:br w:type="page"/>
      </w:r>
    </w:p>
    <w:p w:rsidR="00A6065A" w:rsidRPr="00FB7D66" w:rsidRDefault="00FB7D66" w:rsidP="00FB7D66">
      <w:pPr>
        <w:pStyle w:val="Caption"/>
        <w:keepNext/>
        <w:rPr>
          <w:rFonts w:ascii="Times New Roman" w:hAnsi="Times New Roman" w:cs="Times New Roman"/>
          <w:i w:val="0"/>
          <w:color w:val="1F4E79" w:themeColor="accent1" w:themeShade="80"/>
          <w:sz w:val="24"/>
          <w:szCs w:val="24"/>
        </w:rPr>
      </w:pPr>
      <w:r>
        <w:rPr>
          <w:rFonts w:ascii="Times New Roman" w:hAnsi="Times New Roman" w:cs="Times New Roman"/>
          <w:i w:val="0"/>
          <w:color w:val="1F4E79" w:themeColor="accent1" w:themeShade="80"/>
          <w:sz w:val="24"/>
          <w:szCs w:val="24"/>
        </w:rPr>
        <w:lastRenderedPageBreak/>
        <w:t>Supplementary Figures</w:t>
      </w:r>
    </w:p>
    <w:p w:rsidR="00856231" w:rsidRDefault="00631086" w:rsidP="00856231">
      <w:pPr>
        <w:keepNext/>
      </w:pPr>
      <w:r>
        <w:rPr>
          <w:noProof/>
          <w:lang w:val="nl-BE" w:eastAsia="nl-BE"/>
        </w:rPr>
        <w:drawing>
          <wp:inline distT="0" distB="0" distL="0" distR="0">
            <wp:extent cx="5760720" cy="750025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Rat3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0"/>
                    <a:stretch/>
                  </pic:blipFill>
                  <pic:spPr bwMode="auto">
                    <a:xfrm>
                      <a:off x="0" y="0"/>
                      <a:ext cx="5760720" cy="7500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2AE" w:rsidRDefault="00856231" w:rsidP="00522E9B">
      <w:pPr>
        <w:pStyle w:val="Caption"/>
        <w:jc w:val="both"/>
      </w:pPr>
      <w:r>
        <w:t xml:space="preserve">Figure 1: </w:t>
      </w:r>
      <w:r w:rsidR="001C5613">
        <w:t>Results obtained from r</w:t>
      </w:r>
      <w:r w:rsidR="009351E0">
        <w:t xml:space="preserve">at number three. The upper row shows </w:t>
      </w:r>
      <w:r w:rsidR="001C5613">
        <w:t xml:space="preserve">the amplitudes </w:t>
      </w:r>
      <w:r w:rsidR="00824D61">
        <w:t xml:space="preserve">of </w:t>
      </w:r>
      <w:r w:rsidR="001C5613">
        <w:t>both</w:t>
      </w:r>
      <w:r w:rsidR="009351E0">
        <w:t xml:space="preserve"> </w:t>
      </w:r>
      <w:r w:rsidR="001C5613">
        <w:t xml:space="preserve">hind </w:t>
      </w:r>
      <w:r w:rsidR="00417B10">
        <w:t>limb</w:t>
      </w:r>
      <w:r w:rsidR="001C5613">
        <w:t xml:space="preserve"> movement</w:t>
      </w:r>
      <w:r w:rsidR="008728CF">
        <w:t>s</w:t>
      </w:r>
      <w:r w:rsidR="001C5613">
        <w:t xml:space="preserve"> as a function of stimulation amplitude when the stimulation was targeting the left (upper left panel) and the right hind limbs (upper right panel).</w:t>
      </w:r>
      <w:r w:rsidR="00417B10">
        <w:t xml:space="preserve"> </w:t>
      </w:r>
      <w:r w:rsidR="00824D61">
        <w:t xml:space="preserve">The results </w:t>
      </w:r>
      <w:r w:rsidR="004A6895">
        <w:t>show a selective movement of the limb contralateral to the side of stimulation</w:t>
      </w:r>
      <w:r w:rsidR="00824D61">
        <w:t xml:space="preserve">. </w:t>
      </w:r>
      <w:r w:rsidR="00B66824">
        <w:t xml:space="preserve">The lower row compares the movement of both fore limbs when </w:t>
      </w:r>
      <w:r w:rsidR="00C368E7">
        <w:t xml:space="preserve">concentric-ring (lower left panel) and unfocused (lower right) electrode were used to target </w:t>
      </w:r>
      <w:r w:rsidR="00B66824">
        <w:t xml:space="preserve">the </w:t>
      </w:r>
      <w:r w:rsidR="00C368E7">
        <w:t xml:space="preserve">left </w:t>
      </w:r>
      <w:r w:rsidR="00B66824">
        <w:t>fore limb cortical region</w:t>
      </w:r>
      <w:r w:rsidR="00C368E7">
        <w:t>.</w:t>
      </w:r>
      <w:r w:rsidR="00ED2BA1">
        <w:t xml:space="preserve"> The results </w:t>
      </w:r>
      <w:r w:rsidR="004A6895">
        <w:t>shows</w:t>
      </w:r>
      <w:r w:rsidR="00ED2BA1">
        <w:t xml:space="preserve"> a more selective and focused stimulation using concentric-ring electrode.</w:t>
      </w:r>
      <w:r w:rsidR="004A6895">
        <w:t xml:space="preserve"> These results indicate that concentric-ring electrode can provide a focused stimulation.</w:t>
      </w:r>
    </w:p>
    <w:p w:rsidR="00522E9B" w:rsidRDefault="00674524" w:rsidP="00522E9B">
      <w:pPr>
        <w:keepNext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760720" cy="7461739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Rat4.tif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5"/>
                    <a:stretch/>
                  </pic:blipFill>
                  <pic:spPr bwMode="auto">
                    <a:xfrm>
                      <a:off x="0" y="0"/>
                      <a:ext cx="5760720" cy="7461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E9B" w:rsidRDefault="00522E9B" w:rsidP="00522E9B">
      <w:pPr>
        <w:pStyle w:val="Caption"/>
        <w:jc w:val="both"/>
      </w:pPr>
      <w:r>
        <w:t xml:space="preserve">Figure 2:  Results obtained from rat number </w:t>
      </w:r>
      <w:r w:rsidR="00315823">
        <w:t>fou</w:t>
      </w:r>
      <w:r>
        <w:t xml:space="preserve">r. The upper row </w:t>
      </w:r>
      <w:r w:rsidR="00141A1C">
        <w:t>compares</w:t>
      </w:r>
      <w:r>
        <w:t xml:space="preserve"> the </w:t>
      </w:r>
      <w:r w:rsidR="00141A1C">
        <w:t>movement of right fore limb to that of the right hind limb</w:t>
      </w:r>
      <w:r>
        <w:t xml:space="preserve"> (upper left panel) and </w:t>
      </w:r>
      <w:r w:rsidR="00141A1C">
        <w:t>the right fore limb to that of the left</w:t>
      </w:r>
      <w:r>
        <w:t xml:space="preserve"> </w:t>
      </w:r>
      <w:r w:rsidR="00141A1C">
        <w:t>fore</w:t>
      </w:r>
      <w:r>
        <w:t xml:space="preserve"> limbs (upper right panel)</w:t>
      </w:r>
      <w:r w:rsidR="00141A1C">
        <w:t xml:space="preserve"> when the stimulation was targeting the right fore limb</w:t>
      </w:r>
      <w:r>
        <w:t xml:space="preserve">. The results </w:t>
      </w:r>
      <w:r w:rsidR="005114D8">
        <w:t xml:space="preserve">show </w:t>
      </w:r>
      <w:r w:rsidR="00B27129">
        <w:t>a selective</w:t>
      </w:r>
      <w:r w:rsidR="00874812">
        <w:t xml:space="preserve"> movement to the right fore limb</w:t>
      </w:r>
      <w:r w:rsidR="005114D8">
        <w:t>.</w:t>
      </w:r>
      <w:r>
        <w:t xml:space="preserve"> </w:t>
      </w:r>
      <w:r w:rsidR="00874812">
        <w:t xml:space="preserve">The </w:t>
      </w:r>
      <w:r w:rsidR="005114D8">
        <w:t>lower</w:t>
      </w:r>
      <w:r w:rsidR="00874812">
        <w:t xml:space="preserve"> row </w:t>
      </w:r>
      <w:r w:rsidR="008728CF">
        <w:t>shows similar</w:t>
      </w:r>
      <w:r w:rsidR="005114D8">
        <w:t xml:space="preserve"> results but </w:t>
      </w:r>
      <w:r w:rsidR="008728CF">
        <w:t xml:space="preserve">for the right hind limb, </w:t>
      </w:r>
      <w:r w:rsidR="005114D8">
        <w:t>by comparing the movement to that of the left hind limb (lower left panel) and the right fore limb (lower right panel)</w:t>
      </w:r>
      <w:r w:rsidR="00874812">
        <w:t xml:space="preserve">. </w:t>
      </w:r>
      <w:r w:rsidR="00141A1C">
        <w:t>The</w:t>
      </w:r>
      <w:r w:rsidR="00B27129">
        <w:t>se</w:t>
      </w:r>
      <w:r w:rsidR="00141A1C">
        <w:t xml:space="preserve"> results indicate an interhemispheric and intrahemispheric selective stimulation </w:t>
      </w:r>
      <w:r w:rsidR="005114D8">
        <w:t xml:space="preserve">when </w:t>
      </w:r>
      <w:r w:rsidR="00141A1C">
        <w:t xml:space="preserve">using </w:t>
      </w:r>
      <w:r w:rsidR="005114D8">
        <w:t>a</w:t>
      </w:r>
      <w:r w:rsidR="00141A1C">
        <w:t xml:space="preserve"> concentric ring electrode</w:t>
      </w:r>
      <w:r>
        <w:t>.</w:t>
      </w:r>
      <w:r w:rsidR="004343F5">
        <w:t xml:space="preserve"> Data comparing concentric-ring to unfocused stimulation in this rat can be found in </w:t>
      </w:r>
      <w:r w:rsidR="00855491">
        <w:t>Fig.2 of the main manuscript</w:t>
      </w:r>
      <w:r w:rsidR="004343F5">
        <w:t>.</w:t>
      </w:r>
    </w:p>
    <w:p w:rsidR="00674524" w:rsidRDefault="00674524" w:rsidP="00522E9B">
      <w:pPr>
        <w:pStyle w:val="Caption"/>
      </w:pPr>
    </w:p>
    <w:p w:rsidR="00E3269F" w:rsidRDefault="001B4865" w:rsidP="00E3269F">
      <w:pPr>
        <w:keepNext/>
      </w:pPr>
      <w:r>
        <w:rPr>
          <w:noProof/>
          <w:lang w:val="nl-BE" w:eastAsia="nl-BE"/>
        </w:rPr>
        <w:drawing>
          <wp:inline distT="0" distB="0" distL="0" distR="0">
            <wp:extent cx="5760720" cy="7444154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Rat6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0"/>
                    <a:stretch/>
                  </pic:blipFill>
                  <pic:spPr bwMode="auto">
                    <a:xfrm>
                      <a:off x="0" y="0"/>
                      <a:ext cx="5760720" cy="744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69F" w:rsidRDefault="00E3269F" w:rsidP="00E3269F">
      <w:pPr>
        <w:pStyle w:val="Caption"/>
        <w:jc w:val="both"/>
      </w:pPr>
      <w:r>
        <w:t>Figure 3: Results obtained from rat number five. The upper row compares the movement of both hind limbs when concentric-ring (upper left panel) and unfocused (upper right panel) electrode were used to target the right hind limb cortical region. The results shows a more selective and focused stimulation using concentric-ring electrode. The lower row shows similar results but this time when the left hind limb was targeted. These results indicate that concent</w:t>
      </w:r>
      <w:r w:rsidR="00542833">
        <w:t xml:space="preserve">ric-ring electrode can provide </w:t>
      </w:r>
      <w:r>
        <w:t xml:space="preserve"> focused stimulation to the targeted region.</w:t>
      </w:r>
    </w:p>
    <w:p w:rsidR="001B12AE" w:rsidRDefault="001B12AE" w:rsidP="00E3269F">
      <w:pPr>
        <w:pStyle w:val="Caption"/>
      </w:pPr>
    </w:p>
    <w:p w:rsidR="00E76626" w:rsidRDefault="00E76626"/>
    <w:p w:rsidR="006A2CC8" w:rsidRDefault="00E76626" w:rsidP="006A2CC8">
      <w:pPr>
        <w:keepNext/>
        <w:jc w:val="center"/>
      </w:pPr>
      <w:r>
        <w:rPr>
          <w:noProof/>
          <w:lang w:val="nl-BE" w:eastAsia="nl-BE"/>
        </w:rPr>
        <w:drawing>
          <wp:inline distT="0" distB="0" distL="0" distR="0">
            <wp:extent cx="2779200" cy="3142800"/>
            <wp:effectExtent l="0" t="0" r="254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uppRat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2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F8C" w:rsidRDefault="006A2CC8" w:rsidP="006A2CC8">
      <w:pPr>
        <w:pStyle w:val="Caption"/>
      </w:pPr>
      <w:r>
        <w:t>Figure 4: Results obtained from rat number six.</w:t>
      </w:r>
      <w:r w:rsidR="00CD7466">
        <w:t xml:space="preserve"> The plot shows an increase in the right hind limb when the stimulation amplitude was increased</w:t>
      </w:r>
      <w:r w:rsidR="008728CF">
        <w:t>. M</w:t>
      </w:r>
      <w:r w:rsidR="00CD7466">
        <w:t>ovement in the ipsilateral hind limb</w:t>
      </w:r>
      <w:r w:rsidR="00B44E4C">
        <w:t xml:space="preserve"> </w:t>
      </w:r>
      <w:r w:rsidR="008728CF">
        <w:t>was not recorded in</w:t>
      </w:r>
      <w:bookmarkStart w:id="0" w:name="_GoBack"/>
      <w:bookmarkEnd w:id="0"/>
      <w:r w:rsidR="00B44E4C">
        <w:t xml:space="preserve"> this rat</w:t>
      </w:r>
      <w:r w:rsidR="00CD7466">
        <w:t xml:space="preserve">. </w:t>
      </w:r>
    </w:p>
    <w:sectPr w:rsidR="00112F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E2B"/>
    <w:rsid w:val="000A379E"/>
    <w:rsid w:val="00112F8C"/>
    <w:rsid w:val="00127847"/>
    <w:rsid w:val="00141A1C"/>
    <w:rsid w:val="001B12AE"/>
    <w:rsid w:val="001B35F2"/>
    <w:rsid w:val="001B4865"/>
    <w:rsid w:val="001C5613"/>
    <w:rsid w:val="001D71C6"/>
    <w:rsid w:val="002B7F53"/>
    <w:rsid w:val="00315823"/>
    <w:rsid w:val="0033083E"/>
    <w:rsid w:val="003568B4"/>
    <w:rsid w:val="00417B10"/>
    <w:rsid w:val="004222CC"/>
    <w:rsid w:val="00424E2B"/>
    <w:rsid w:val="004343F5"/>
    <w:rsid w:val="00482E02"/>
    <w:rsid w:val="004A6895"/>
    <w:rsid w:val="005114D8"/>
    <w:rsid w:val="00522E9B"/>
    <w:rsid w:val="00542833"/>
    <w:rsid w:val="00571257"/>
    <w:rsid w:val="00601844"/>
    <w:rsid w:val="00631086"/>
    <w:rsid w:val="00674524"/>
    <w:rsid w:val="00682FED"/>
    <w:rsid w:val="006A06CA"/>
    <w:rsid w:val="006A2CC8"/>
    <w:rsid w:val="0072450C"/>
    <w:rsid w:val="00743497"/>
    <w:rsid w:val="007B3DB7"/>
    <w:rsid w:val="007C487A"/>
    <w:rsid w:val="00824D61"/>
    <w:rsid w:val="00847228"/>
    <w:rsid w:val="00855491"/>
    <w:rsid w:val="00856231"/>
    <w:rsid w:val="00867544"/>
    <w:rsid w:val="008728CF"/>
    <w:rsid w:val="00874812"/>
    <w:rsid w:val="008B73C9"/>
    <w:rsid w:val="009351E0"/>
    <w:rsid w:val="00A6065A"/>
    <w:rsid w:val="00A76BEB"/>
    <w:rsid w:val="00AD7642"/>
    <w:rsid w:val="00AE2A1C"/>
    <w:rsid w:val="00B112C4"/>
    <w:rsid w:val="00B27129"/>
    <w:rsid w:val="00B44E4C"/>
    <w:rsid w:val="00B66824"/>
    <w:rsid w:val="00BB2CEE"/>
    <w:rsid w:val="00BD0215"/>
    <w:rsid w:val="00BF5DE4"/>
    <w:rsid w:val="00C32A45"/>
    <w:rsid w:val="00C337AE"/>
    <w:rsid w:val="00C368E7"/>
    <w:rsid w:val="00C5001D"/>
    <w:rsid w:val="00C8580E"/>
    <w:rsid w:val="00CD7466"/>
    <w:rsid w:val="00CF0D6A"/>
    <w:rsid w:val="00DD4312"/>
    <w:rsid w:val="00E3269F"/>
    <w:rsid w:val="00E76626"/>
    <w:rsid w:val="00ED2BA1"/>
    <w:rsid w:val="00F709FA"/>
    <w:rsid w:val="00FB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9CE9F"/>
  <w15:chartTrackingRefBased/>
  <w15:docId w15:val="{65957AA4-67DF-4526-A6A0-4136A07BD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B7D6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5</Pages>
  <Words>534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KULeuven</Company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Khatoun</dc:creator>
  <cp:keywords/>
  <dc:description/>
  <cp:lastModifiedBy>u0043883</cp:lastModifiedBy>
  <cp:revision>59</cp:revision>
  <dcterms:created xsi:type="dcterms:W3CDTF">2019-03-24T09:28:00Z</dcterms:created>
  <dcterms:modified xsi:type="dcterms:W3CDTF">2019-04-04T14:10:00Z</dcterms:modified>
</cp:coreProperties>
</file>