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9F" w:rsidRPr="00C01A03" w:rsidRDefault="008B4D9F" w:rsidP="008B4D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F16FFB" w:rsidRPr="00C01A03" w:rsidRDefault="008B4D9F" w:rsidP="008B4D9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01A0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Table A</w:t>
      </w:r>
      <w:r w:rsidR="00C01A03" w:rsidRPr="00C01A0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1</w:t>
      </w:r>
      <w:r w:rsidRPr="00C01A0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: Multiple logistic regression model parameter estimates (standard errors) for the probabilities of missing patients’ sex, clinician’s sex and cadre. </w:t>
      </w:r>
    </w:p>
    <w:tbl>
      <w:tblPr>
        <w:tblStyle w:val="TableGrid"/>
        <w:tblW w:w="14293" w:type="dxa"/>
        <w:tblInd w:w="0" w:type="dxa"/>
        <w:tblCellMar>
          <w:top w:w="54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2176"/>
        <w:gridCol w:w="1848"/>
        <w:gridCol w:w="2157"/>
        <w:gridCol w:w="1634"/>
        <w:gridCol w:w="2091"/>
        <w:gridCol w:w="1607"/>
      </w:tblGrid>
      <w:tr w:rsidR="008B4D9F" w:rsidRPr="00C01A03" w:rsidTr="00C01A03">
        <w:trPr>
          <w:trHeight w:val="559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8B4D9F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42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Patient’s sex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Clinician’s sex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Clinician’s cadre</w:t>
            </w:r>
          </w:p>
        </w:tc>
      </w:tr>
      <w:tr w:rsidR="008B4D9F" w:rsidRPr="00C01A03" w:rsidTr="00C01A03">
        <w:trPr>
          <w:trHeight w:val="581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12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Variable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132" w:right="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Est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imate</w:t>
            </w:r>
            <w:r w:rsidRPr="00C01A03">
              <w:rPr>
                <w:rFonts w:ascii="Times New Roman" w:hAnsi="Times New Roman" w:cs="Times New Roman"/>
                <w:szCs w:val="24"/>
              </w:rPr>
              <w:t xml:space="preserve"> (s.e)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 val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ue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13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Est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imate</w:t>
            </w:r>
            <w:r w:rsidRPr="00C01A03">
              <w:rPr>
                <w:rFonts w:ascii="Times New Roman" w:hAnsi="Times New Roman" w:cs="Times New Roman"/>
                <w:szCs w:val="24"/>
              </w:rPr>
              <w:t xml:space="preserve"> (s.e)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 val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ue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19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Est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imate</w:t>
            </w:r>
            <w:r w:rsidRPr="00C01A03">
              <w:rPr>
                <w:rFonts w:ascii="Times New Roman" w:hAnsi="Times New Roman" w:cs="Times New Roman"/>
                <w:szCs w:val="24"/>
              </w:rPr>
              <w:t xml:space="preserve"> (s.e)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891440" w:rsidRPr="00C01A03" w:rsidRDefault="00891440" w:rsidP="00121541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 val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ue</w:t>
            </w:r>
          </w:p>
        </w:tc>
      </w:tr>
      <w:tr w:rsidR="008B4D9F" w:rsidRPr="00C01A03" w:rsidTr="00C01A03">
        <w:trPr>
          <w:trHeight w:val="396"/>
        </w:trPr>
        <w:tc>
          <w:tcPr>
            <w:tcW w:w="2780" w:type="dxa"/>
            <w:tcBorders>
              <w:top w:val="single" w:sz="4" w:space="0" w:color="auto"/>
            </w:tcBorders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Paqc score 1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0.66 (0.86)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9.36(0.001)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9.35 (0.01)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8B4D9F" w:rsidRPr="00C01A03" w:rsidTr="00C01A03">
        <w:trPr>
          <w:trHeight w:val="388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Paqc score 2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-2.02 (0.83)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-8.42(0.001)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-8.42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8B4D9F" w:rsidRPr="00C01A03" w:rsidTr="00C01A03">
        <w:trPr>
          <w:trHeight w:val="387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Paqc score 3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-2.16 (0.62)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0.85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6.44(0.002)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2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0.002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6.44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8B4D9F" w:rsidRPr="00C01A03" w:rsidTr="00C01A03">
        <w:trPr>
          <w:trHeight w:val="406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Paqc score 4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0.33 (0.36)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0.78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-3.98(0.001)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2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-3.98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0.002</w:t>
            </w:r>
          </w:p>
        </w:tc>
      </w:tr>
      <w:tr w:rsidR="008B4D9F" w:rsidRPr="00C01A03" w:rsidTr="00C01A03">
        <w:trPr>
          <w:trHeight w:val="352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Paqc score 5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0.43 (0.16)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1.81(0.001)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2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0.002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1.81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8B4D9F" w:rsidRPr="00C01A03" w:rsidTr="00C01A03">
        <w:trPr>
          <w:trHeight w:val="443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Paqc score 6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1.12 (0.50)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0.69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-0.26(0.001)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-0.26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0.02</w:t>
            </w:r>
          </w:p>
        </w:tc>
      </w:tr>
      <w:tr w:rsidR="008B4D9F" w:rsidRPr="00C01A03" w:rsidTr="00C01A03">
        <w:trPr>
          <w:trHeight w:val="435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Age-group:12-59 months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6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-0.56(0.63)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0.21(0.96)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7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-0.56(0.63)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0.04</w:t>
            </w:r>
          </w:p>
        </w:tc>
      </w:tr>
      <w:tr w:rsidR="008B4D9F" w:rsidRPr="00C01A03" w:rsidTr="00C01A03">
        <w:trPr>
          <w:trHeight w:val="397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Comorbidity 0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0.91 (0.82)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0.12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-1.96(0.97)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0.04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-1.96 (0.97)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0.02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Comorbidity 1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2.04 (6.4)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-2.09(1.15)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-2.09 (1.14)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0.21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Comorbidity 2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2.04 (3.7)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-2.03(0.002)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-2.03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0.11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 xml:space="preserve">Malaria prevalence: 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>l</w:t>
            </w:r>
            <w:r w:rsidRPr="00C01A03">
              <w:rPr>
                <w:rFonts w:ascii="Times New Roman" w:hAnsi="Times New Roman" w:cs="Times New Roman"/>
                <w:szCs w:val="24"/>
              </w:rPr>
              <w:t>ow</w:t>
            </w:r>
          </w:p>
        </w:tc>
        <w:tc>
          <w:tcPr>
            <w:tcW w:w="2176" w:type="dxa"/>
          </w:tcPr>
          <w:p w:rsidR="002F309C" w:rsidRPr="00C01A03" w:rsidRDefault="008B4D9F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</w:t>
            </w:r>
            <w:r w:rsidR="002F309C" w:rsidRPr="00C01A03">
              <w:rPr>
                <w:rFonts w:ascii="Times New Roman" w:hAnsi="Times New Roman" w:cs="Times New Roman"/>
                <w:szCs w:val="24"/>
              </w:rPr>
              <w:t>9.5 (6.24)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0.96</w:t>
            </w:r>
          </w:p>
        </w:tc>
        <w:tc>
          <w:tcPr>
            <w:tcW w:w="2157" w:type="dxa"/>
          </w:tcPr>
          <w:p w:rsidR="002F309C" w:rsidRPr="00C01A03" w:rsidRDefault="008B4D9F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-1</w:t>
            </w:r>
            <w:r w:rsidR="002F309C" w:rsidRPr="00C01A03">
              <w:rPr>
                <w:rFonts w:ascii="Times New Roman" w:hAnsi="Times New Roman" w:cs="Times New Roman"/>
                <w:szCs w:val="24"/>
              </w:rPr>
              <w:t>0.13(0.001)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2091" w:type="dxa"/>
          </w:tcPr>
          <w:p w:rsidR="002F309C" w:rsidRPr="00C01A03" w:rsidRDefault="008B4D9F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-1</w:t>
            </w:r>
            <w:r w:rsidR="002F309C" w:rsidRPr="00C01A03">
              <w:rPr>
                <w:rFonts w:ascii="Times New Roman" w:hAnsi="Times New Roman" w:cs="Times New Roman"/>
                <w:szCs w:val="24"/>
              </w:rPr>
              <w:t>0.13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0.01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Hospital workload: Low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13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1.63(0.39)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0.68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-1.06(1.08)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-1.06 (1.08)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0.02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lastRenderedPageBreak/>
              <w:t>Enhanced</w:t>
            </w:r>
            <w:r w:rsidR="008B4D9F" w:rsidRPr="00C01A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1A03">
              <w:rPr>
                <w:rFonts w:ascii="Times New Roman" w:hAnsi="Times New Roman" w:cs="Times New Roman"/>
                <w:szCs w:val="24"/>
              </w:rPr>
              <w:t>A&amp;F arm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1.47 (2.34)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0.43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9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0.21(0.001)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3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0.21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10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</w:tcPr>
          <w:p w:rsidR="002F309C" w:rsidRPr="00C01A03" w:rsidRDefault="002F309C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Time (months)</w:t>
            </w:r>
          </w:p>
        </w:tc>
        <w:tc>
          <w:tcPr>
            <w:tcW w:w="2176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-0.34 (0.13)</w:t>
            </w:r>
          </w:p>
        </w:tc>
        <w:tc>
          <w:tcPr>
            <w:tcW w:w="1847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</w:t>
            </w:r>
            <w:r w:rsidR="00D864B7" w:rsidRPr="00C01A0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57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-0.48(0.002)</w:t>
            </w:r>
          </w:p>
        </w:tc>
        <w:tc>
          <w:tcPr>
            <w:tcW w:w="1633" w:type="dxa"/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2091" w:type="dxa"/>
          </w:tcPr>
          <w:p w:rsidR="002F309C" w:rsidRPr="00C01A03" w:rsidRDefault="002F309C" w:rsidP="00121541">
            <w:pPr>
              <w:spacing w:after="0" w:line="276" w:lineRule="auto"/>
              <w:ind w:left="1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-0.47 (0.01)</w:t>
            </w:r>
          </w:p>
        </w:tc>
        <w:tc>
          <w:tcPr>
            <w:tcW w:w="1607" w:type="dxa"/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0.04</w:t>
            </w:r>
          </w:p>
        </w:tc>
      </w:tr>
      <w:tr w:rsidR="008B4D9F" w:rsidRPr="00C01A03" w:rsidTr="00C01A03">
        <w:trPr>
          <w:trHeight w:val="369"/>
        </w:trPr>
        <w:tc>
          <w:tcPr>
            <w:tcW w:w="2780" w:type="dxa"/>
            <w:tcBorders>
              <w:bottom w:val="single" w:sz="4" w:space="0" w:color="auto"/>
            </w:tcBorders>
          </w:tcPr>
          <w:p w:rsidR="002F309C" w:rsidRPr="00C01A03" w:rsidRDefault="008B4D9F" w:rsidP="008B4D9F">
            <w:pPr>
              <w:spacing w:after="0" w:line="276" w:lineRule="auto"/>
              <w:ind w:left="120" w:firstLine="0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Time*Enhanced A&amp;F a</w:t>
            </w:r>
            <w:r w:rsidR="002F309C" w:rsidRPr="00C01A03">
              <w:rPr>
                <w:rFonts w:ascii="Times New Roman" w:hAnsi="Times New Roman" w:cs="Times New Roman"/>
                <w:szCs w:val="24"/>
              </w:rPr>
              <w:t>rm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0.26 (0.40)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3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0.68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-0.05(0.001)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-0.06 (0.001)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F309C" w:rsidRPr="00C01A03" w:rsidRDefault="002F309C" w:rsidP="00121541">
            <w:pPr>
              <w:spacing w:after="0" w:line="276" w:lineRule="auto"/>
              <w:ind w:left="10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A03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F16FFB" w:rsidRPr="00C01A03" w:rsidRDefault="00F16FFB">
      <w:pPr>
        <w:rPr>
          <w:rFonts w:ascii="Times New Roman" w:hAnsi="Times New Roman" w:cs="Times New Roman"/>
          <w:szCs w:val="24"/>
        </w:rPr>
      </w:pPr>
    </w:p>
    <w:p w:rsidR="009519E0" w:rsidRDefault="009519E0">
      <w:pPr>
        <w:rPr>
          <w:rFonts w:ascii="Times New Roman" w:hAnsi="Times New Roman" w:cs="Times New Roman"/>
          <w:szCs w:val="24"/>
        </w:rPr>
      </w:pPr>
    </w:p>
    <w:p w:rsidR="00BB3EA0" w:rsidRDefault="00BB3EA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br w:type="page"/>
      </w:r>
    </w:p>
    <w:p w:rsidR="00BB3EA0" w:rsidRPr="00961EEF" w:rsidRDefault="00BB3EA0" w:rsidP="00BB3EA0">
      <w:pPr>
        <w:spacing w:after="77" w:line="259" w:lineRule="auto"/>
        <w:ind w:left="580"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Table A2</w:t>
      </w:r>
      <w:r w:rsidRPr="00961EEF">
        <w:rPr>
          <w:rFonts w:ascii="Times New Roman" w:hAnsi="Times New Roman" w:cs="Times New Roman"/>
          <w:color w:val="auto"/>
          <w:szCs w:val="24"/>
        </w:rPr>
        <w:t xml:space="preserve">: </w:t>
      </w:r>
      <w:r w:rsidR="00F800E6">
        <w:rPr>
          <w:rFonts w:ascii="Times New Roman" w:hAnsi="Times New Roman" w:cs="Times New Roman"/>
          <w:color w:val="auto"/>
          <w:szCs w:val="24"/>
        </w:rPr>
        <w:t>S</w:t>
      </w:r>
      <w:r>
        <w:rPr>
          <w:rFonts w:ascii="Times New Roman" w:hAnsi="Times New Roman" w:cs="Times New Roman"/>
          <w:color w:val="auto"/>
          <w:szCs w:val="24"/>
        </w:rPr>
        <w:t>tandard errors</w:t>
      </w:r>
      <w:r w:rsidRPr="00961EEF">
        <w:rPr>
          <w:rFonts w:ascii="Times New Roman" w:hAnsi="Times New Roman" w:cs="Times New Roman"/>
          <w:color w:val="auto"/>
          <w:szCs w:val="24"/>
        </w:rPr>
        <w:t xml:space="preserve"> </w:t>
      </w:r>
      <w:r w:rsidR="00F6458A">
        <w:rPr>
          <w:rFonts w:ascii="Times New Roman" w:hAnsi="Times New Roman" w:cs="Times New Roman"/>
          <w:color w:val="auto"/>
          <w:szCs w:val="24"/>
        </w:rPr>
        <w:t>estimated</w:t>
      </w:r>
      <w:r w:rsidR="00F6458A" w:rsidRPr="00961EEF">
        <w:rPr>
          <w:rFonts w:ascii="Times New Roman" w:hAnsi="Times New Roman" w:cs="Times New Roman"/>
          <w:color w:val="auto"/>
          <w:szCs w:val="24"/>
        </w:rPr>
        <w:t xml:space="preserve"> </w:t>
      </w:r>
      <w:r w:rsidR="00F6458A">
        <w:rPr>
          <w:rFonts w:ascii="Times New Roman" w:hAnsi="Times New Roman" w:cs="Times New Roman"/>
          <w:color w:val="auto"/>
          <w:szCs w:val="24"/>
        </w:rPr>
        <w:t>in</w:t>
      </w:r>
      <w:r w:rsidR="00F800E6">
        <w:rPr>
          <w:rFonts w:ascii="Times New Roman" w:hAnsi="Times New Roman" w:cs="Times New Roman"/>
          <w:color w:val="auto"/>
          <w:szCs w:val="24"/>
        </w:rPr>
        <w:t xml:space="preserve"> </w:t>
      </w:r>
      <w:r w:rsidRPr="00961EEF">
        <w:rPr>
          <w:rFonts w:ascii="Times New Roman" w:hAnsi="Times New Roman" w:cs="Times New Roman"/>
          <w:color w:val="auto"/>
          <w:szCs w:val="24"/>
        </w:rPr>
        <w:t xml:space="preserve">random </w:t>
      </w:r>
      <w:r w:rsidRPr="00961EEF">
        <w:rPr>
          <w:rFonts w:ascii="Times New Roman" w:hAnsi="Times New Roman" w:cs="Times New Roman"/>
          <w:szCs w:val="24"/>
        </w:rPr>
        <w:t>effects</w:t>
      </w:r>
      <w:r w:rsidR="00F800E6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F6458A">
        <w:rPr>
          <w:rFonts w:ascii="Times New Roman" w:hAnsi="Times New Roman" w:cs="Times New Roman"/>
          <w:szCs w:val="24"/>
        </w:rPr>
        <w:t xml:space="preserve">model </w:t>
      </w:r>
      <w:r w:rsidR="00F6458A">
        <w:rPr>
          <w:rFonts w:ascii="Times New Roman" w:hAnsi="Times New Roman" w:cs="Times New Roman"/>
          <w:color w:val="auto"/>
          <w:szCs w:val="24"/>
        </w:rPr>
        <w:t>and</w:t>
      </w:r>
      <w:r w:rsidR="00F800E6">
        <w:rPr>
          <w:rFonts w:ascii="Times New Roman" w:hAnsi="Times New Roman" w:cs="Times New Roman"/>
          <w:color w:val="auto"/>
          <w:szCs w:val="24"/>
        </w:rPr>
        <w:t xml:space="preserve"> GEE model</w:t>
      </w:r>
      <w:r>
        <w:rPr>
          <w:rFonts w:ascii="Times New Roman" w:hAnsi="Times New Roman" w:cs="Times New Roman"/>
          <w:color w:val="auto"/>
          <w:szCs w:val="24"/>
        </w:rPr>
        <w:t xml:space="preserve"> under c</w:t>
      </w:r>
      <w:r w:rsidRPr="00961EEF">
        <w:rPr>
          <w:rFonts w:ascii="Times New Roman" w:hAnsi="Times New Roman" w:cs="Times New Roman"/>
          <w:color w:val="auto"/>
          <w:szCs w:val="24"/>
        </w:rPr>
        <w:t>omplete case analysis and after multilevel multiple imputation.</w:t>
      </w:r>
    </w:p>
    <w:tbl>
      <w:tblPr>
        <w:tblStyle w:val="TableGrid0"/>
        <w:tblW w:w="12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184"/>
        <w:gridCol w:w="2472"/>
        <w:gridCol w:w="2281"/>
        <w:gridCol w:w="2568"/>
      </w:tblGrid>
      <w:tr w:rsidR="00BB3EA0" w:rsidRPr="00961EEF" w:rsidTr="00BB3EA0">
        <w:trPr>
          <w:trHeight w:val="409"/>
          <w:jc w:val="center"/>
        </w:trPr>
        <w:tc>
          <w:tcPr>
            <w:tcW w:w="2854" w:type="dxa"/>
            <w:tcBorders>
              <w:top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1EE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Random </w:t>
            </w:r>
            <w:r w:rsidRPr="0090567E">
              <w:rPr>
                <w:rFonts w:ascii="Times New Roman" w:hAnsi="Times New Roman" w:cs="Times New Roman"/>
                <w:b/>
                <w:color w:val="auto"/>
                <w:szCs w:val="24"/>
              </w:rPr>
              <w:t>effects</w:t>
            </w:r>
            <w:r w:rsidRPr="00961EE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model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1EEF">
              <w:rPr>
                <w:rFonts w:ascii="Times New Roman" w:hAnsi="Times New Roman" w:cs="Times New Roman"/>
                <w:b/>
                <w:color w:val="auto"/>
                <w:szCs w:val="24"/>
              </w:rPr>
              <w:t>GEE Model</w:t>
            </w:r>
          </w:p>
        </w:tc>
      </w:tr>
      <w:tr w:rsidR="00BB3EA0" w:rsidRPr="00961EEF" w:rsidTr="00BB3EA0">
        <w:trPr>
          <w:trHeight w:val="409"/>
          <w:jc w:val="center"/>
        </w:trPr>
        <w:tc>
          <w:tcPr>
            <w:tcW w:w="2854" w:type="dxa"/>
            <w:tcBorders>
              <w:bottom w:val="single" w:sz="4" w:space="0" w:color="auto"/>
            </w:tcBorders>
          </w:tcPr>
          <w:p w:rsidR="00BB3EA0" w:rsidRPr="004D7126" w:rsidRDefault="00BB3EA0" w:rsidP="0016278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B3EA0" w:rsidRPr="00297449" w:rsidRDefault="00BB3EA0" w:rsidP="001627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7449">
              <w:rPr>
                <w:rFonts w:ascii="Times New Roman" w:hAnsi="Times New Roman" w:cs="Times New Roman"/>
                <w:b/>
                <w:color w:val="auto"/>
                <w:szCs w:val="24"/>
              </w:rPr>
              <w:t>Complete case analysis        N=1619 (76.1%)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BB3EA0" w:rsidRPr="00704A1B" w:rsidRDefault="00BB3EA0" w:rsidP="001627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04A1B">
              <w:rPr>
                <w:rFonts w:ascii="Times New Roman" w:hAnsi="Times New Roman" w:cs="Times New Roman"/>
                <w:b/>
                <w:color w:val="auto"/>
                <w:szCs w:val="24"/>
              </w:rPr>
              <w:t>Multilevel MI</w:t>
            </w:r>
          </w:p>
          <w:p w:rsidR="00BB3EA0" w:rsidRPr="00704A1B" w:rsidRDefault="00BB3EA0" w:rsidP="001627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4A1B">
              <w:rPr>
                <w:rFonts w:ascii="Times New Roman" w:hAnsi="Times New Roman" w:cs="Times New Roman"/>
                <w:b/>
                <w:color w:val="auto"/>
                <w:szCs w:val="24"/>
              </w:rPr>
              <w:t>N=2127 (100%)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1EEF">
              <w:rPr>
                <w:rFonts w:ascii="Times New Roman" w:hAnsi="Times New Roman" w:cs="Times New Roman"/>
                <w:b/>
                <w:color w:val="auto"/>
                <w:szCs w:val="24"/>
              </w:rPr>
              <w:t>Complete case analysis       N=1619 (76.1%)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b/>
                <w:color w:val="auto"/>
                <w:szCs w:val="24"/>
              </w:rPr>
              <w:t>Multilevel MI</w:t>
            </w:r>
          </w:p>
          <w:p w:rsidR="00BB3EA0" w:rsidRPr="00961EEF" w:rsidRDefault="00BB3EA0" w:rsidP="0016278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1EEF">
              <w:rPr>
                <w:rFonts w:ascii="Times New Roman" w:hAnsi="Times New Roman" w:cs="Times New Roman"/>
                <w:b/>
                <w:color w:val="auto"/>
                <w:szCs w:val="24"/>
              </w:rPr>
              <w:t>N=2127 (100%)</w:t>
            </w:r>
          </w:p>
        </w:tc>
      </w:tr>
      <w:tr w:rsidR="00BB3EA0" w:rsidRPr="00961EEF" w:rsidTr="00BB3EA0">
        <w:trPr>
          <w:trHeight w:val="446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Effect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color w:val="auto"/>
                <w:szCs w:val="24"/>
              </w:rPr>
              <w:t>S</w:t>
            </w:r>
            <w:r w:rsidR="006676BD">
              <w:rPr>
                <w:rFonts w:ascii="Times New Roman" w:hAnsi="Times New Roman" w:cs="Times New Roman"/>
                <w:color w:val="auto"/>
                <w:szCs w:val="24"/>
              </w:rPr>
              <w:t>tandard error</w:t>
            </w:r>
          </w:p>
          <w:p w:rsidR="00BB3EA0" w:rsidRPr="00961EEF" w:rsidRDefault="00BB3EA0" w:rsidP="0016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6676BD" w:rsidRPr="00961EEF" w:rsidRDefault="006676BD" w:rsidP="006676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color w:val="auto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tandard error</w:t>
            </w:r>
          </w:p>
          <w:p w:rsidR="00BB3EA0" w:rsidRPr="00961EEF" w:rsidRDefault="00BB3EA0" w:rsidP="0016278D">
            <w:pPr>
              <w:spacing w:after="16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6676BD" w:rsidRPr="00961EEF" w:rsidRDefault="006676BD" w:rsidP="006676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color w:val="auto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tandard error</w:t>
            </w:r>
          </w:p>
          <w:p w:rsidR="00BB3EA0" w:rsidRPr="00961EEF" w:rsidRDefault="00BB3EA0" w:rsidP="0016278D">
            <w:pPr>
              <w:spacing w:after="16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6676BD" w:rsidRPr="00961EEF" w:rsidRDefault="006676BD" w:rsidP="006676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color w:val="auto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tandard error</w:t>
            </w:r>
          </w:p>
          <w:p w:rsidR="00BB3EA0" w:rsidRPr="00961EEF" w:rsidRDefault="00BB3EA0" w:rsidP="0016278D">
            <w:pPr>
              <w:spacing w:after="16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3EA0" w:rsidRPr="00961EEF" w:rsidTr="00BB3EA0">
        <w:trPr>
          <w:trHeight w:val="51"/>
          <w:jc w:val="center"/>
        </w:trPr>
        <w:tc>
          <w:tcPr>
            <w:tcW w:w="2854" w:type="dxa"/>
            <w:tcBorders>
              <w:top w:val="single" w:sz="4" w:space="0" w:color="auto"/>
            </w:tcBorders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0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</w:t>
            </w:r>
          </w:p>
        </w:tc>
      </w:tr>
      <w:tr w:rsidR="00BB3EA0" w:rsidRPr="00961EEF" w:rsidTr="00BB3EA0">
        <w:trPr>
          <w:trHeight w:val="275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1</w:t>
            </w:r>
          </w:p>
        </w:tc>
        <w:tc>
          <w:tcPr>
            <w:tcW w:w="2184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1.231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1.074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1.031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1.010</w:t>
            </w:r>
          </w:p>
        </w:tc>
      </w:tr>
      <w:tr w:rsidR="00BB3EA0" w:rsidRPr="00961EEF" w:rsidTr="00BB3EA0">
        <w:trPr>
          <w:trHeight w:val="323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2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A1B">
              <w:rPr>
                <w:rFonts w:ascii="Times New Roman" w:hAnsi="Times New Roman" w:cs="Times New Roman"/>
                <w:szCs w:val="24"/>
              </w:rPr>
              <w:t>1.075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0.381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0.332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0.332</w:t>
            </w:r>
          </w:p>
        </w:tc>
      </w:tr>
      <w:tr w:rsidR="00BB3EA0" w:rsidRPr="00961EEF" w:rsidTr="00BB3EA0">
        <w:trPr>
          <w:trHeight w:val="365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3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A1B">
              <w:rPr>
                <w:rFonts w:ascii="Times New Roman" w:hAnsi="Times New Roman" w:cs="Times New Roman"/>
                <w:szCs w:val="24"/>
              </w:rPr>
              <w:t>0.383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0.378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0.329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0.330</w:t>
            </w:r>
          </w:p>
        </w:tc>
      </w:tr>
      <w:tr w:rsidR="00BB3EA0" w:rsidRPr="00961EEF" w:rsidTr="00BB3EA0">
        <w:trPr>
          <w:trHeight w:val="413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4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A1B">
              <w:rPr>
                <w:rFonts w:ascii="Times New Roman" w:hAnsi="Times New Roman" w:cs="Times New Roman"/>
                <w:szCs w:val="24"/>
              </w:rPr>
              <w:t>0.380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0.378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0.336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0.336</w:t>
            </w:r>
          </w:p>
        </w:tc>
      </w:tr>
      <w:tr w:rsidR="00BB3EA0" w:rsidRPr="00961EEF" w:rsidTr="00BB3EA0">
        <w:trPr>
          <w:trHeight w:val="373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5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A1B">
              <w:rPr>
                <w:rFonts w:ascii="Times New Roman" w:hAnsi="Times New Roman" w:cs="Times New Roman"/>
                <w:szCs w:val="24"/>
              </w:rPr>
              <w:t>0.380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0.382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0.334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0.334</w:t>
            </w:r>
          </w:p>
        </w:tc>
      </w:tr>
      <w:tr w:rsidR="00BB3EA0" w:rsidRPr="00961EEF" w:rsidTr="00BB3EA0">
        <w:trPr>
          <w:trHeight w:val="381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Intercept: PAQC score 6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A1B">
              <w:rPr>
                <w:rFonts w:ascii="Times New Roman" w:hAnsi="Times New Roman" w:cs="Times New Roman"/>
                <w:szCs w:val="24"/>
              </w:rPr>
              <w:t>0.384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0.387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0.342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0.341</w:t>
            </w:r>
          </w:p>
        </w:tc>
      </w:tr>
      <w:tr w:rsidR="00BB3EA0" w:rsidRPr="00961EEF" w:rsidTr="00BB3EA0">
        <w:trPr>
          <w:trHeight w:val="300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 xml:space="preserve">Age-group:12-59 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4A1B">
              <w:rPr>
                <w:rFonts w:ascii="Times New Roman" w:hAnsi="Times New Roman" w:cs="Times New Roman"/>
                <w:color w:val="auto"/>
                <w:szCs w:val="24"/>
              </w:rPr>
              <w:t>0.389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color w:val="auto"/>
                <w:szCs w:val="24"/>
              </w:rPr>
              <w:t>0.093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61EEF">
              <w:rPr>
                <w:rFonts w:ascii="Times New Roman" w:hAnsi="Times New Roman" w:cs="Times New Roman"/>
                <w:color w:val="auto"/>
                <w:szCs w:val="24"/>
              </w:rPr>
              <w:t>0.09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0.086</w:t>
            </w:r>
          </w:p>
        </w:tc>
      </w:tr>
      <w:tr w:rsidR="00BB3EA0" w:rsidRPr="00961EEF" w:rsidTr="00BB3EA0">
        <w:trPr>
          <w:trHeight w:val="390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Child sex: Males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A1B">
              <w:rPr>
                <w:rFonts w:ascii="Times New Roman" w:hAnsi="Times New Roman" w:cs="Times New Roman"/>
                <w:szCs w:val="24"/>
              </w:rPr>
              <w:t>0.100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0.096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0.084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0.084</w:t>
            </w:r>
          </w:p>
        </w:tc>
      </w:tr>
      <w:tr w:rsidR="00BB3EA0" w:rsidRPr="00961EEF" w:rsidTr="00BB3EA0">
        <w:trPr>
          <w:trHeight w:val="431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 xml:space="preserve">Comorbidities: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0.121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0.120</w:t>
            </w:r>
          </w:p>
        </w:tc>
        <w:tc>
          <w:tcPr>
            <w:tcW w:w="2281" w:type="dxa"/>
          </w:tcPr>
          <w:p w:rsidR="00BB3EA0" w:rsidRPr="00961EEF" w:rsidRDefault="00BB3EA0" w:rsidP="006676B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</w:t>
            </w:r>
            <w:r w:rsidR="006676BD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0.120</w:t>
            </w:r>
          </w:p>
        </w:tc>
      </w:tr>
      <w:tr w:rsidR="00BB3EA0" w:rsidRPr="00961EEF" w:rsidTr="00BB3EA0">
        <w:trPr>
          <w:trHeight w:val="419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Comorbidities :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0.141</w:t>
            </w:r>
          </w:p>
        </w:tc>
        <w:tc>
          <w:tcPr>
            <w:tcW w:w="2472" w:type="dxa"/>
            <w:vAlign w:val="center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0.140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0.131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0.130</w:t>
            </w:r>
          </w:p>
        </w:tc>
      </w:tr>
      <w:tr w:rsidR="00BB3EA0" w:rsidRPr="00961EEF" w:rsidTr="00BB3EA0">
        <w:trPr>
          <w:trHeight w:val="431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Comorbidities: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≥ 3</w:t>
            </w:r>
          </w:p>
        </w:tc>
        <w:tc>
          <w:tcPr>
            <w:tcW w:w="2184" w:type="dxa"/>
          </w:tcPr>
          <w:p w:rsidR="00BB3EA0" w:rsidRPr="00704A1B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0.231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0.230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0.209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0.208</w:t>
            </w:r>
          </w:p>
        </w:tc>
      </w:tr>
      <w:tr w:rsidR="00BB3EA0" w:rsidRPr="00961EEF" w:rsidTr="00BB3EA0">
        <w:trPr>
          <w:trHeight w:val="292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Clinician sex:</w:t>
            </w:r>
            <w:r w:rsidRPr="00297449">
              <w:rPr>
                <w:rFonts w:ascii="Times New Roman" w:hAnsi="Times New Roman" w:cs="Times New Roman"/>
                <w:color w:val="auto"/>
                <w:szCs w:val="24"/>
              </w:rPr>
              <w:t xml:space="preserve"> female</w:t>
            </w:r>
          </w:p>
        </w:tc>
        <w:tc>
          <w:tcPr>
            <w:tcW w:w="2184" w:type="dxa"/>
          </w:tcPr>
          <w:p w:rsidR="00BB3EA0" w:rsidRPr="00961EEF" w:rsidRDefault="006676BD" w:rsidP="0016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0.186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0.185</w:t>
            </w:r>
          </w:p>
        </w:tc>
        <w:tc>
          <w:tcPr>
            <w:tcW w:w="2281" w:type="dxa"/>
          </w:tcPr>
          <w:p w:rsidR="00BB3EA0" w:rsidRPr="00961EEF" w:rsidRDefault="00BB3EA0" w:rsidP="006676B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0.18</w:t>
            </w:r>
            <w:r w:rsidR="006676B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0.182</w:t>
            </w:r>
          </w:p>
        </w:tc>
      </w:tr>
      <w:tr w:rsidR="00BB3EA0" w:rsidRPr="00961EEF" w:rsidTr="00BB3EA0">
        <w:trPr>
          <w:trHeight w:val="357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Clinician Cadre: MO</w:t>
            </w:r>
          </w:p>
        </w:tc>
        <w:tc>
          <w:tcPr>
            <w:tcW w:w="2184" w:type="dxa"/>
          </w:tcPr>
          <w:p w:rsidR="00BB3EA0" w:rsidRPr="00704A1B" w:rsidRDefault="006676BD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0.186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0.185</w:t>
            </w:r>
          </w:p>
        </w:tc>
        <w:tc>
          <w:tcPr>
            <w:tcW w:w="2281" w:type="dxa"/>
          </w:tcPr>
          <w:p w:rsidR="00BB3EA0" w:rsidRPr="00961EEF" w:rsidRDefault="00BB3EA0" w:rsidP="006676B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0.16</w:t>
            </w:r>
            <w:r w:rsidR="006676B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0.163</w:t>
            </w:r>
          </w:p>
        </w:tc>
      </w:tr>
      <w:tr w:rsidR="00BB3EA0" w:rsidRPr="00961EEF" w:rsidTr="00BB3EA0">
        <w:trPr>
          <w:trHeight w:val="259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 xml:space="preserve">Hospital workload: </w:t>
            </w:r>
            <w:r w:rsidRPr="00297449">
              <w:rPr>
                <w:rFonts w:ascii="Times New Roman" w:hAnsi="Times New Roman" w:cs="Times New Roman"/>
                <w:color w:val="auto"/>
                <w:szCs w:val="24"/>
              </w:rPr>
              <w:t>low</w:t>
            </w:r>
          </w:p>
        </w:tc>
        <w:tc>
          <w:tcPr>
            <w:tcW w:w="2184" w:type="dxa"/>
          </w:tcPr>
          <w:p w:rsidR="00BB3EA0" w:rsidRPr="00704A1B" w:rsidRDefault="006676BD" w:rsidP="006676B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0.202</w:t>
            </w:r>
          </w:p>
        </w:tc>
        <w:tc>
          <w:tcPr>
            <w:tcW w:w="2472" w:type="dxa"/>
          </w:tcPr>
          <w:p w:rsidR="00BB3EA0" w:rsidRPr="006676BD" w:rsidRDefault="006676BD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676BD">
              <w:rPr>
                <w:rFonts w:ascii="Times New Roman" w:hAnsi="Times New Roman" w:cs="Times New Roman"/>
                <w:szCs w:val="24"/>
              </w:rPr>
              <w:t>0.201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0.178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0.160</w:t>
            </w:r>
          </w:p>
        </w:tc>
      </w:tr>
      <w:tr w:rsidR="00BB3EA0" w:rsidRPr="00961EEF" w:rsidTr="00BB3EA0">
        <w:trPr>
          <w:trHeight w:val="244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Malaria prevalence: low</w:t>
            </w:r>
          </w:p>
        </w:tc>
        <w:tc>
          <w:tcPr>
            <w:tcW w:w="2184" w:type="dxa"/>
          </w:tcPr>
          <w:p w:rsidR="00BB3EA0" w:rsidRPr="00704A1B" w:rsidRDefault="006676BD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0.198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0.198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0.190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0.191</w:t>
            </w:r>
          </w:p>
        </w:tc>
      </w:tr>
      <w:tr w:rsidR="00BB3EA0" w:rsidRPr="00961EEF" w:rsidTr="00BB3EA0">
        <w:trPr>
          <w:trHeight w:val="292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 xml:space="preserve">Time (months) </w:t>
            </w:r>
          </w:p>
        </w:tc>
        <w:tc>
          <w:tcPr>
            <w:tcW w:w="2184" w:type="dxa"/>
          </w:tcPr>
          <w:p w:rsidR="00BB3EA0" w:rsidRPr="00961EEF" w:rsidRDefault="006676BD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0.042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0.042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0.038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0.038</w:t>
            </w:r>
          </w:p>
        </w:tc>
      </w:tr>
      <w:tr w:rsidR="00BB3EA0" w:rsidRPr="00961EEF" w:rsidTr="00BB3EA0">
        <w:trPr>
          <w:trHeight w:val="308"/>
          <w:jc w:val="center"/>
        </w:trPr>
        <w:tc>
          <w:tcPr>
            <w:tcW w:w="2854" w:type="dxa"/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Enhanced A&amp;F arm</w:t>
            </w:r>
          </w:p>
        </w:tc>
        <w:tc>
          <w:tcPr>
            <w:tcW w:w="2184" w:type="dxa"/>
          </w:tcPr>
          <w:p w:rsidR="00BB3EA0" w:rsidRPr="00704A1B" w:rsidRDefault="006676BD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0.332</w:t>
            </w:r>
          </w:p>
        </w:tc>
        <w:tc>
          <w:tcPr>
            <w:tcW w:w="2472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0.332</w:t>
            </w:r>
          </w:p>
        </w:tc>
        <w:tc>
          <w:tcPr>
            <w:tcW w:w="2281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0.335</w:t>
            </w:r>
          </w:p>
        </w:tc>
        <w:tc>
          <w:tcPr>
            <w:tcW w:w="2568" w:type="dxa"/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0.338</w:t>
            </w:r>
          </w:p>
        </w:tc>
      </w:tr>
      <w:tr w:rsidR="00BB3EA0" w:rsidRPr="00961EEF" w:rsidTr="00BB3EA0">
        <w:trPr>
          <w:trHeight w:val="431"/>
          <w:jc w:val="center"/>
        </w:trPr>
        <w:tc>
          <w:tcPr>
            <w:tcW w:w="2854" w:type="dxa"/>
            <w:tcBorders>
              <w:bottom w:val="single" w:sz="4" w:space="0" w:color="auto"/>
            </w:tcBorders>
          </w:tcPr>
          <w:p w:rsidR="00BB3EA0" w:rsidRPr="00297449" w:rsidRDefault="00BB3EA0" w:rsidP="0016278D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7126">
              <w:rPr>
                <w:rFonts w:ascii="Times New Roman" w:hAnsi="Times New Roman" w:cs="Times New Roman"/>
                <w:color w:val="auto"/>
                <w:szCs w:val="24"/>
              </w:rPr>
              <w:t>Time</w:t>
            </w:r>
            <w:r w:rsidRPr="00297449">
              <w:rPr>
                <w:rFonts w:ascii="Times New Roman" w:hAnsi="Times New Roman" w:cs="Times New Roman"/>
                <w:color w:val="auto"/>
                <w:szCs w:val="24"/>
              </w:rPr>
              <w:t>× Enhanced A&amp;F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BB3EA0" w:rsidRPr="00961EEF" w:rsidRDefault="006676BD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-.064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0.063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0.060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B3EA0" w:rsidRPr="00961EEF" w:rsidRDefault="00BB3EA0" w:rsidP="0016278D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EEF">
              <w:rPr>
                <w:rFonts w:ascii="Times New Roman" w:hAnsi="Times New Roman" w:cs="Times New Roman"/>
                <w:szCs w:val="24"/>
              </w:rPr>
              <w:t>0.060</w:t>
            </w:r>
          </w:p>
        </w:tc>
      </w:tr>
    </w:tbl>
    <w:p w:rsidR="00BB3EA0" w:rsidRPr="0007630D" w:rsidRDefault="00BB3EA0" w:rsidP="00BB3EA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B3EA0" w:rsidRDefault="00BB3EA0" w:rsidP="00BB3EA0">
      <w:pPr>
        <w:rPr>
          <w:rFonts w:ascii="Times New Roman" w:hAnsi="Times New Roman" w:cs="Times New Roman"/>
          <w:b/>
          <w:szCs w:val="24"/>
        </w:rPr>
      </w:pPr>
    </w:p>
    <w:p w:rsidR="00BB3EA0" w:rsidRDefault="00BB3EA0" w:rsidP="00BB3EA0">
      <w:pPr>
        <w:rPr>
          <w:rFonts w:ascii="Times New Roman" w:hAnsi="Times New Roman" w:cs="Times New Roman"/>
          <w:b/>
          <w:szCs w:val="24"/>
        </w:rPr>
      </w:pPr>
    </w:p>
    <w:p w:rsidR="00BB3EA0" w:rsidRPr="00C01A03" w:rsidRDefault="00BB3EA0">
      <w:pPr>
        <w:rPr>
          <w:rFonts w:ascii="Times New Roman" w:hAnsi="Times New Roman" w:cs="Times New Roman"/>
          <w:szCs w:val="24"/>
        </w:rPr>
      </w:pPr>
    </w:p>
    <w:p w:rsidR="00C01A03" w:rsidRPr="00C01A03" w:rsidRDefault="00C01A03">
      <w:pPr>
        <w:rPr>
          <w:rFonts w:ascii="Times New Roman" w:hAnsi="Times New Roman" w:cs="Times New Roman"/>
          <w:szCs w:val="24"/>
        </w:rPr>
      </w:pPr>
      <w:r w:rsidRPr="00C01A0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025012E" wp14:editId="320D9052">
            <wp:extent cx="8321040" cy="52667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274" r="22632"/>
                    <a:stretch/>
                  </pic:blipFill>
                  <pic:spPr bwMode="auto">
                    <a:xfrm>
                      <a:off x="0" y="0"/>
                      <a:ext cx="8331186" cy="527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A03" w:rsidRDefault="00C01A03">
      <w:pPr>
        <w:rPr>
          <w:rFonts w:ascii="Times New Roman" w:hAnsi="Times New Roman" w:cs="Times New Roman"/>
          <w:b/>
          <w:szCs w:val="24"/>
        </w:rPr>
      </w:pPr>
      <w:r w:rsidRPr="00C01A03">
        <w:rPr>
          <w:rFonts w:ascii="Times New Roman" w:hAnsi="Times New Roman" w:cs="Times New Roman"/>
          <w:b/>
          <w:szCs w:val="24"/>
        </w:rPr>
        <w:t xml:space="preserve">                                    Figure A1: Missing data pattern underlying pneumonia trial data</w:t>
      </w:r>
    </w:p>
    <w:p w:rsidR="008E3BD0" w:rsidRDefault="008E3BD0">
      <w:pPr>
        <w:rPr>
          <w:rFonts w:ascii="Times New Roman" w:hAnsi="Times New Roman" w:cs="Times New Roman"/>
          <w:b/>
          <w:szCs w:val="24"/>
        </w:rPr>
      </w:pPr>
    </w:p>
    <w:p w:rsidR="008E3BD0" w:rsidRPr="0007630D" w:rsidRDefault="008E3BD0" w:rsidP="008E3BD0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07630D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F22966D" wp14:editId="7CF1A424">
            <wp:extent cx="636905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35" cy="44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D0" w:rsidRDefault="008E3BD0" w:rsidP="008E3BD0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Figure A2: Example of a chain portraying satisfactory multilevel multiple imputation   convergence </w:t>
      </w:r>
    </w:p>
    <w:p w:rsidR="00BB3EA0" w:rsidRDefault="00BB3EA0" w:rsidP="00BB3EA0">
      <w:pPr>
        <w:spacing w:after="77" w:line="259" w:lineRule="auto"/>
        <w:ind w:left="580" w:right="0"/>
        <w:rPr>
          <w:rFonts w:ascii="Times New Roman" w:hAnsi="Times New Roman" w:cs="Times New Roman"/>
          <w:color w:val="auto"/>
          <w:szCs w:val="24"/>
        </w:rPr>
      </w:pPr>
    </w:p>
    <w:p w:rsidR="0058064F" w:rsidRPr="00C01A03" w:rsidRDefault="0058064F">
      <w:pPr>
        <w:rPr>
          <w:rFonts w:ascii="Times New Roman" w:hAnsi="Times New Roman" w:cs="Times New Roman"/>
          <w:b/>
          <w:szCs w:val="24"/>
        </w:rPr>
      </w:pPr>
    </w:p>
    <w:sectPr w:rsidR="0058064F" w:rsidRPr="00C01A03" w:rsidSect="00F16FFB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40" w:rsidRDefault="004B4040">
      <w:pPr>
        <w:spacing w:after="0" w:line="240" w:lineRule="auto"/>
      </w:pPr>
      <w:r>
        <w:separator/>
      </w:r>
    </w:p>
  </w:endnote>
  <w:endnote w:type="continuationSeparator" w:id="0">
    <w:p w:rsidR="004B4040" w:rsidRDefault="004B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40" w:rsidRDefault="004B4040">
      <w:pPr>
        <w:spacing w:after="0" w:line="240" w:lineRule="auto"/>
      </w:pPr>
      <w:r>
        <w:separator/>
      </w:r>
    </w:p>
  </w:footnote>
  <w:footnote w:type="continuationSeparator" w:id="0">
    <w:p w:rsidR="004B4040" w:rsidRDefault="004B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FB"/>
    <w:rsid w:val="000611E3"/>
    <w:rsid w:val="00121541"/>
    <w:rsid w:val="00186BC7"/>
    <w:rsid w:val="00240940"/>
    <w:rsid w:val="002F0C19"/>
    <w:rsid w:val="002F309C"/>
    <w:rsid w:val="003208AD"/>
    <w:rsid w:val="00320916"/>
    <w:rsid w:val="004050C3"/>
    <w:rsid w:val="004B4040"/>
    <w:rsid w:val="005511D6"/>
    <w:rsid w:val="0058064F"/>
    <w:rsid w:val="006676BD"/>
    <w:rsid w:val="00835604"/>
    <w:rsid w:val="008761C8"/>
    <w:rsid w:val="00891440"/>
    <w:rsid w:val="008B4D9F"/>
    <w:rsid w:val="008E3BD0"/>
    <w:rsid w:val="009314F7"/>
    <w:rsid w:val="009519E0"/>
    <w:rsid w:val="0099379C"/>
    <w:rsid w:val="009A01C9"/>
    <w:rsid w:val="00BB2561"/>
    <w:rsid w:val="00BB3EA0"/>
    <w:rsid w:val="00BB485A"/>
    <w:rsid w:val="00C01A03"/>
    <w:rsid w:val="00D864B7"/>
    <w:rsid w:val="00D96037"/>
    <w:rsid w:val="00E172F9"/>
    <w:rsid w:val="00EB0624"/>
    <w:rsid w:val="00F16FFB"/>
    <w:rsid w:val="00F6458A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4B59"/>
  <w15:chartTrackingRefBased/>
  <w15:docId w15:val="{E72B1964-8F39-4583-99E7-BB07765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6FFB"/>
    <w:pPr>
      <w:spacing w:after="5" w:line="404" w:lineRule="auto"/>
      <w:ind w:left="10" w:right="671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16F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">
    <w:name w:val="Grid Table 6 Colorful"/>
    <w:basedOn w:val="TableNormal"/>
    <w:uiPriority w:val="51"/>
    <w:rsid w:val="009314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0">
    <w:name w:val="Table Grid"/>
    <w:basedOn w:val="TableNormal"/>
    <w:uiPriority w:val="39"/>
    <w:rsid w:val="00BB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Gachau</dc:creator>
  <cp:keywords/>
  <dc:description/>
  <cp:lastModifiedBy>Susan Gachau</cp:lastModifiedBy>
  <cp:revision>15</cp:revision>
  <dcterms:created xsi:type="dcterms:W3CDTF">2019-02-02T07:32:00Z</dcterms:created>
  <dcterms:modified xsi:type="dcterms:W3CDTF">2019-06-12T11:22:00Z</dcterms:modified>
</cp:coreProperties>
</file>