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</w:p>
    <w:tbl>
      <w:tblPr>
        <w:tblStyle w:val="7"/>
        <w:tblW w:w="760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3"/>
        <w:gridCol w:w="1697"/>
        <w:gridCol w:w="706"/>
        <w:gridCol w:w="11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Cancer</w:t>
            </w:r>
          </w:p>
        </w:tc>
        <w:tc>
          <w:tcPr>
            <w:tcW w:w="169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HR（95%CI）</w:t>
            </w:r>
          </w:p>
        </w:tc>
        <w:tc>
          <w:tcPr>
            <w:tcW w:w="70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N </w:t>
            </w:r>
          </w:p>
        </w:tc>
        <w:tc>
          <w:tcPr>
            <w:tcW w:w="110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kidney renal clear cell carcinoma </w:t>
            </w:r>
          </w:p>
        </w:tc>
        <w:tc>
          <w:tcPr>
            <w:tcW w:w="1697" w:type="dxa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0.46[0.34-0.63]</w:t>
            </w:r>
          </w:p>
        </w:tc>
        <w:tc>
          <w:tcPr>
            <w:tcW w:w="706" w:type="dxa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530</w:t>
            </w:r>
          </w:p>
        </w:tc>
        <w:tc>
          <w:tcPr>
            <w:tcW w:w="1109" w:type="dxa"/>
            <w:tcBorders>
              <w:top w:val="single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3.00E-07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liver hepatocellular carcinoma 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1.93[1.36-2.74]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371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0.00018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pancreatic ductal adenocarcinoma 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1.98[1.21-3.24]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177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0.0056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thymoma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0.16[0.03-0.8]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119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sarcoma 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0.62[0.42-0.93]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259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esophageal carcinoma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1.77[1.06-2.97]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161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Breast cancer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0.7[0.51-0.96]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1090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bookmarkStart w:id="0" w:name="OLE_LINK3"/>
            <w:bookmarkStart w:id="1" w:name="OLE_LINK2"/>
            <w:r>
              <w:rPr>
                <w:rFonts w:ascii="Arial" w:hAnsi="Arial" w:eastAsia="Yu Mincho Light" w:cs="Arial"/>
                <w:color w:val="000000"/>
                <w:sz w:val="22"/>
              </w:rPr>
              <w:t>Head-neck squamous cell carcinoma</w:t>
            </w:r>
            <w:bookmarkEnd w:id="0"/>
            <w:bookmarkEnd w:id="1"/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1.38[1.03-1.85]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500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kidney renal papillary cell carcinoma 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0.55[0.3-1]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288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Bladder carcinoma 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0.72[0.51-1]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405</w:t>
            </w:r>
          </w:p>
        </w:tc>
        <w:tc>
          <w:tcPr>
            <w:tcW w:w="1109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uterine corpus endometrial carcinoma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1.7[0.96-3.01]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543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rectum adenocarcinoma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0.48[0.22-1.07]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165</w:t>
            </w:r>
          </w:p>
        </w:tc>
        <w:tc>
          <w:tcPr>
            <w:tcW w:w="1109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cervical squamous cell carcinoma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0.66[0.4-1.1]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304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stomach adenocarcinoma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1.31[0.93-1.83]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375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ovarian cancer 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0.83[0.63-1.09]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374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 xml:space="preserve">lung adenocarcinoma 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0.82[0.61-1.12]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513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lung squamous cell carcinoma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1.18[0.9-1.54]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501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pheochromocytoma and paraganglioma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0.37[0.07-2.04]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178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thyroid carcinoma</w:t>
            </w:r>
          </w:p>
        </w:tc>
        <w:tc>
          <w:tcPr>
            <w:tcW w:w="169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0.55[0.2-1.52]</w:t>
            </w:r>
          </w:p>
        </w:tc>
        <w:tc>
          <w:tcPr>
            <w:tcW w:w="70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502</w:t>
            </w:r>
          </w:p>
        </w:tc>
        <w:tc>
          <w:tcPr>
            <w:tcW w:w="11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3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testicular germ cell tumor</w:t>
            </w:r>
          </w:p>
        </w:tc>
        <w:tc>
          <w:tcPr>
            <w:tcW w:w="1697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0.4[0.05-3.04]</w:t>
            </w:r>
          </w:p>
        </w:tc>
        <w:tc>
          <w:tcPr>
            <w:tcW w:w="706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134</w:t>
            </w:r>
          </w:p>
        </w:tc>
        <w:tc>
          <w:tcPr>
            <w:tcW w:w="1109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0.36</w:t>
            </w:r>
          </w:p>
        </w:tc>
      </w:tr>
    </w:tbl>
    <w:p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Table.1 The detailed result of survival analysis from Kaplan Meier plotter.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10"/>
        <w:tblW w:w="77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58"/>
        <w:gridCol w:w="2521"/>
        <w:gridCol w:w="1109"/>
        <w:gridCol w:w="11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Correlated Gene</w:t>
            </w:r>
          </w:p>
        </w:tc>
        <w:tc>
          <w:tcPr>
            <w:tcW w:w="1158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Cytoband</w:t>
            </w:r>
          </w:p>
        </w:tc>
        <w:tc>
          <w:tcPr>
            <w:tcW w:w="2521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Spearman's Correlation</w:t>
            </w:r>
          </w:p>
        </w:tc>
        <w:tc>
          <w:tcPr>
            <w:tcW w:w="1109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p-Value</w:t>
            </w:r>
          </w:p>
        </w:tc>
        <w:tc>
          <w:tcPr>
            <w:tcW w:w="1109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q-Value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TMEM82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1p36.21</w:t>
            </w:r>
          </w:p>
        </w:tc>
        <w:tc>
          <w:tcPr>
            <w:tcW w:w="2521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0.632983959</w:t>
            </w:r>
          </w:p>
        </w:tc>
        <w:tc>
          <w:tcPr>
            <w:tcW w:w="110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8.28E-41</w:t>
            </w:r>
          </w:p>
        </w:tc>
        <w:tc>
          <w:tcPr>
            <w:tcW w:w="110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1.67E-36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SLC23A3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2q35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0.629631739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2.85E-40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2.88E-36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SLC39A5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12q13.3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0.594030739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5.98E-35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4.02E-31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BBOX1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11p14.2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0.591675086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1.28E-34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6.43E-31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SLC22A7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6p21.1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0.585153994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1.01E-33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4.06E-30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LGALS2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22q13.1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0.581639835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3.00E-33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1.01E-29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RBP5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12p13.31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0.575080727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2.23E-32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5.82E-29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FUT6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19p13.3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0.574972321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2.31E-32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5.82E-29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ASPDH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19q13.33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0.570413102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9.06E-32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2.03E-28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APOM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6p21.33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0.551121093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2.35E-29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Yu Mincho Light" w:cs="Arial"/>
                <w:color w:val="000000"/>
                <w:sz w:val="22"/>
              </w:rPr>
              <w:t>4.74E-26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Table.2 Top 10 significant (q-value) co-expression genes of HHLA2 identified in all kinds of tumors. The data of spearman’s correlation coefficient, P and Q value was from kidney clear cell carcinoma.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10"/>
        <w:tblW w:w="829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bottom w:val="single" w:color="auto" w:sz="6" w:space="0"/>
              <w:insideH w:val="single" w:sz="6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hint="eastAsia" w:ascii="Arial" w:hAnsi="Arial" w:cs="Arial"/>
              </w:rPr>
              <w:t>ranscription factors</w:t>
            </w:r>
          </w:p>
        </w:tc>
        <w:tc>
          <w:tcPr>
            <w:tcW w:w="4148" w:type="dxa"/>
            <w:tcBorders>
              <w:bottom w:val="single" w:color="auto" w:sz="6" w:space="0"/>
              <w:insideH w:val="single" w:sz="6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hint="eastAsia" w:ascii="Arial" w:hAnsi="Arial" w:cs="Arial"/>
              </w:rPr>
              <w:t>utoff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B-ATF.1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0.856643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CP2-L1.1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0.928108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ERR2.1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0.792793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GATA-3.1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HNF-4gamma.1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0.86029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HSF1.1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0.815092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HTF-4.1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0.87037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Hox-C9.1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0.835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LRH-1.1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0.803804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NGFI-B.1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0.9005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SMAD1.1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0.874189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SMAD2.1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0.9295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SREBP-2.1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0.840659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Tal-1; GATA-1.1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0.826347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ZEB1.1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t>0.8755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Table.3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T</w:t>
      </w:r>
      <w:r>
        <w:rPr>
          <w:rFonts w:hint="eastAsia" w:ascii="Arial" w:hAnsi="Arial" w:cs="Arial"/>
        </w:rPr>
        <w:t xml:space="preserve">ranscription factors prediction by </w:t>
      </w:r>
      <w:r>
        <w:rPr>
          <w:rFonts w:ascii="Arial" w:hAnsi="Arial" w:cs="Arial"/>
        </w:rPr>
        <w:t>geneXplain</w:t>
      </w:r>
      <w:r>
        <w:rPr>
          <w:rFonts w:hint="eastAsia" w:ascii="Arial" w:hAnsi="Arial" w:cs="Arial"/>
        </w:rPr>
        <w:t xml:space="preserve"> platform</w:t>
      </w:r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10"/>
        <w:tblW w:w="829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3"/>
        <w:gridCol w:w="1727"/>
        <w:gridCol w:w="1643"/>
        <w:gridCol w:w="16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</w:t>
            </w:r>
          </w:p>
        </w:tc>
        <w:tc>
          <w:tcPr>
            <w:tcW w:w="1643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bs1</w:t>
            </w:r>
          </w:p>
        </w:tc>
        <w:tc>
          <w:tcPr>
            <w:tcW w:w="1727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bs2</w:t>
            </w:r>
          </w:p>
        </w:tc>
        <w:tc>
          <w:tcPr>
            <w:tcW w:w="1643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bs3</w:t>
            </w:r>
          </w:p>
        </w:tc>
        <w:tc>
          <w:tcPr>
            <w:tcW w:w="1641" w:type="dxa"/>
            <w:tcBorders>
              <w:bottom w:val="single" w:color="auto" w:sz="6" w:space="0"/>
              <w:insideH w:val="single" w:sz="6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IP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GSM986067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GSM935567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SH-SY5Y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GSM1680102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GSM1697881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Jurkat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T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GSM1975913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Jurkat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T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GSM986069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GSM1010783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GSM935567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SH-SY5Y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GSM1602666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KELLY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GSM1680102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GSM720422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GSM986069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GSM986067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GSM1010783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GSM1241752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GSM1241756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GSM1010783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GSM986067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GSM986067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SK-N-SH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Neuron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GSM986069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GSM1010783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MCF-7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GATA3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GSM1370272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OCI-Ly3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GSM1370277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OCI-Ly10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GSM1370277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OCI-Ly10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GSM1370277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OCI-Ly10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GSM1370277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OCI-Ly10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GSM1370272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OCI-Ly3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 Lymphocyte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 Marrow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GSM803538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GM12878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Lymphoblastoid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BATF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GSM951897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HSF1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GSM951904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HSF1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GSM951894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BT-20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HSF1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GSM951888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SKBR-3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Breast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HSF1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GSM951889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SKBR-3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Breast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HSF1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GSM951895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BT-20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Epithelium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Mammary Gland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HSF1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GSM1495182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U2OS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HSF1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GSM848788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HOXC9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GSM848789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HOXC9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GSM848789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HOXC9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GSM848788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HOXC9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GSM848789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HOXC9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GSM848788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BE2-C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Brain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HOXC9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GSM1505741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HUES64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Embryonic Stem Cell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Embryo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GSM722425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U937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Monocyte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GSM722425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U937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Monocyte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GSM722399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Haematopoietic Progenitor Cell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GSM722399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Haematopoietic Progenitor Cell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GSM722425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U937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Monocyte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GSM722425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U937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Monocyte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GSM722425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U937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Monocyte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GSM722425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U937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Monocyte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GSM722399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None</w:t>
            </w:r>
          </w:p>
        </w:tc>
        <w:tc>
          <w:tcPr>
            <w:tcW w:w="1727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Haematopoietic Progenitor Cell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Blood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SMAD1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Table.4 Chip-seq data from Cistrome </w:t>
      </w:r>
      <w:r>
        <w:rPr>
          <w:rFonts w:hint="eastAsia" w:ascii="Arial" w:hAnsi="Arial" w:cs="Arial"/>
        </w:rPr>
        <w:t>data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browser.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274310" cy="53174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Figure.</w:t>
      </w:r>
      <w:r>
        <w:rPr>
          <w:rFonts w:ascii="Arial" w:hAnsi="Arial" w:cs="Arial"/>
          <w:woUserID w:val="1"/>
        </w:rPr>
        <w:t>1</w:t>
      </w:r>
      <w:bookmarkStart w:id="2" w:name="_GoBack"/>
      <w:bookmarkEnd w:id="2"/>
      <w:r>
        <w:rPr>
          <w:rFonts w:ascii="Arial" w:hAnsi="Arial" w:cs="Arial"/>
        </w:rPr>
        <w:t xml:space="preserve"> Venn plot of microRNA prediction result.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Aria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Yu Mincho Light">
    <w:altName w:val="汉仪中等线KW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 Light">
    <w:altName w:val="华文彩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等线KW">
    <w:panose1 w:val="01010104010101010101"/>
    <w:charset w:val="80"/>
    <w:family w:val="roman"/>
    <w:pitch w:val="default"/>
    <w:sig w:usb0="800002BF" w:usb1="004F7CFA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95"/>
    <w:rsid w:val="00034865"/>
    <w:rsid w:val="000503AF"/>
    <w:rsid w:val="000D74EF"/>
    <w:rsid w:val="00150D4C"/>
    <w:rsid w:val="001A1CA5"/>
    <w:rsid w:val="002232D1"/>
    <w:rsid w:val="00283E17"/>
    <w:rsid w:val="00292A40"/>
    <w:rsid w:val="002D6AA6"/>
    <w:rsid w:val="002E1F9F"/>
    <w:rsid w:val="00362695"/>
    <w:rsid w:val="003C1982"/>
    <w:rsid w:val="003F2D5C"/>
    <w:rsid w:val="0049716D"/>
    <w:rsid w:val="004E2AA5"/>
    <w:rsid w:val="004F0FB7"/>
    <w:rsid w:val="005C7F3A"/>
    <w:rsid w:val="00636AE5"/>
    <w:rsid w:val="00697D8E"/>
    <w:rsid w:val="00756E84"/>
    <w:rsid w:val="007C1F7F"/>
    <w:rsid w:val="008E2EDD"/>
    <w:rsid w:val="00A30332"/>
    <w:rsid w:val="00B52133"/>
    <w:rsid w:val="00B863A4"/>
    <w:rsid w:val="00C12A82"/>
    <w:rsid w:val="00E43AE9"/>
    <w:rsid w:val="00FA26FF"/>
    <w:rsid w:val="00FE733F"/>
    <w:rsid w:val="6AFA8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table" w:customStyle="1" w:styleId="10">
    <w:name w:val="三线表"/>
    <w:basedOn w:val="6"/>
    <w:uiPriority w:val="99"/>
    <w:pPr>
      <w:jc w:val="both"/>
    </w:pPr>
    <w:tblPr>
      <w:tblBorders>
        <w:top w:val="single" w:color="auto" w:sz="12" w:space="0"/>
        <w:bottom w:val="single" w:color="auto" w:sz="12" w:space="0"/>
      </w:tblBorders>
      <w:tblLayout w:type="fixed"/>
    </w:tblPr>
    <w:tblStylePr w:type="firstRow">
      <w:tcPr>
        <w:tcBorders>
          <w:bottom w:val="single" w:color="auto" w:sz="6" w:space="0"/>
        </w:tcBorders>
      </w:tcPr>
    </w:tblStyle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789</Words>
  <Characters>4598</Characters>
  <Lines>70</Lines>
  <Paragraphs>24</Paragraphs>
  <TotalTime>0</TotalTime>
  <ScaleCrop>false</ScaleCrop>
  <LinksUpToDate>false</LinksUpToDate>
  <CharactersWithSpaces>5363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2018-12-14T00:39:00Z</dcterms:created>
  <dc:creator>office2016mac12433</dc:creator>
  <cp:lastModifiedBy>office2016mac12433</cp:lastModifiedBy>
  <dcterms:modified xsi:type="dcterms:W3CDTF">2019-06-27T22:14:01Z</dcterms:modified>
  <dc:title>Cancer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