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F5" w:rsidRDefault="00B80F68">
      <w:r>
        <w:rPr>
          <w:noProof/>
        </w:rPr>
        <w:drawing>
          <wp:inline distT="0" distB="0" distL="0" distR="0">
            <wp:extent cx="5274310" cy="21151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3A" w:rsidRDefault="00A1593A">
      <w:pPr>
        <w:rPr>
          <w:rFonts w:ascii="Times New Roman" w:hAnsi="Times New Roman" w:cs="Times New Roman" w:hint="eastAsia"/>
          <w:szCs w:val="21"/>
        </w:rPr>
      </w:pPr>
    </w:p>
    <w:p w:rsidR="00A1593A" w:rsidRDefault="00B80F68" w:rsidP="00A1593A">
      <w:pPr>
        <w:ind w:firstLineChars="200" w:firstLine="420"/>
        <w:rPr>
          <w:rFonts w:ascii="Times New Roman" w:hAnsi="Times New Roman" w:cs="Times New Roman" w:hint="eastAsia"/>
          <w:kern w:val="0"/>
          <w:szCs w:val="21"/>
        </w:rPr>
      </w:pPr>
      <w:r w:rsidRPr="00357935">
        <w:rPr>
          <w:rFonts w:ascii="Times New Roman" w:hAnsi="Times New Roman" w:cs="Times New Roman"/>
          <w:szCs w:val="21"/>
        </w:rPr>
        <w:t xml:space="preserve">We </w:t>
      </w:r>
      <w:r w:rsidR="00A1593A">
        <w:rPr>
          <w:rFonts w:ascii="Times New Roman" w:hAnsi="Times New Roman" w:cs="Times New Roman"/>
          <w:szCs w:val="21"/>
        </w:rPr>
        <w:t>have</w:t>
      </w:r>
      <w:r w:rsidR="00A1593A">
        <w:rPr>
          <w:rFonts w:ascii="Times New Roman" w:hAnsi="Times New Roman" w:cs="Times New Roman" w:hint="eastAsia"/>
          <w:szCs w:val="21"/>
        </w:rPr>
        <w:t xml:space="preserve"> carried on</w:t>
      </w:r>
      <w:r w:rsidRPr="00357935">
        <w:rPr>
          <w:rFonts w:ascii="Times New Roman" w:hAnsi="Times New Roman" w:cs="Times New Roman"/>
          <w:szCs w:val="21"/>
        </w:rPr>
        <w:t xml:space="preserve"> two additional </w:t>
      </w:r>
      <w:r w:rsidR="00A1593A" w:rsidRPr="00357935">
        <w:rPr>
          <w:rFonts w:ascii="Times New Roman" w:hAnsi="Times New Roman" w:cs="Times New Roman"/>
          <w:kern w:val="0"/>
          <w:szCs w:val="21"/>
        </w:rPr>
        <w:t>pseudo</w:t>
      </w:r>
      <w:r w:rsidR="00A1593A">
        <w:rPr>
          <w:rFonts w:ascii="Times New Roman" w:hAnsi="Times New Roman" w:cs="Times New Roman" w:hint="eastAsia"/>
          <w:szCs w:val="21"/>
        </w:rPr>
        <w:t xml:space="preserve">-time </w:t>
      </w:r>
      <w:r w:rsidRPr="00357935">
        <w:rPr>
          <w:rFonts w:ascii="Times New Roman" w:hAnsi="Times New Roman" w:cs="Times New Roman"/>
          <w:szCs w:val="21"/>
        </w:rPr>
        <w:t>methods Wanderlust</w:t>
      </w:r>
      <w:r w:rsidR="0027758A">
        <w:rPr>
          <w:rFonts w:ascii="Times New Roman" w:hAnsi="Times New Roman" w:cs="Times New Roman" w:hint="eastAsia"/>
          <w:szCs w:val="21"/>
        </w:rPr>
        <w:t xml:space="preserve"> [1]</w:t>
      </w:r>
      <w:r w:rsidRPr="00357935">
        <w:rPr>
          <w:rFonts w:ascii="Times New Roman" w:hAnsi="Times New Roman" w:cs="Times New Roman"/>
          <w:szCs w:val="21"/>
        </w:rPr>
        <w:t xml:space="preserve"> and SCUBA</w:t>
      </w:r>
      <w:r w:rsidR="0027758A">
        <w:rPr>
          <w:rFonts w:ascii="Times New Roman" w:hAnsi="Times New Roman" w:cs="Times New Roman" w:hint="eastAsia"/>
          <w:szCs w:val="21"/>
        </w:rPr>
        <w:t xml:space="preserve"> [2]</w:t>
      </w:r>
      <w:r w:rsidRPr="00357935">
        <w:rPr>
          <w:rFonts w:ascii="Times New Roman" w:hAnsi="Times New Roman" w:cs="Times New Roman"/>
          <w:szCs w:val="21"/>
        </w:rPr>
        <w:t xml:space="preserve"> </w:t>
      </w:r>
      <w:r w:rsidR="00A1593A">
        <w:rPr>
          <w:rFonts w:ascii="Times New Roman" w:hAnsi="Times New Roman" w:cs="Times New Roman" w:hint="eastAsia"/>
          <w:szCs w:val="21"/>
        </w:rPr>
        <w:t>to</w:t>
      </w:r>
      <w:r w:rsidRPr="00357935">
        <w:rPr>
          <w:rFonts w:ascii="Times New Roman" w:hAnsi="Times New Roman" w:cs="Times New Roman"/>
          <w:szCs w:val="21"/>
        </w:rPr>
        <w:t xml:space="preserve"> reconstruct the </w:t>
      </w:r>
      <w:r w:rsidR="00A1593A">
        <w:rPr>
          <w:rFonts w:ascii="Times New Roman" w:hAnsi="Times New Roman" w:cs="Times New Roman"/>
          <w:kern w:val="0"/>
          <w:szCs w:val="21"/>
        </w:rPr>
        <w:t xml:space="preserve">pseudo trajectory of </w:t>
      </w:r>
      <w:r w:rsidRPr="00357935">
        <w:rPr>
          <w:rFonts w:ascii="Times New Roman" w:hAnsi="Times New Roman" w:cs="Times New Roman"/>
          <w:kern w:val="0"/>
          <w:szCs w:val="21"/>
        </w:rPr>
        <w:t>single cells without branch</w:t>
      </w:r>
      <w:r w:rsidR="00A1593A">
        <w:rPr>
          <w:rFonts w:ascii="Times New Roman" w:hAnsi="Times New Roman" w:cs="Times New Roman" w:hint="eastAsia"/>
          <w:kern w:val="0"/>
          <w:szCs w:val="21"/>
        </w:rPr>
        <w:t xml:space="preserve"> respectively</w:t>
      </w:r>
      <w:r w:rsidRPr="00357935">
        <w:rPr>
          <w:rFonts w:ascii="Times New Roman" w:hAnsi="Times New Roman" w:cs="Times New Roman"/>
          <w:kern w:val="0"/>
          <w:szCs w:val="21"/>
        </w:rPr>
        <w:t xml:space="preserve">. The difference of the two methods is </w:t>
      </w:r>
      <w:r w:rsidR="00A1593A">
        <w:rPr>
          <w:rFonts w:ascii="Times New Roman" w:hAnsi="Times New Roman" w:cs="Times New Roman" w:hint="eastAsia"/>
          <w:kern w:val="0"/>
          <w:szCs w:val="21"/>
        </w:rPr>
        <w:t xml:space="preserve">more </w:t>
      </w:r>
      <w:r w:rsidRPr="00357935">
        <w:rPr>
          <w:rFonts w:ascii="Times New Roman" w:hAnsi="Times New Roman" w:cs="Times New Roman"/>
          <w:kern w:val="0"/>
          <w:szCs w:val="21"/>
        </w:rPr>
        <w:t>obvious</w:t>
      </w:r>
      <w:r w:rsidR="00A1593A">
        <w:rPr>
          <w:rFonts w:ascii="Times New Roman" w:hAnsi="Times New Roman" w:cs="Times New Roman" w:hint="eastAsia"/>
          <w:kern w:val="0"/>
          <w:szCs w:val="21"/>
        </w:rPr>
        <w:t xml:space="preserve"> than the results discussed in main text:</w:t>
      </w:r>
    </w:p>
    <w:p w:rsidR="00A1593A" w:rsidRDefault="00A1593A" w:rsidP="00A1593A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 w:hint="eastAsia"/>
          <w:kern w:val="0"/>
          <w:szCs w:val="21"/>
        </w:rPr>
      </w:pPr>
      <w:r w:rsidRPr="00A1593A">
        <w:rPr>
          <w:rFonts w:ascii="Times New Roman" w:hAnsi="Times New Roman" w:cs="Times New Roman" w:hint="eastAsia"/>
          <w:kern w:val="0"/>
          <w:szCs w:val="21"/>
        </w:rPr>
        <w:t>For cancer cells, Wanderlust shown clear cell types/groups on the cell order in data GSE69405, meanwhile, SCUBA shown better discrimination of cell types</w:t>
      </w:r>
      <w:r>
        <w:rPr>
          <w:rFonts w:ascii="Times New Roman" w:hAnsi="Times New Roman" w:cs="Times New Roman" w:hint="eastAsia"/>
          <w:kern w:val="0"/>
          <w:szCs w:val="21"/>
        </w:rPr>
        <w:t xml:space="preserve"> on cell order in data GSE73121;</w:t>
      </w:r>
    </w:p>
    <w:p w:rsidR="00A1593A" w:rsidRDefault="00A1593A" w:rsidP="00A1593A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 w:hint="eastAsia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For Diabetes cells, </w:t>
      </w:r>
      <w:r w:rsidRPr="00A1593A">
        <w:rPr>
          <w:rFonts w:ascii="Times New Roman" w:hAnsi="Times New Roman" w:cs="Times New Roman" w:hint="eastAsia"/>
          <w:kern w:val="0"/>
          <w:szCs w:val="21"/>
        </w:rPr>
        <w:t>Wanderlust</w:t>
      </w:r>
      <w:r>
        <w:rPr>
          <w:rFonts w:ascii="Times New Roman" w:hAnsi="Times New Roman" w:cs="Times New Roman" w:hint="eastAsia"/>
          <w:kern w:val="0"/>
          <w:szCs w:val="21"/>
        </w:rPr>
        <w:t xml:space="preserve"> and </w:t>
      </w:r>
      <w:r w:rsidRPr="00A1593A">
        <w:rPr>
          <w:rFonts w:ascii="Times New Roman" w:hAnsi="Times New Roman" w:cs="Times New Roman" w:hint="eastAsia"/>
          <w:kern w:val="0"/>
          <w:szCs w:val="21"/>
        </w:rPr>
        <w:t>SCUBA</w:t>
      </w:r>
      <w:r>
        <w:rPr>
          <w:rFonts w:ascii="Times New Roman" w:hAnsi="Times New Roman" w:cs="Times New Roman" w:hint="eastAsia"/>
          <w:kern w:val="0"/>
          <w:szCs w:val="21"/>
        </w:rPr>
        <w:t xml:space="preserve"> seem to both have better performance on data GSE81608 than those on data GSE83139.</w:t>
      </w:r>
    </w:p>
    <w:p w:rsidR="00A1593A" w:rsidRPr="00A1593A" w:rsidRDefault="00A1593A" w:rsidP="00A1593A"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Thus, these additional results supported again,</w:t>
      </w:r>
      <w:bookmarkStart w:id="0" w:name="_GoBack"/>
      <w:bookmarkEnd w:id="0"/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9D76AA">
        <w:rPr>
          <w:rFonts w:ascii="Times New Roman" w:hAnsi="Times New Roman" w:cs="Times New Roman" w:hint="eastAsia"/>
          <w:kern w:val="0"/>
        </w:rPr>
        <w:t xml:space="preserve">in </w:t>
      </w:r>
      <w:r w:rsidRPr="009D76AA">
        <w:rPr>
          <w:rFonts w:ascii="Times New Roman" w:hAnsi="Times New Roman" w:cs="Times New Roman" w:hint="eastAsia"/>
        </w:rPr>
        <w:t xml:space="preserve">the </w:t>
      </w:r>
      <w:r w:rsidRPr="009D76AA">
        <w:rPr>
          <w:rFonts w:ascii="Times New Roman" w:hAnsi="Times New Roman" w:cs="Times New Roman"/>
        </w:rPr>
        <w:t>pseudo</w:t>
      </w:r>
      <w:r w:rsidRPr="009D76AA">
        <w:rPr>
          <w:rFonts w:ascii="Times New Roman" w:hAnsi="Times New Roman" w:cs="Times New Roman" w:hint="eastAsia"/>
        </w:rPr>
        <w:t>-</w:t>
      </w:r>
      <w:r w:rsidRPr="009D76AA">
        <w:rPr>
          <w:rFonts w:ascii="Times New Roman" w:hAnsi="Times New Roman" w:cs="Times New Roman"/>
        </w:rPr>
        <w:t>time</w:t>
      </w:r>
      <w:r w:rsidRPr="009D76AA">
        <w:rPr>
          <w:rFonts w:ascii="Times New Roman" w:hAnsi="Times New Roman" w:cs="Times New Roman" w:hint="eastAsia"/>
        </w:rPr>
        <w:t xml:space="preserve"> analysis, </w:t>
      </w:r>
      <w:r w:rsidRPr="009D76AA">
        <w:rPr>
          <w:rFonts w:ascii="Times New Roman" w:hAnsi="Times New Roman" w:cs="Times New Roman"/>
        </w:rPr>
        <w:t>consensus</w:t>
      </w:r>
      <w:r w:rsidRPr="009D76AA">
        <w:rPr>
          <w:rFonts w:ascii="Times New Roman" w:hAnsi="Times New Roman" w:cs="Times New Roman" w:hint="eastAsia"/>
        </w:rPr>
        <w:t xml:space="preserve"> </w:t>
      </w:r>
      <w:r w:rsidRPr="009D76AA">
        <w:rPr>
          <w:rFonts w:ascii="Times New Roman" w:hAnsi="Times New Roman" w:cs="Times New Roman"/>
        </w:rPr>
        <w:t>performance</w:t>
      </w:r>
      <w:r w:rsidRPr="009D76AA">
        <w:rPr>
          <w:rFonts w:ascii="Times New Roman" w:hAnsi="Times New Roman" w:cs="Times New Roman" w:hint="eastAsia"/>
        </w:rPr>
        <w:t xml:space="preserve"> of dissimilar methods is low.</w:t>
      </w:r>
    </w:p>
    <w:p w:rsidR="00B80F68" w:rsidRDefault="00B80F68" w:rsidP="00B80F68">
      <w:pPr>
        <w:rPr>
          <w:rFonts w:ascii="Times New Roman" w:hAnsi="Times New Roman" w:cs="Times New Roman"/>
          <w:szCs w:val="21"/>
        </w:rPr>
      </w:pPr>
    </w:p>
    <w:p w:rsidR="0027758A" w:rsidRDefault="0027758A" w:rsidP="00B80F68">
      <w:pPr>
        <w:rPr>
          <w:rFonts w:ascii="Times New Roman" w:hAnsi="Times New Roman" w:cs="Times New Roman"/>
          <w:szCs w:val="21"/>
        </w:rPr>
      </w:pPr>
    </w:p>
    <w:p w:rsidR="00357935" w:rsidRPr="0027758A" w:rsidRDefault="00357935" w:rsidP="00B80F68">
      <w:pPr>
        <w:rPr>
          <w:rFonts w:ascii="Times New Roman" w:hAnsi="Times New Roman" w:cs="Times New Roman"/>
          <w:b/>
          <w:szCs w:val="21"/>
        </w:rPr>
      </w:pPr>
      <w:r w:rsidRPr="0027758A">
        <w:rPr>
          <w:rFonts w:ascii="Times New Roman" w:hAnsi="Times New Roman" w:cs="Times New Roman" w:hint="eastAsia"/>
          <w:b/>
          <w:szCs w:val="21"/>
        </w:rPr>
        <w:t>Parameters:</w:t>
      </w:r>
    </w:p>
    <w:p w:rsidR="00357935" w:rsidRDefault="00357935" w:rsidP="00B80F6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Wanderlust:</w:t>
      </w:r>
    </w:p>
    <w:p w:rsidR="00357935" w:rsidRPr="00357935" w:rsidRDefault="00357935" w:rsidP="00357935">
      <w:pPr>
        <w:pStyle w:val="Default"/>
        <w:ind w:firstLineChars="200" w:firstLine="420"/>
        <w:rPr>
          <w:color w:val="auto"/>
          <w:kern w:val="2"/>
          <w:sz w:val="21"/>
          <w:szCs w:val="21"/>
        </w:rPr>
      </w:pPr>
      <w:r w:rsidRPr="00357935">
        <w:rPr>
          <w:color w:val="auto"/>
          <w:kern w:val="2"/>
          <w:sz w:val="21"/>
          <w:szCs w:val="21"/>
        </w:rPr>
        <w:t>Preprocessed by</w:t>
      </w:r>
      <w:r w:rsidRPr="00357935">
        <w:rPr>
          <w:rFonts w:hint="eastAsia"/>
          <w:color w:val="auto"/>
          <w:kern w:val="2"/>
          <w:sz w:val="21"/>
          <w:szCs w:val="21"/>
        </w:rPr>
        <w:t xml:space="preserve"> </w:t>
      </w:r>
      <w:r w:rsidRPr="00357935">
        <w:rPr>
          <w:color w:val="auto"/>
          <w:kern w:val="2"/>
          <w:sz w:val="21"/>
          <w:szCs w:val="21"/>
        </w:rPr>
        <w:t>PCA</w:t>
      </w:r>
      <w:r w:rsidRPr="00357935">
        <w:rPr>
          <w:rFonts w:hint="eastAsia"/>
          <w:color w:val="auto"/>
          <w:kern w:val="2"/>
          <w:sz w:val="21"/>
          <w:szCs w:val="21"/>
        </w:rPr>
        <w:t xml:space="preserve"> </w:t>
      </w:r>
      <w:r w:rsidRPr="00357935">
        <w:rPr>
          <w:color w:val="auto"/>
          <w:kern w:val="2"/>
          <w:sz w:val="21"/>
          <w:szCs w:val="21"/>
        </w:rPr>
        <w:t>to</w:t>
      </w:r>
      <w:r w:rsidRPr="00357935">
        <w:rPr>
          <w:rFonts w:hint="eastAsia"/>
          <w:color w:val="auto"/>
          <w:kern w:val="2"/>
          <w:sz w:val="21"/>
          <w:szCs w:val="21"/>
        </w:rPr>
        <w:t xml:space="preserve"> </w:t>
      </w:r>
      <w:r w:rsidRPr="00357935">
        <w:rPr>
          <w:color w:val="auto"/>
          <w:kern w:val="2"/>
          <w:sz w:val="21"/>
          <w:szCs w:val="21"/>
        </w:rPr>
        <w:t>reduce</w:t>
      </w:r>
      <w:r w:rsidRPr="00357935">
        <w:rPr>
          <w:rFonts w:hint="eastAsia"/>
          <w:color w:val="auto"/>
          <w:kern w:val="2"/>
          <w:sz w:val="21"/>
          <w:szCs w:val="21"/>
        </w:rPr>
        <w:t xml:space="preserve"> </w:t>
      </w:r>
      <w:r w:rsidRPr="00357935">
        <w:rPr>
          <w:color w:val="auto"/>
          <w:kern w:val="2"/>
          <w:sz w:val="21"/>
          <w:szCs w:val="21"/>
        </w:rPr>
        <w:t>the dimensions</w:t>
      </w:r>
      <w:r w:rsidRPr="00357935">
        <w:rPr>
          <w:rFonts w:hint="eastAsia"/>
          <w:color w:val="auto"/>
          <w:kern w:val="2"/>
          <w:sz w:val="21"/>
          <w:szCs w:val="21"/>
        </w:rPr>
        <w:t xml:space="preserve"> </w:t>
      </w:r>
      <w:r w:rsidRPr="00357935">
        <w:rPr>
          <w:color w:val="auto"/>
          <w:kern w:val="2"/>
          <w:sz w:val="21"/>
          <w:szCs w:val="21"/>
        </w:rPr>
        <w:t xml:space="preserve">to: </w:t>
      </w:r>
      <w:r w:rsidRPr="00357935">
        <w:rPr>
          <w:rFonts w:hint="eastAsia"/>
          <w:i/>
          <w:color w:val="auto"/>
          <w:kern w:val="2"/>
          <w:sz w:val="21"/>
          <w:szCs w:val="21"/>
        </w:rPr>
        <w:t>50</w:t>
      </w:r>
    </w:p>
    <w:p w:rsidR="00357935" w:rsidRPr="00357935" w:rsidRDefault="00357935" w:rsidP="00357935">
      <w:pPr>
        <w:ind w:firstLineChars="200" w:firstLine="420"/>
        <w:rPr>
          <w:rFonts w:ascii="Times New Roman" w:hAnsi="Times New Roman" w:cs="Times New Roman"/>
          <w:i/>
          <w:szCs w:val="21"/>
        </w:rPr>
      </w:pPr>
      <w:r w:rsidRPr="00357935">
        <w:rPr>
          <w:rFonts w:ascii="Times New Roman" w:hAnsi="Times New Roman" w:cs="Times New Roman"/>
          <w:szCs w:val="21"/>
        </w:rPr>
        <w:t xml:space="preserve">Other parameters: </w:t>
      </w:r>
      <w:r w:rsidRPr="00357935">
        <w:rPr>
          <w:rFonts w:ascii="Times New Roman" w:hAnsi="Times New Roman" w:cs="Times New Roman"/>
          <w:i/>
          <w:szCs w:val="21"/>
        </w:rPr>
        <w:t>Default</w:t>
      </w:r>
    </w:p>
    <w:p w:rsidR="00357935" w:rsidRPr="00357935" w:rsidRDefault="00357935" w:rsidP="00357935">
      <w:pPr>
        <w:rPr>
          <w:rFonts w:ascii="Times New Roman" w:hAnsi="Times New Roman" w:cs="Times New Roman"/>
          <w:szCs w:val="21"/>
        </w:rPr>
      </w:pPr>
    </w:p>
    <w:p w:rsidR="00357935" w:rsidRPr="00357935" w:rsidRDefault="00357935" w:rsidP="00357935">
      <w:pPr>
        <w:rPr>
          <w:rFonts w:ascii="Times New Roman" w:hAnsi="Times New Roman" w:cs="Times New Roman"/>
          <w:szCs w:val="21"/>
        </w:rPr>
      </w:pPr>
      <w:r w:rsidRPr="00357935">
        <w:rPr>
          <w:rFonts w:ascii="Times New Roman" w:hAnsi="Times New Roman" w:cs="Times New Roman" w:hint="eastAsia"/>
          <w:szCs w:val="21"/>
        </w:rPr>
        <w:t>SCUBA:</w:t>
      </w:r>
    </w:p>
    <w:p w:rsidR="00357935" w:rsidRDefault="00357935" w:rsidP="00357935">
      <w:pPr>
        <w:ind w:firstLineChars="200" w:firstLine="420"/>
        <w:rPr>
          <w:rFonts w:ascii="Times New Roman" w:hAnsi="Times New Roman" w:cs="Times New Roman"/>
          <w:i/>
          <w:szCs w:val="21"/>
        </w:rPr>
      </w:pPr>
      <w:r w:rsidRPr="00357935">
        <w:rPr>
          <w:rFonts w:ascii="Times New Roman" w:hAnsi="Times New Roman" w:cs="Times New Roman" w:hint="eastAsia"/>
          <w:szCs w:val="21"/>
        </w:rPr>
        <w:t>All</w:t>
      </w:r>
      <w:r w:rsidRPr="00357935">
        <w:rPr>
          <w:rFonts w:ascii="Times New Roman" w:hAnsi="Times New Roman" w:cs="Times New Roman"/>
          <w:szCs w:val="21"/>
        </w:rPr>
        <w:t xml:space="preserve"> parameters: </w:t>
      </w:r>
      <w:r w:rsidRPr="00357935">
        <w:rPr>
          <w:rFonts w:ascii="Times New Roman" w:hAnsi="Times New Roman" w:cs="Times New Roman"/>
          <w:i/>
          <w:szCs w:val="21"/>
        </w:rPr>
        <w:t>Default</w:t>
      </w:r>
    </w:p>
    <w:p w:rsidR="00357935" w:rsidRDefault="00357935" w:rsidP="00357935">
      <w:pPr>
        <w:rPr>
          <w:rFonts w:ascii="Times New Roman" w:hAnsi="Times New Roman" w:cs="Times New Roman"/>
          <w:szCs w:val="21"/>
        </w:rPr>
      </w:pPr>
    </w:p>
    <w:p w:rsidR="0027758A" w:rsidRPr="0027758A" w:rsidRDefault="0027758A" w:rsidP="00357935">
      <w:pPr>
        <w:rPr>
          <w:rFonts w:ascii="Times New Roman" w:hAnsi="Times New Roman" w:cs="Times New Roman"/>
          <w:szCs w:val="21"/>
        </w:rPr>
      </w:pPr>
    </w:p>
    <w:p w:rsidR="00357935" w:rsidRPr="0027758A" w:rsidRDefault="00357935" w:rsidP="00357935">
      <w:pPr>
        <w:rPr>
          <w:rFonts w:ascii="Times New Roman" w:hAnsi="Times New Roman" w:cs="Times New Roman"/>
          <w:b/>
          <w:szCs w:val="21"/>
        </w:rPr>
      </w:pPr>
      <w:r w:rsidRPr="0027758A">
        <w:rPr>
          <w:rFonts w:ascii="Times New Roman" w:hAnsi="Times New Roman" w:cs="Times New Roman" w:hint="eastAsia"/>
          <w:b/>
          <w:szCs w:val="21"/>
        </w:rPr>
        <w:t>References:</w:t>
      </w:r>
    </w:p>
    <w:p w:rsidR="00357935" w:rsidRPr="0027758A" w:rsidRDefault="0027758A" w:rsidP="0027758A">
      <w:pPr>
        <w:autoSpaceDE w:val="0"/>
        <w:autoSpaceDN w:val="0"/>
        <w:adjustRightInd w:val="0"/>
        <w:ind w:left="420" w:hangingChars="200" w:hanging="42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[1]  </w:t>
      </w:r>
      <w:r w:rsidRPr="0027758A">
        <w:rPr>
          <w:rFonts w:ascii="Times New Roman" w:hAnsi="Times New Roman" w:cs="Times New Roman"/>
          <w:kern w:val="0"/>
          <w:szCs w:val="21"/>
        </w:rPr>
        <w:t>Bendall, S. C., Davis, K. L., Elad, A., Tadmor, M. D., Simonds, E.F., Chen, T. J., et al. (2014). Single-cell trajectory detection uncovers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27758A">
        <w:rPr>
          <w:rFonts w:ascii="Times New Roman" w:hAnsi="Times New Roman" w:cs="Times New Roman"/>
          <w:kern w:val="0"/>
          <w:szCs w:val="21"/>
        </w:rPr>
        <w:t>progression and regulatory coordination in human b cell development.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27758A">
        <w:rPr>
          <w:rFonts w:ascii="Times New Roman" w:hAnsi="Times New Roman" w:cs="Times New Roman"/>
          <w:i/>
          <w:kern w:val="0"/>
          <w:szCs w:val="21"/>
        </w:rPr>
        <w:t>Cell</w:t>
      </w:r>
      <w:r w:rsidRPr="0027758A">
        <w:rPr>
          <w:rFonts w:ascii="Times New Roman" w:hAnsi="Times New Roman" w:cs="Times New Roman"/>
          <w:kern w:val="0"/>
          <w:szCs w:val="21"/>
        </w:rPr>
        <w:t xml:space="preserve">, </w:t>
      </w:r>
      <w:r w:rsidRPr="0027758A">
        <w:rPr>
          <w:rFonts w:ascii="Times New Roman" w:hAnsi="Times New Roman" w:cs="Times New Roman"/>
          <w:b/>
          <w:bCs/>
          <w:kern w:val="0"/>
          <w:szCs w:val="21"/>
        </w:rPr>
        <w:t>157(3)</w:t>
      </w:r>
      <w:r w:rsidRPr="0027758A">
        <w:rPr>
          <w:rFonts w:ascii="Times New Roman" w:hAnsi="Times New Roman" w:cs="Times New Roman"/>
          <w:kern w:val="0"/>
          <w:szCs w:val="21"/>
        </w:rPr>
        <w:t>, 714-25.</w:t>
      </w:r>
    </w:p>
    <w:p w:rsidR="0027758A" w:rsidRPr="0027758A" w:rsidRDefault="0027758A" w:rsidP="0027758A">
      <w:pPr>
        <w:autoSpaceDE w:val="0"/>
        <w:autoSpaceDN w:val="0"/>
        <w:adjustRightInd w:val="0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[2]  </w:t>
      </w:r>
      <w:r w:rsidRPr="0027758A">
        <w:rPr>
          <w:rFonts w:ascii="Times New Roman" w:hAnsi="Times New Roman" w:cs="Times New Roman"/>
          <w:kern w:val="0"/>
          <w:szCs w:val="21"/>
        </w:rPr>
        <w:t>Marco, E., Karp, R. L., Guo, G., Robson, P., Hart, A. H.,Trippa, L.,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27758A">
        <w:rPr>
          <w:rFonts w:ascii="Times New Roman" w:hAnsi="Times New Roman" w:cs="Times New Roman"/>
          <w:kern w:val="0"/>
          <w:szCs w:val="21"/>
        </w:rPr>
        <w:t>et al. (2014). Bifurcation analysis of single-cell gene expression data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27758A">
        <w:rPr>
          <w:rFonts w:ascii="Times New Roman" w:hAnsi="Times New Roman" w:cs="Times New Roman"/>
          <w:kern w:val="0"/>
          <w:szCs w:val="21"/>
        </w:rPr>
        <w:t xml:space="preserve">reveals epigenetic landscape. </w:t>
      </w:r>
      <w:r w:rsidRPr="0027758A">
        <w:rPr>
          <w:rFonts w:ascii="Times New Roman" w:hAnsi="Times New Roman" w:cs="Times New Roman"/>
          <w:i/>
          <w:kern w:val="0"/>
          <w:szCs w:val="21"/>
        </w:rPr>
        <w:t>Proceedings of the National Academy of</w:t>
      </w:r>
      <w:r w:rsidRPr="0027758A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27758A">
        <w:rPr>
          <w:rFonts w:ascii="Times New Roman" w:hAnsi="Times New Roman" w:cs="Times New Roman"/>
          <w:i/>
          <w:kern w:val="0"/>
          <w:szCs w:val="21"/>
        </w:rPr>
        <w:t>Sciences of the United States of America</w:t>
      </w:r>
      <w:r w:rsidRPr="0027758A">
        <w:rPr>
          <w:rFonts w:ascii="Times New Roman" w:hAnsi="Times New Roman" w:cs="Times New Roman"/>
          <w:kern w:val="0"/>
          <w:szCs w:val="21"/>
        </w:rPr>
        <w:t xml:space="preserve">, </w:t>
      </w:r>
      <w:r w:rsidRPr="0027758A">
        <w:rPr>
          <w:rFonts w:ascii="Times New Roman" w:hAnsi="Times New Roman" w:cs="Times New Roman"/>
          <w:b/>
          <w:bCs/>
          <w:kern w:val="0"/>
          <w:szCs w:val="21"/>
        </w:rPr>
        <w:t>111(52)</w:t>
      </w:r>
      <w:r w:rsidRPr="0027758A">
        <w:rPr>
          <w:rFonts w:ascii="Times New Roman" w:hAnsi="Times New Roman" w:cs="Times New Roman"/>
          <w:kern w:val="0"/>
          <w:szCs w:val="21"/>
        </w:rPr>
        <w:t>, 5643-50</w:t>
      </w:r>
    </w:p>
    <w:sectPr w:rsidR="0027758A" w:rsidRPr="00277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0483C"/>
    <w:multiLevelType w:val="hybridMultilevel"/>
    <w:tmpl w:val="71BCBA5E"/>
    <w:lvl w:ilvl="0" w:tplc="7FCC54B0">
      <w:start w:val="1"/>
      <w:numFmt w:val="lowerRoman"/>
      <w:lvlText w:val="(%1)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8"/>
    <w:rsid w:val="0027758A"/>
    <w:rsid w:val="00357935"/>
    <w:rsid w:val="00A1593A"/>
    <w:rsid w:val="00B80F68"/>
    <w:rsid w:val="00D57FF5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0F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0F68"/>
    <w:rPr>
      <w:sz w:val="18"/>
      <w:szCs w:val="18"/>
    </w:rPr>
  </w:style>
  <w:style w:type="paragraph" w:customStyle="1" w:styleId="Default">
    <w:name w:val="Default"/>
    <w:rsid w:val="003579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159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0F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0F68"/>
    <w:rPr>
      <w:sz w:val="18"/>
      <w:szCs w:val="18"/>
    </w:rPr>
  </w:style>
  <w:style w:type="paragraph" w:customStyle="1" w:styleId="Default">
    <w:name w:val="Default"/>
    <w:rsid w:val="003579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159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1156</Characters>
  <Application>Microsoft Office Word</Application>
  <DocSecurity>0</DocSecurity>
  <Lines>9</Lines>
  <Paragraphs>2</Paragraphs>
  <ScaleCrop>false</ScaleCrop>
  <Company>SIBCB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2</cp:revision>
  <dcterms:created xsi:type="dcterms:W3CDTF">2019-04-18T03:46:00Z</dcterms:created>
  <dcterms:modified xsi:type="dcterms:W3CDTF">2019-04-19T06:58:00Z</dcterms:modified>
</cp:coreProperties>
</file>