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3" w:rsidRDefault="007E6413" w:rsidP="007E6413">
      <w:pPr>
        <w:rPr>
          <w:rFonts w:ascii="Times New Roman" w:hAnsi="Times New Roman" w:cs="Times New Roman"/>
          <w:kern w:val="0"/>
        </w:rPr>
      </w:pPr>
    </w:p>
    <w:p w:rsidR="007E6413" w:rsidRPr="007E6413" w:rsidRDefault="007E6413" w:rsidP="007E6413">
      <w:pPr>
        <w:ind w:firstLineChars="900" w:firstLine="1890"/>
        <w:rPr>
          <w:rFonts w:ascii="Times New Roman" w:hAnsi="Times New Roman" w:cs="Times New Roman"/>
          <w:kern w:val="0"/>
        </w:rPr>
      </w:pPr>
      <w:r w:rsidRPr="007E6413">
        <w:rPr>
          <w:rFonts w:ascii="Times New Roman" w:hAnsi="Times New Roman" w:cs="Times New Roman"/>
        </w:rPr>
        <w:t>Quantitative measurement of PCA and t-SNE</w:t>
      </w:r>
    </w:p>
    <w:p w:rsidR="007E6413" w:rsidRPr="00B86A9A" w:rsidRDefault="007E6413" w:rsidP="007E6413"/>
    <w:tbl>
      <w:tblPr>
        <w:tblW w:w="7472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1138"/>
        <w:gridCol w:w="1138"/>
        <w:gridCol w:w="1138"/>
        <w:gridCol w:w="1138"/>
      </w:tblGrid>
      <w:tr w:rsidR="007E6413" w:rsidRPr="0092419C" w:rsidTr="00FA6DE5">
        <w:trPr>
          <w:trHeight w:val="270"/>
          <w:jc w:val="center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413" w:rsidRPr="0092419C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413" w:rsidRPr="000D1FA5" w:rsidRDefault="007E6413" w:rsidP="00FA6DE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0D1FA5">
              <w:rPr>
                <w:rFonts w:ascii="Times New Roman" w:hAnsi="Times New Roman" w:cs="Times New Roman" w:hint="eastAsia"/>
                <w:kern w:val="0"/>
              </w:rPr>
              <w:t>GSE69405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413" w:rsidRPr="000D1FA5" w:rsidRDefault="007E6413" w:rsidP="00FA6DE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0D1FA5">
              <w:rPr>
                <w:rFonts w:ascii="Times New Roman" w:hAnsi="Times New Roman" w:cs="Times New Roman" w:hint="eastAsia"/>
                <w:kern w:val="0"/>
              </w:rPr>
              <w:t>GSE73121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413" w:rsidRPr="000D1FA5" w:rsidRDefault="007E6413" w:rsidP="00FA6DE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0D1FA5">
              <w:rPr>
                <w:rFonts w:ascii="Times New Roman" w:hAnsi="Times New Roman" w:cs="Times New Roman" w:hint="eastAsia"/>
                <w:kern w:val="0"/>
              </w:rPr>
              <w:t>GSE81608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413" w:rsidRPr="000D1FA5" w:rsidRDefault="007E6413" w:rsidP="00FA6DE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0D1FA5">
              <w:rPr>
                <w:rFonts w:ascii="Times New Roman" w:hAnsi="Times New Roman" w:cs="Times New Roman" w:hint="eastAsia"/>
                <w:kern w:val="0"/>
              </w:rPr>
              <w:t>GSE83139</w:t>
            </w:r>
          </w:p>
        </w:tc>
      </w:tr>
      <w:tr w:rsidR="007E6413" w:rsidRPr="0092419C" w:rsidTr="00FA6DE5">
        <w:trPr>
          <w:trHeight w:val="270"/>
          <w:jc w:val="center"/>
        </w:trPr>
        <w:tc>
          <w:tcPr>
            <w:tcW w:w="2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413" w:rsidRPr="0092419C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PCA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vAlign w:val="center"/>
          </w:tcPr>
          <w:p w:rsidR="007E6413" w:rsidRPr="0092419C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0.28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413" w:rsidRPr="000D1FA5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1.67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413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4.75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413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6.79</w:t>
            </w:r>
          </w:p>
        </w:tc>
      </w:tr>
      <w:tr w:rsidR="007E6413" w:rsidRPr="0092419C" w:rsidTr="00FA6DE5">
        <w:trPr>
          <w:trHeight w:val="270"/>
          <w:jc w:val="center"/>
        </w:trPr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413" w:rsidRPr="0092419C" w:rsidRDefault="007E6413" w:rsidP="00FA6DE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t-SNE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6413" w:rsidRPr="0092419C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0.20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413" w:rsidRPr="000D1FA5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0.90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413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1.44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413" w:rsidRDefault="007E6413" w:rsidP="00FA6DE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4.11</w:t>
            </w:r>
          </w:p>
        </w:tc>
      </w:tr>
    </w:tbl>
    <w:p w:rsidR="007E6413" w:rsidRDefault="007E6413" w:rsidP="007E6413"/>
    <w:p w:rsidR="007E6413" w:rsidRPr="005F3CAB" w:rsidRDefault="007E6413" w:rsidP="007E6413">
      <w:pPr>
        <w:rPr>
          <w:rFonts w:ascii="Times New Roman" w:hAnsi="Times New Roman" w:cs="Times New Roman"/>
        </w:rPr>
      </w:pPr>
      <w:r w:rsidRPr="005F3CAB">
        <w:rPr>
          <w:rFonts w:ascii="Times New Roman" w:hAnsi="Times New Roman" w:cs="Times New Roman"/>
          <w:lang w:val="en"/>
        </w:rPr>
        <w:t>Here we use</w:t>
      </w:r>
      <w:r w:rsidR="00B62102">
        <w:rPr>
          <w:rFonts w:ascii="Times New Roman" w:hAnsi="Times New Roman" w:cs="Times New Roman" w:hint="eastAsia"/>
          <w:lang w:val="en"/>
        </w:rPr>
        <w:t>d</w:t>
      </w:r>
      <w:r w:rsidRPr="005F3CAB">
        <w:rPr>
          <w:rFonts w:ascii="Times New Roman" w:hAnsi="Times New Roman" w:cs="Times New Roman"/>
          <w:lang w:val="en"/>
        </w:rPr>
        <w:t xml:space="preserve"> Davies-</w:t>
      </w:r>
      <w:proofErr w:type="spellStart"/>
      <w:r w:rsidRPr="005F3CAB">
        <w:rPr>
          <w:rFonts w:ascii="Times New Roman" w:hAnsi="Times New Roman" w:cs="Times New Roman"/>
          <w:lang w:val="en"/>
        </w:rPr>
        <w:t>Bouldin</w:t>
      </w:r>
      <w:proofErr w:type="spellEnd"/>
      <w:r w:rsidRPr="005F3CAB">
        <w:rPr>
          <w:rFonts w:ascii="Times New Roman" w:hAnsi="Times New Roman" w:cs="Times New Roman"/>
          <w:lang w:val="en"/>
        </w:rPr>
        <w:t xml:space="preserve"> index (DBI) to measure the performance of PCA and t-SNE, which is calculated as</w:t>
      </w:r>
    </w:p>
    <w:p w:rsidR="007E6413" w:rsidRPr="005F3CAB" w:rsidRDefault="007E6413" w:rsidP="00B62102">
      <w:pPr>
        <w:ind w:firstLineChars="400" w:firstLine="840"/>
        <w:rPr>
          <w:rFonts w:ascii="Times New Roman" w:hAnsi="Times New Roman" w:cs="Times New Roman"/>
          <w:position w:val="-60"/>
        </w:rPr>
      </w:pPr>
      <w:r w:rsidRPr="005F3CAB">
        <w:rPr>
          <w:rFonts w:ascii="Times New Roman" w:hAnsi="Times New Roman" w:cs="Times New Roman"/>
          <w:position w:val="-74"/>
        </w:rPr>
        <w:object w:dxaOrig="614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pt;height:80pt" o:ole="">
            <v:imagedata r:id="rId7" o:title=""/>
          </v:shape>
          <o:OLEObject Type="Embed" ProgID="Equation.3" ShapeID="_x0000_i1025" DrawAspect="Content" ObjectID="_1615624515" r:id="rId8"/>
        </w:object>
      </w:r>
    </w:p>
    <w:p w:rsidR="007E6413" w:rsidRPr="005F3CAB" w:rsidRDefault="007E6413" w:rsidP="007E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</w:t>
      </w:r>
      <w:r w:rsidRPr="005F3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the </w:t>
      </w:r>
      <w:r w:rsidRPr="005F3CAB">
        <w:rPr>
          <w:rFonts w:ascii="Times New Roman" w:hAnsi="Times New Roman" w:cs="Times New Roman" w:hint="eastAsia"/>
          <w:i/>
        </w:rPr>
        <w:t>N</w:t>
      </w:r>
      <w:r w:rsidRPr="005F3CAB">
        <w:rPr>
          <w:rFonts w:ascii="Times New Roman" w:hAnsi="Times New Roman" w:cs="Times New Roman"/>
        </w:rPr>
        <w:t xml:space="preserve"> points (or cells) </w:t>
      </w:r>
      <w:r w:rsidRPr="005F3CAB">
        <w:rPr>
          <w:rFonts w:ascii="Times New Roman" w:hAnsi="Times New Roman" w:cs="Times New Roman"/>
          <w:i/>
        </w:rPr>
        <w:t>X</w:t>
      </w:r>
      <w:r w:rsidRPr="005F3CAB">
        <w:rPr>
          <w:rFonts w:ascii="Times New Roman" w:hAnsi="Times New Roman" w:cs="Times New Roman"/>
          <w:vertAlign w:val="subscript"/>
        </w:rPr>
        <w:t>1</w:t>
      </w:r>
      <w:r w:rsidRPr="005F3CAB">
        <w:rPr>
          <w:rFonts w:ascii="Times New Roman" w:hAnsi="Times New Roman" w:cs="Times New Roman"/>
        </w:rPr>
        <w:t xml:space="preserve">, </w:t>
      </w:r>
      <w:r w:rsidRPr="005F3CAB">
        <w:rPr>
          <w:rFonts w:ascii="Times New Roman" w:hAnsi="Times New Roman" w:cs="Times New Roman"/>
          <w:i/>
        </w:rPr>
        <w:t>X</w:t>
      </w:r>
      <w:r w:rsidRPr="005F3C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  <w:vertAlign w:val="subscript"/>
        </w:rPr>
        <w:t xml:space="preserve"> </w:t>
      </w:r>
      <w:r w:rsidRPr="005F3CAB">
        <w:rPr>
          <w:rFonts w:ascii="Times New Roman" w:hAnsi="Times New Roman" w:cs="Times New Roman"/>
        </w:rPr>
        <w:t xml:space="preserve">… </w:t>
      </w:r>
      <w:r w:rsidRPr="005F3CAB">
        <w:rPr>
          <w:rFonts w:ascii="Times New Roman" w:hAnsi="Times New Roman" w:cs="Times New Roman"/>
          <w:i/>
        </w:rPr>
        <w:t>X</w:t>
      </w:r>
      <w:r w:rsidRPr="005F3CAB">
        <w:rPr>
          <w:rFonts w:ascii="Times New Roman" w:hAnsi="Times New Roman" w:cs="Times New Roman"/>
          <w:i/>
          <w:vertAlign w:val="subscript"/>
        </w:rPr>
        <w:t>N</w:t>
      </w:r>
      <w:r w:rsidRPr="005F3CAB">
        <w:rPr>
          <w:rFonts w:ascii="Times New Roman" w:hAnsi="Times New Roman" w:cs="Times New Roman"/>
        </w:rPr>
        <w:t xml:space="preserve"> are classified into </w:t>
      </w:r>
      <w:r w:rsidRPr="005F3CAB">
        <w:rPr>
          <w:rFonts w:ascii="Times New Roman" w:hAnsi="Times New Roman" w:cs="Times New Roman"/>
          <w:i/>
        </w:rPr>
        <w:t>M</w:t>
      </w:r>
      <w:r w:rsidRPr="005F3CAB">
        <w:rPr>
          <w:rFonts w:ascii="Times New Roman" w:hAnsi="Times New Roman" w:cs="Times New Roman"/>
        </w:rPr>
        <w:t xml:space="preserve"> groups Ω</w:t>
      </w:r>
      <w:r w:rsidRPr="005F3CAB">
        <w:rPr>
          <w:rFonts w:ascii="Times New Roman" w:hAnsi="Times New Roman" w:cs="Times New Roman"/>
          <w:vertAlign w:val="subscript"/>
        </w:rPr>
        <w:t>1</w:t>
      </w:r>
      <w:r w:rsidRPr="005F3CAB">
        <w:rPr>
          <w:rFonts w:ascii="Times New Roman" w:hAnsi="Times New Roman" w:cs="Times New Roman"/>
        </w:rPr>
        <w:t>, Ω</w:t>
      </w:r>
      <w:r w:rsidRPr="005F3C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  <w:vertAlign w:val="subscript"/>
        </w:rPr>
        <w:t xml:space="preserve"> </w:t>
      </w:r>
      <w:r w:rsidRPr="005F3CAB">
        <w:rPr>
          <w:rFonts w:ascii="Times New Roman" w:hAnsi="Times New Roman" w:cs="Times New Roman"/>
        </w:rPr>
        <w:t>… Ω</w:t>
      </w:r>
      <w:r w:rsidRPr="005F3CAB">
        <w:rPr>
          <w:rFonts w:ascii="Times New Roman" w:hAnsi="Times New Roman" w:cs="Times New Roman"/>
          <w:i/>
          <w:vertAlign w:val="subscript"/>
        </w:rPr>
        <w:t>M</w:t>
      </w:r>
      <w:r w:rsidRPr="005F3CAB">
        <w:rPr>
          <w:rFonts w:ascii="Times New Roman" w:hAnsi="Times New Roman" w:cs="Times New Roman"/>
        </w:rPr>
        <w:t xml:space="preserve">, and the centroid of each group is </w:t>
      </w:r>
      <w:r w:rsidRPr="005F3CAB">
        <w:rPr>
          <w:rFonts w:ascii="Times New Roman" w:hAnsi="Times New Roman" w:cs="Times New Roman"/>
          <w:i/>
        </w:rPr>
        <w:t>A</w:t>
      </w:r>
      <w:r w:rsidRPr="005F3CAB">
        <w:rPr>
          <w:rFonts w:ascii="Times New Roman" w:hAnsi="Times New Roman" w:cs="Times New Roman"/>
          <w:vertAlign w:val="subscript"/>
        </w:rPr>
        <w:t>1</w:t>
      </w:r>
      <w:r w:rsidRPr="005F3CAB">
        <w:rPr>
          <w:rFonts w:ascii="Times New Roman" w:hAnsi="Times New Roman" w:cs="Times New Roman"/>
        </w:rPr>
        <w:t xml:space="preserve">, </w:t>
      </w:r>
      <w:r w:rsidRPr="005F3CAB">
        <w:rPr>
          <w:rFonts w:ascii="Times New Roman" w:hAnsi="Times New Roman" w:cs="Times New Roman"/>
          <w:i/>
        </w:rPr>
        <w:t>A</w:t>
      </w:r>
      <w:r w:rsidRPr="005F3C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</w:t>
      </w:r>
      <w:r w:rsidRPr="005F3CAB">
        <w:rPr>
          <w:rFonts w:ascii="Times New Roman" w:hAnsi="Times New Roman" w:cs="Times New Roman"/>
        </w:rPr>
        <w:t xml:space="preserve">… </w:t>
      </w:r>
      <w:r w:rsidRPr="005F3CAB">
        <w:rPr>
          <w:rFonts w:ascii="Times New Roman" w:hAnsi="Times New Roman" w:cs="Times New Roman"/>
          <w:i/>
        </w:rPr>
        <w:t>A</w:t>
      </w:r>
      <w:r w:rsidRPr="005F3CAB">
        <w:rPr>
          <w:rFonts w:ascii="Times New Roman" w:hAnsi="Times New Roman" w:cs="Times New Roman"/>
          <w:i/>
          <w:vertAlign w:val="subscript"/>
        </w:rPr>
        <w:t>M</w:t>
      </w:r>
      <w:r>
        <w:rPr>
          <w:rFonts w:ascii="Times New Roman" w:hAnsi="Times New Roman" w:cs="Times New Roman" w:hint="eastAsia"/>
        </w:rPr>
        <w:t xml:space="preserve"> respectively</w:t>
      </w:r>
      <w:r w:rsidRPr="005F3CAB">
        <w:rPr>
          <w:rFonts w:ascii="Times New Roman" w:hAnsi="Times New Roman" w:cs="Times New Roman"/>
        </w:rPr>
        <w:t>, |</w:t>
      </w:r>
      <w:proofErr w:type="spellStart"/>
      <w:r w:rsidRPr="005F3CAB">
        <w:rPr>
          <w:rFonts w:ascii="Times New Roman" w:hAnsi="Times New Roman" w:cs="Times New Roman"/>
        </w:rPr>
        <w:t>Ω</w:t>
      </w:r>
      <w:r w:rsidRPr="005F3CAB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5F3CAB">
        <w:rPr>
          <w:rFonts w:ascii="Times New Roman" w:hAnsi="Times New Roman" w:cs="Times New Roman"/>
        </w:rPr>
        <w:t>| represent</w:t>
      </w:r>
      <w:r>
        <w:rPr>
          <w:rFonts w:ascii="Times New Roman" w:hAnsi="Times New Roman" w:cs="Times New Roman" w:hint="eastAsia"/>
        </w:rPr>
        <w:t>s</w:t>
      </w:r>
      <w:r w:rsidRPr="005F3CAB">
        <w:rPr>
          <w:rFonts w:ascii="Times New Roman" w:hAnsi="Times New Roman" w:cs="Times New Roman"/>
        </w:rPr>
        <w:t xml:space="preserve"> the number of points in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5F3CAB">
        <w:rPr>
          <w:rFonts w:ascii="Times New Roman" w:hAnsi="Times New Roman" w:cs="Times New Roman"/>
        </w:rPr>
        <w:t>Ω</w:t>
      </w:r>
      <w:r w:rsidRPr="005F3CAB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5F3CAB">
        <w:rPr>
          <w:rFonts w:ascii="Times New Roman" w:hAnsi="Times New Roman" w:cs="Times New Roman"/>
        </w:rPr>
        <w:t>, ||·|| represent</w:t>
      </w:r>
      <w:r>
        <w:rPr>
          <w:rFonts w:ascii="Times New Roman" w:hAnsi="Times New Roman" w:cs="Times New Roman" w:hint="eastAsia"/>
        </w:rPr>
        <w:t>s</w:t>
      </w:r>
      <w:r w:rsidRPr="005F3CAB">
        <w:rPr>
          <w:rFonts w:ascii="Times New Roman" w:hAnsi="Times New Roman" w:cs="Times New Roman"/>
        </w:rPr>
        <w:t xml:space="preserve"> Euclidean distance</w:t>
      </w:r>
      <w:r>
        <w:rPr>
          <w:rFonts w:ascii="Times New Roman" w:hAnsi="Times New Roman" w:cs="Times New Roman" w:hint="eastAsia"/>
        </w:rPr>
        <w:t xml:space="preserve">. </w:t>
      </w:r>
      <w:bookmarkStart w:id="0" w:name="_GoBack"/>
      <w:r w:rsidRPr="00CA7089">
        <w:rPr>
          <w:rFonts w:ascii="Times New Roman" w:hAnsi="Times New Roman" w:cs="Times New Roman" w:hint="eastAsia"/>
          <w:b/>
        </w:rPr>
        <w:t xml:space="preserve">As DBI is defined as the ratio of </w:t>
      </w:r>
      <w:r w:rsidRPr="00CA7089">
        <w:rPr>
          <w:rFonts w:ascii="Times New Roman" w:hAnsi="Times New Roman" w:cs="Times New Roman"/>
          <w:b/>
        </w:rPr>
        <w:t xml:space="preserve">the within cluster scatter to the between cluster separation, lower value </w:t>
      </w:r>
      <w:r w:rsidRPr="00CA7089">
        <w:rPr>
          <w:rFonts w:ascii="Times New Roman" w:hAnsi="Times New Roman" w:cs="Times New Roman" w:hint="eastAsia"/>
          <w:b/>
        </w:rPr>
        <w:t xml:space="preserve">of DBI </w:t>
      </w:r>
      <w:r w:rsidRPr="00CA7089">
        <w:rPr>
          <w:rFonts w:ascii="Times New Roman" w:hAnsi="Times New Roman" w:cs="Times New Roman"/>
          <w:b/>
        </w:rPr>
        <w:t>mean</w:t>
      </w:r>
      <w:r w:rsidRPr="00CA7089">
        <w:rPr>
          <w:rFonts w:ascii="Times New Roman" w:hAnsi="Times New Roman" w:cs="Times New Roman" w:hint="eastAsia"/>
          <w:b/>
        </w:rPr>
        <w:t>s that</w:t>
      </w:r>
      <w:r w:rsidRPr="00CA7089">
        <w:rPr>
          <w:rFonts w:ascii="Times New Roman" w:hAnsi="Times New Roman" w:cs="Times New Roman"/>
          <w:b/>
        </w:rPr>
        <w:t xml:space="preserve"> the clustering is better.</w:t>
      </w:r>
      <w:bookmarkEnd w:id="0"/>
    </w:p>
    <w:p w:rsidR="006A1C67" w:rsidRPr="007E6413" w:rsidRDefault="006A1C67"/>
    <w:sectPr w:rsidR="006A1C67" w:rsidRPr="007E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CC" w:rsidRDefault="009327CC" w:rsidP="007E6413">
      <w:r>
        <w:separator/>
      </w:r>
    </w:p>
  </w:endnote>
  <w:endnote w:type="continuationSeparator" w:id="0">
    <w:p w:rsidR="009327CC" w:rsidRDefault="009327CC" w:rsidP="007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CC" w:rsidRDefault="009327CC" w:rsidP="007E6413">
      <w:r>
        <w:separator/>
      </w:r>
    </w:p>
  </w:footnote>
  <w:footnote w:type="continuationSeparator" w:id="0">
    <w:p w:rsidR="009327CC" w:rsidRDefault="009327CC" w:rsidP="007E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9"/>
    <w:rsid w:val="006A1C67"/>
    <w:rsid w:val="006C6B96"/>
    <w:rsid w:val="007E6413"/>
    <w:rsid w:val="009327CC"/>
    <w:rsid w:val="00992139"/>
    <w:rsid w:val="00B62102"/>
    <w:rsid w:val="00C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4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2019-03-26T05:36:00Z</dcterms:created>
  <dcterms:modified xsi:type="dcterms:W3CDTF">2019-04-01T03:49:00Z</dcterms:modified>
</cp:coreProperties>
</file>