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6E24" w14:textId="24C5B2AD" w:rsidR="00534244" w:rsidRPr="009F61A4" w:rsidRDefault="0056745C" w:rsidP="009F61A4">
      <w:pPr>
        <w:ind w:leftChars="-135" w:left="-283"/>
        <w:jc w:val="left"/>
        <w:rPr>
          <w:rFonts w:ascii="Times New Roman" w:eastAsia="Microsoft YaHei" w:hAnsi="Times New Roman" w:cs="Times New Roman"/>
          <w:kern w:val="0"/>
          <w:sz w:val="28"/>
          <w:szCs w:val="24"/>
        </w:rPr>
      </w:pPr>
      <w:r w:rsidRPr="009F61A4">
        <w:rPr>
          <w:rFonts w:ascii="Times New Roman" w:eastAsia="Microsoft YaHei" w:hAnsi="Times New Roman" w:cs="Times New Roman"/>
          <w:b/>
          <w:kern w:val="0"/>
          <w:sz w:val="28"/>
          <w:szCs w:val="24"/>
        </w:rPr>
        <w:t xml:space="preserve">Table </w:t>
      </w:r>
      <w:r w:rsidR="00431D5C">
        <w:rPr>
          <w:rFonts w:ascii="Times New Roman" w:eastAsia="Microsoft YaHei" w:hAnsi="Times New Roman" w:cs="Times New Roman"/>
          <w:b/>
          <w:kern w:val="0"/>
          <w:sz w:val="28"/>
          <w:szCs w:val="24"/>
        </w:rPr>
        <w:t>1</w:t>
      </w:r>
      <w:r w:rsidR="00534244" w:rsidRPr="009F61A4">
        <w:rPr>
          <w:rFonts w:ascii="Times New Roman" w:eastAsia="Microsoft YaHei" w:hAnsi="Times New Roman" w:cs="Times New Roman"/>
          <w:b/>
          <w:kern w:val="0"/>
          <w:sz w:val="28"/>
          <w:szCs w:val="24"/>
        </w:rPr>
        <w:t>.</w:t>
      </w:r>
      <w:r w:rsidR="00534244" w:rsidRPr="009F61A4">
        <w:rPr>
          <w:rFonts w:ascii="Times New Roman" w:eastAsia="Microsoft YaHei" w:hAnsi="Times New Roman" w:cs="Times New Roman"/>
          <w:kern w:val="0"/>
          <w:sz w:val="28"/>
          <w:szCs w:val="24"/>
        </w:rPr>
        <w:t xml:space="preserve"> Demographics and clinical characteristics of patients treated with local therapy</w:t>
      </w:r>
    </w:p>
    <w:tbl>
      <w:tblPr>
        <w:tblW w:w="889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1636"/>
        <w:gridCol w:w="1636"/>
        <w:gridCol w:w="1636"/>
        <w:gridCol w:w="960"/>
      </w:tblGrid>
      <w:tr w:rsidR="00534244" w:rsidRPr="00354994" w14:paraId="1FFC9BD4" w14:textId="77777777" w:rsidTr="009E0F04">
        <w:trPr>
          <w:trHeight w:val="397"/>
          <w:jc w:val="center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2601" w14:textId="77777777" w:rsidR="00534244" w:rsidRPr="00354994" w:rsidRDefault="00534244" w:rsidP="009E0F04">
            <w:pPr>
              <w:widowControl/>
              <w:adjustRightInd w:val="0"/>
              <w:snapToGrid w:val="0"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A9E6C7" w14:textId="77777777" w:rsidR="00534244" w:rsidRPr="00354994" w:rsidRDefault="00534244" w:rsidP="009F61A4">
            <w:pPr>
              <w:widowControl/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All patients</w:t>
            </w:r>
          </w:p>
          <w:p w14:paraId="4E074838" w14:textId="77777777" w:rsidR="00534244" w:rsidRPr="00354994" w:rsidRDefault="00534244" w:rsidP="009F61A4">
            <w:pPr>
              <w:widowControl/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(n=</w:t>
            </w:r>
            <w:r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397</w:t>
            </w:r>
            <w:r w:rsidRPr="00354994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A63B7" w14:textId="77777777" w:rsidR="00534244" w:rsidRPr="00354994" w:rsidRDefault="00534244" w:rsidP="009F61A4">
            <w:pPr>
              <w:widowControl/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 xml:space="preserve">Ablation </w:t>
            </w:r>
            <w:r w:rsidRPr="00354994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(n=</w:t>
            </w:r>
            <w:r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356</w:t>
            </w:r>
            <w:r w:rsidRPr="00354994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00F03" w14:textId="77777777" w:rsidR="00534244" w:rsidRPr="00354994" w:rsidRDefault="00534244" w:rsidP="009F61A4">
            <w:pPr>
              <w:widowControl/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Other treatments</w:t>
            </w:r>
            <w:r w:rsidR="009F61A4">
              <w:rPr>
                <w:rFonts w:ascii="Times New Roman" w:eastAsia="Microsoft Ya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440CCA">
              <w:rPr>
                <w:rFonts w:ascii="Times New Roman" w:eastAsia="Microsoft YaHei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  <w:r w:rsidR="00440CCA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354994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 xml:space="preserve"> (n=</w:t>
            </w:r>
            <w:r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41</w:t>
            </w:r>
            <w:r w:rsidRPr="00354994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CD462" w14:textId="77777777" w:rsidR="00534244" w:rsidRPr="00354994" w:rsidRDefault="00534244" w:rsidP="009F61A4">
            <w:pPr>
              <w:widowControl/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P value</w:t>
            </w:r>
          </w:p>
        </w:tc>
      </w:tr>
      <w:tr w:rsidR="00534244" w:rsidRPr="00354994" w14:paraId="1E1408D8" w14:textId="77777777" w:rsidTr="009E0F04">
        <w:trPr>
          <w:trHeight w:val="397"/>
          <w:jc w:val="center"/>
        </w:trPr>
        <w:tc>
          <w:tcPr>
            <w:tcW w:w="30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E0F8" w14:textId="77777777" w:rsidR="00534244" w:rsidRPr="00354994" w:rsidRDefault="00534244" w:rsidP="009E0F04">
            <w:pPr>
              <w:widowControl/>
              <w:adjustRightInd w:val="0"/>
              <w:snapToGrid w:val="0"/>
              <w:jc w:val="left"/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  <w:t>Age (</w:t>
            </w:r>
            <w:proofErr w:type="spellStart"/>
            <w:r w:rsidRPr="00354994"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  <w:t>Mean±SD</w:t>
            </w:r>
            <w:proofErr w:type="spellEnd"/>
            <w:r w:rsidRPr="00354994"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  <w:t>), years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5279" w14:textId="77777777" w:rsidR="00534244" w:rsidRPr="00793CE5" w:rsidRDefault="00793CE5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63.66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54994"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793CE5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  <w:t>9.05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D7A2" w14:textId="77777777" w:rsidR="00534244" w:rsidRPr="00354994" w:rsidRDefault="00534244" w:rsidP="00A46978">
            <w:pPr>
              <w:widowControl/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63.49</w:t>
            </w:r>
            <w:r w:rsidRPr="00354994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54994"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± </w:t>
            </w:r>
            <w:r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  <w:t>9.02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14:paraId="54FA1600" w14:textId="77777777" w:rsidR="00534244" w:rsidRPr="00354994" w:rsidRDefault="00534244" w:rsidP="00A46978">
            <w:pPr>
              <w:widowControl/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65.12</w:t>
            </w:r>
            <w:r w:rsidRPr="00354994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54994"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± 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9.24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192AE807" w14:textId="77777777" w:rsidR="00534244" w:rsidRPr="00354994" w:rsidRDefault="00534244" w:rsidP="000429C0">
            <w:pPr>
              <w:widowControl/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0.276</w:t>
            </w:r>
            <w:r w:rsidR="009F61A4"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429C0" w:rsidRPr="000429C0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534244" w:rsidRPr="00354994" w14:paraId="7201A0A6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01A41812" w14:textId="77777777" w:rsidR="00534244" w:rsidRPr="00354994" w:rsidRDefault="00534244" w:rsidP="009E0F04">
            <w:pPr>
              <w:widowControl/>
              <w:adjustRightInd w:val="0"/>
              <w:snapToGrid w:val="0"/>
              <w:jc w:val="left"/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  <w:t>Sex, n (%)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F3C169A" w14:textId="77777777" w:rsidR="00534244" w:rsidRPr="00354994" w:rsidRDefault="0053424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F3BBDEF" w14:textId="77777777" w:rsidR="00534244" w:rsidRPr="00354994" w:rsidRDefault="00534244" w:rsidP="00A46978">
            <w:pPr>
              <w:widowControl/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1F22A58" w14:textId="77777777" w:rsidR="00534244" w:rsidRPr="00354994" w:rsidRDefault="00534244" w:rsidP="00A46978">
            <w:pPr>
              <w:widowControl/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24F29C1" w14:textId="77777777" w:rsidR="00534244" w:rsidRPr="00354994" w:rsidRDefault="00534244" w:rsidP="00A46978">
            <w:pPr>
              <w:widowControl/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563A" w:rsidRPr="00354994" w14:paraId="0311B708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437CFD0F" w14:textId="77777777" w:rsidR="0072563A" w:rsidRPr="00354994" w:rsidRDefault="0072563A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2D0512EC" w14:textId="77777777" w:rsidR="0072563A" w:rsidRPr="00354994" w:rsidRDefault="00793CE5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305 (76.8)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36B3C5D8" w14:textId="77777777" w:rsidR="0072563A" w:rsidRPr="0072563A" w:rsidRDefault="0072563A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C74F13">
              <w:rPr>
                <w:rFonts w:ascii="Times New Roman" w:hAnsi="Times New Roman" w:cs="Times New Roman"/>
                <w:sz w:val="24"/>
                <w:szCs w:val="24"/>
              </w:rPr>
              <w:t xml:space="preserve"> (75.6)</w:t>
            </w:r>
          </w:p>
        </w:tc>
        <w:tc>
          <w:tcPr>
            <w:tcW w:w="1636" w:type="dxa"/>
          </w:tcPr>
          <w:p w14:paraId="29B9CEB4" w14:textId="77777777" w:rsidR="0072563A" w:rsidRPr="0072563A" w:rsidRDefault="0072563A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74F13">
              <w:rPr>
                <w:rFonts w:ascii="Times New Roman" w:hAnsi="Times New Roman" w:cs="Times New Roman"/>
                <w:sz w:val="24"/>
                <w:szCs w:val="24"/>
              </w:rPr>
              <w:t xml:space="preserve"> (87.8)</w:t>
            </w:r>
          </w:p>
        </w:tc>
        <w:tc>
          <w:tcPr>
            <w:tcW w:w="960" w:type="dxa"/>
            <w:vAlign w:val="center"/>
          </w:tcPr>
          <w:p w14:paraId="583BA40F" w14:textId="77777777" w:rsidR="0072563A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0.079 </w:t>
            </w:r>
            <w:r w:rsidRPr="000429C0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72563A" w:rsidRPr="00354994" w14:paraId="49D8D6CD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59A770BE" w14:textId="77777777" w:rsidR="0072563A" w:rsidRPr="00354994" w:rsidRDefault="0072563A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79D03C5" w14:textId="77777777" w:rsidR="0072563A" w:rsidRPr="00354994" w:rsidRDefault="00793CE5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92 (23.2)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2DA63F69" w14:textId="77777777" w:rsidR="0072563A" w:rsidRPr="0072563A" w:rsidRDefault="0072563A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74F13">
              <w:rPr>
                <w:rFonts w:ascii="Times New Roman" w:hAnsi="Times New Roman" w:cs="Times New Roman"/>
                <w:sz w:val="24"/>
                <w:szCs w:val="24"/>
              </w:rPr>
              <w:t xml:space="preserve"> (24.4)</w:t>
            </w:r>
          </w:p>
        </w:tc>
        <w:tc>
          <w:tcPr>
            <w:tcW w:w="1636" w:type="dxa"/>
          </w:tcPr>
          <w:p w14:paraId="5DDB6460" w14:textId="77777777" w:rsidR="0072563A" w:rsidRPr="0072563A" w:rsidRDefault="0072563A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F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6978">
              <w:rPr>
                <w:rFonts w:ascii="Times New Roman" w:hAnsi="Times New Roman" w:cs="Times New Roman"/>
                <w:sz w:val="24"/>
                <w:szCs w:val="24"/>
              </w:rPr>
              <w:t>12.2)</w:t>
            </w:r>
          </w:p>
        </w:tc>
        <w:tc>
          <w:tcPr>
            <w:tcW w:w="960" w:type="dxa"/>
            <w:vAlign w:val="center"/>
          </w:tcPr>
          <w:p w14:paraId="44A6B0C9" w14:textId="77777777" w:rsidR="0072563A" w:rsidRPr="00354994" w:rsidRDefault="0072563A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4244" w:rsidRPr="00354994" w14:paraId="0AF7A082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1EB550C3" w14:textId="77777777" w:rsidR="00534244" w:rsidRPr="00354994" w:rsidRDefault="00534244" w:rsidP="009E0F04">
            <w:pPr>
              <w:widowControl/>
              <w:adjustRightInd w:val="0"/>
              <w:snapToGrid w:val="0"/>
              <w:jc w:val="left"/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  <w:t>Race, n (%)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2CE81DF6" w14:textId="77777777" w:rsidR="00534244" w:rsidRPr="00354994" w:rsidRDefault="0053424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5FD22707" w14:textId="77777777" w:rsidR="00534244" w:rsidRPr="00354994" w:rsidRDefault="0053424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1C302E62" w14:textId="77777777" w:rsidR="00534244" w:rsidRPr="00354994" w:rsidRDefault="0053424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F701C39" w14:textId="77777777" w:rsidR="00534244" w:rsidRPr="00354994" w:rsidRDefault="0053424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E0F04" w:rsidRPr="00354994" w14:paraId="7471C6D0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58D560FC" w14:textId="77777777" w:rsidR="009E0F04" w:rsidRPr="00354994" w:rsidRDefault="009E0F04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  <w:t>Black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CF68183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46 (11.6)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67D32986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(11.2)</w:t>
            </w:r>
          </w:p>
        </w:tc>
        <w:tc>
          <w:tcPr>
            <w:tcW w:w="1636" w:type="dxa"/>
          </w:tcPr>
          <w:p w14:paraId="2AECD698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(14.6)</w:t>
            </w:r>
          </w:p>
        </w:tc>
        <w:tc>
          <w:tcPr>
            <w:tcW w:w="960" w:type="dxa"/>
            <w:vAlign w:val="center"/>
          </w:tcPr>
          <w:p w14:paraId="5AF141AF" w14:textId="77777777" w:rsidR="009E0F04" w:rsidRPr="00354994" w:rsidRDefault="009E0F04" w:rsidP="00F84B2F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0.727</w:t>
            </w:r>
            <w:r w:rsidRPr="000429C0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d</w:t>
            </w:r>
          </w:p>
        </w:tc>
      </w:tr>
      <w:tr w:rsidR="009E0F04" w:rsidRPr="00354994" w14:paraId="5132A826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4BE51D83" w14:textId="77777777" w:rsidR="009E0F04" w:rsidRPr="00354994" w:rsidRDefault="009E0F04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  <w:t>White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2FA9FF7C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274 (69.0)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27BB0A2C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(68.5)</w:t>
            </w:r>
          </w:p>
        </w:tc>
        <w:tc>
          <w:tcPr>
            <w:tcW w:w="1636" w:type="dxa"/>
          </w:tcPr>
          <w:p w14:paraId="4D81F075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(73.2)</w:t>
            </w:r>
          </w:p>
        </w:tc>
        <w:tc>
          <w:tcPr>
            <w:tcW w:w="960" w:type="dxa"/>
            <w:vAlign w:val="center"/>
          </w:tcPr>
          <w:p w14:paraId="0CF2945F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E0F04" w:rsidRPr="00354994" w14:paraId="73A6938C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1F699705" w14:textId="77777777" w:rsidR="009E0F04" w:rsidRPr="00354994" w:rsidRDefault="009E0F04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0D34CCB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77 (19.4)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3535E781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(20.2)</w:t>
            </w:r>
          </w:p>
        </w:tc>
        <w:tc>
          <w:tcPr>
            <w:tcW w:w="1636" w:type="dxa"/>
          </w:tcPr>
          <w:p w14:paraId="6FFF1EF2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(12.2)</w:t>
            </w:r>
          </w:p>
        </w:tc>
        <w:tc>
          <w:tcPr>
            <w:tcW w:w="960" w:type="dxa"/>
            <w:vAlign w:val="center"/>
          </w:tcPr>
          <w:p w14:paraId="29531703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E0F04" w:rsidRPr="00354994" w14:paraId="69F326FE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</w:tcPr>
          <w:p w14:paraId="58774A4F" w14:textId="77777777" w:rsidR="009E0F04" w:rsidRPr="00354994" w:rsidRDefault="009E0F04" w:rsidP="009E0F04">
            <w:pPr>
              <w:widowControl/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b/>
                <w:color w:val="000000"/>
                <w:kern w:val="0"/>
                <w:sz w:val="24"/>
                <w:szCs w:val="24"/>
              </w:rPr>
              <w:t>AFP</w:t>
            </w:r>
            <w:r w:rsidRPr="00354994"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  <w:t>, n (%)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36A9AA1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5BBAFBD6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2F5C2991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DB37DEF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E0F04" w:rsidRPr="00354994" w14:paraId="072BFE9B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</w:tcPr>
          <w:p w14:paraId="302BD124" w14:textId="77777777" w:rsidR="009E0F04" w:rsidRPr="00354994" w:rsidRDefault="009E0F04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C031704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146 (36.8)</w:t>
            </w:r>
          </w:p>
        </w:tc>
        <w:tc>
          <w:tcPr>
            <w:tcW w:w="1636" w:type="dxa"/>
            <w:shd w:val="clear" w:color="auto" w:fill="auto"/>
            <w:noWrap/>
          </w:tcPr>
          <w:p w14:paraId="3D96AC20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(36.2)</w:t>
            </w:r>
          </w:p>
        </w:tc>
        <w:tc>
          <w:tcPr>
            <w:tcW w:w="1636" w:type="dxa"/>
          </w:tcPr>
          <w:p w14:paraId="58561FE4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(41.5)</w:t>
            </w:r>
          </w:p>
        </w:tc>
        <w:tc>
          <w:tcPr>
            <w:tcW w:w="960" w:type="dxa"/>
            <w:vAlign w:val="center"/>
          </w:tcPr>
          <w:p w14:paraId="7B12469D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0.511</w:t>
            </w:r>
            <w:r w:rsidRPr="000429C0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d</w:t>
            </w:r>
          </w:p>
        </w:tc>
      </w:tr>
      <w:tr w:rsidR="009E0F04" w:rsidRPr="00354994" w14:paraId="227BA846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</w:tcPr>
          <w:p w14:paraId="3DD346AB" w14:textId="77777777" w:rsidR="009E0F04" w:rsidRPr="00354994" w:rsidRDefault="009E0F04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D4AD719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251 (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63.2)</w:t>
            </w:r>
          </w:p>
        </w:tc>
        <w:tc>
          <w:tcPr>
            <w:tcW w:w="1636" w:type="dxa"/>
            <w:shd w:val="clear" w:color="auto" w:fill="auto"/>
            <w:noWrap/>
          </w:tcPr>
          <w:p w14:paraId="6B2AD723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(63.8)</w:t>
            </w:r>
          </w:p>
        </w:tc>
        <w:tc>
          <w:tcPr>
            <w:tcW w:w="1636" w:type="dxa"/>
          </w:tcPr>
          <w:p w14:paraId="658C39B2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(58.5)</w:t>
            </w:r>
          </w:p>
        </w:tc>
        <w:tc>
          <w:tcPr>
            <w:tcW w:w="960" w:type="dxa"/>
            <w:vAlign w:val="center"/>
          </w:tcPr>
          <w:p w14:paraId="4F8E55BA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E0F04" w:rsidRPr="00354994" w14:paraId="547EE97B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</w:tcPr>
          <w:p w14:paraId="7CF347E3" w14:textId="77777777" w:rsidR="009E0F04" w:rsidRPr="00354994" w:rsidRDefault="009E0F04" w:rsidP="009E0F04">
            <w:pPr>
              <w:widowControl/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Microsoft YaHei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istological d</w:t>
            </w:r>
            <w:r w:rsidRPr="00354994">
              <w:rPr>
                <w:rFonts w:ascii="Times New Roman" w:eastAsia="Microsoft YaHei" w:hAnsi="Times New Roman" w:cs="Times New Roman"/>
                <w:b/>
                <w:color w:val="000000"/>
                <w:kern w:val="0"/>
                <w:sz w:val="24"/>
                <w:szCs w:val="24"/>
              </w:rPr>
              <w:t>ifferentiation,      n (%)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C19D417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25EA3D51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263F006E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A0031AF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E0F04" w:rsidRPr="00354994" w14:paraId="2CB44F2E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</w:tcPr>
          <w:p w14:paraId="23CFE489" w14:textId="77777777" w:rsidR="009E0F04" w:rsidRPr="00354994" w:rsidRDefault="009E0F04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97F0EDE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152 (38.3)</w:t>
            </w:r>
          </w:p>
        </w:tc>
        <w:tc>
          <w:tcPr>
            <w:tcW w:w="1636" w:type="dxa"/>
            <w:shd w:val="clear" w:color="auto" w:fill="auto"/>
            <w:noWrap/>
          </w:tcPr>
          <w:p w14:paraId="1A6A5635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(37.6)</w:t>
            </w:r>
          </w:p>
        </w:tc>
        <w:tc>
          <w:tcPr>
            <w:tcW w:w="1636" w:type="dxa"/>
          </w:tcPr>
          <w:p w14:paraId="7C79F6F5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(43.9)</w:t>
            </w:r>
          </w:p>
        </w:tc>
        <w:tc>
          <w:tcPr>
            <w:tcW w:w="960" w:type="dxa"/>
            <w:vAlign w:val="center"/>
          </w:tcPr>
          <w:p w14:paraId="6E040EAF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0.675</w:t>
            </w:r>
            <w:r w:rsidRPr="000429C0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d</w:t>
            </w:r>
          </w:p>
        </w:tc>
      </w:tr>
      <w:tr w:rsidR="009E0F04" w:rsidRPr="00354994" w14:paraId="0063C46E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</w:tcPr>
          <w:p w14:paraId="1C4E5814" w14:textId="77777777" w:rsidR="009E0F04" w:rsidRPr="00354994" w:rsidRDefault="009E0F04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0495ABDF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200 (50.4)</w:t>
            </w:r>
          </w:p>
        </w:tc>
        <w:tc>
          <w:tcPr>
            <w:tcW w:w="1636" w:type="dxa"/>
            <w:shd w:val="clear" w:color="auto" w:fill="auto"/>
            <w:noWrap/>
          </w:tcPr>
          <w:p w14:paraId="7CEF2AC1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(51.1)</w:t>
            </w:r>
          </w:p>
        </w:tc>
        <w:tc>
          <w:tcPr>
            <w:tcW w:w="1636" w:type="dxa"/>
          </w:tcPr>
          <w:p w14:paraId="7E481669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(43.9)</w:t>
            </w:r>
          </w:p>
        </w:tc>
        <w:tc>
          <w:tcPr>
            <w:tcW w:w="960" w:type="dxa"/>
            <w:vAlign w:val="center"/>
          </w:tcPr>
          <w:p w14:paraId="2E90B45B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E0F04" w:rsidRPr="00354994" w14:paraId="2B40BB42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</w:tcPr>
          <w:p w14:paraId="0E735A60" w14:textId="77777777" w:rsidR="009E0F04" w:rsidRPr="00354994" w:rsidRDefault="009E0F04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III and IV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A5EC102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45 (11.3)</w:t>
            </w:r>
          </w:p>
        </w:tc>
        <w:tc>
          <w:tcPr>
            <w:tcW w:w="1636" w:type="dxa"/>
            <w:shd w:val="clear" w:color="auto" w:fill="auto"/>
            <w:noWrap/>
          </w:tcPr>
          <w:p w14:paraId="201F5169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(11.2)</w:t>
            </w:r>
          </w:p>
        </w:tc>
        <w:tc>
          <w:tcPr>
            <w:tcW w:w="1636" w:type="dxa"/>
          </w:tcPr>
          <w:p w14:paraId="6C82F38C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(12.2)</w:t>
            </w:r>
          </w:p>
        </w:tc>
        <w:tc>
          <w:tcPr>
            <w:tcW w:w="960" w:type="dxa"/>
            <w:vAlign w:val="center"/>
          </w:tcPr>
          <w:p w14:paraId="76C629DB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E0F04" w:rsidRPr="00354994" w14:paraId="78CE3DDD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</w:tcPr>
          <w:p w14:paraId="6D5CA0D3" w14:textId="77777777" w:rsidR="009E0F04" w:rsidRPr="00354994" w:rsidRDefault="009E0F04" w:rsidP="009E0F04">
            <w:pPr>
              <w:widowControl/>
              <w:adjustRightInd w:val="0"/>
              <w:snapToGrid w:val="0"/>
              <w:jc w:val="left"/>
              <w:rPr>
                <w:rFonts w:ascii="Times New Roman" w:eastAsia="Microsoft YaHei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b/>
                <w:color w:val="000000"/>
                <w:kern w:val="0"/>
                <w:sz w:val="24"/>
                <w:szCs w:val="24"/>
              </w:rPr>
              <w:t>Fibrosis score</w:t>
            </w:r>
            <w:r w:rsidRPr="00354994">
              <w:rPr>
                <w:rFonts w:ascii="Times New Roman" w:eastAsia="MS Mincho" w:hAnsi="Times New Roman" w:cs="Times New Roman"/>
                <w:b/>
                <w:color w:val="000000"/>
                <w:kern w:val="0"/>
                <w:sz w:val="24"/>
                <w:szCs w:val="24"/>
              </w:rPr>
              <w:t>, n (%)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592B44B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381B5B9E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C9682FC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52BB513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E0F04" w:rsidRPr="00354994" w14:paraId="73A2B1E5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</w:tcPr>
          <w:p w14:paraId="1B284EAF" w14:textId="77777777" w:rsidR="009E0F04" w:rsidRPr="00354994" w:rsidRDefault="009E0F04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0-4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45F4BBD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73 (18.4)</w:t>
            </w:r>
          </w:p>
        </w:tc>
        <w:tc>
          <w:tcPr>
            <w:tcW w:w="1636" w:type="dxa"/>
            <w:shd w:val="clear" w:color="auto" w:fill="auto"/>
            <w:noWrap/>
          </w:tcPr>
          <w:p w14:paraId="06E98C66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(18.0)</w:t>
            </w:r>
          </w:p>
        </w:tc>
        <w:tc>
          <w:tcPr>
            <w:tcW w:w="1636" w:type="dxa"/>
          </w:tcPr>
          <w:p w14:paraId="48BBC68C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(22.0)</w:t>
            </w:r>
          </w:p>
        </w:tc>
        <w:tc>
          <w:tcPr>
            <w:tcW w:w="960" w:type="dxa"/>
            <w:vAlign w:val="center"/>
          </w:tcPr>
          <w:p w14:paraId="66BCCA1D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0.534</w:t>
            </w:r>
            <w:r w:rsidRPr="000429C0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d</w:t>
            </w:r>
          </w:p>
        </w:tc>
      </w:tr>
      <w:tr w:rsidR="009E0F04" w:rsidRPr="00354994" w14:paraId="6FA0F620" w14:textId="77777777" w:rsidTr="009E0F04">
        <w:trPr>
          <w:trHeight w:val="397"/>
          <w:jc w:val="center"/>
        </w:trPr>
        <w:tc>
          <w:tcPr>
            <w:tcW w:w="3030" w:type="dxa"/>
            <w:shd w:val="clear" w:color="auto" w:fill="auto"/>
            <w:noWrap/>
            <w:vAlign w:val="center"/>
          </w:tcPr>
          <w:p w14:paraId="438F8598" w14:textId="77777777" w:rsidR="009E0F04" w:rsidRPr="00354994" w:rsidRDefault="009E0F04" w:rsidP="009E0F0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354994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5-6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404E52B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24"/>
                <w:szCs w:val="24"/>
              </w:rPr>
              <w:t>324 (81.6)</w:t>
            </w:r>
          </w:p>
        </w:tc>
        <w:tc>
          <w:tcPr>
            <w:tcW w:w="1636" w:type="dxa"/>
            <w:shd w:val="clear" w:color="auto" w:fill="auto"/>
            <w:noWrap/>
          </w:tcPr>
          <w:p w14:paraId="7AD8915D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(82.0)</w:t>
            </w:r>
          </w:p>
        </w:tc>
        <w:tc>
          <w:tcPr>
            <w:tcW w:w="1636" w:type="dxa"/>
          </w:tcPr>
          <w:p w14:paraId="614D889B" w14:textId="77777777" w:rsidR="009E0F04" w:rsidRPr="0072563A" w:rsidRDefault="009E0F04" w:rsidP="00A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(78.0)</w:t>
            </w:r>
          </w:p>
        </w:tc>
        <w:tc>
          <w:tcPr>
            <w:tcW w:w="960" w:type="dxa"/>
            <w:vAlign w:val="center"/>
          </w:tcPr>
          <w:p w14:paraId="767E8AD5" w14:textId="77777777" w:rsidR="009E0F04" w:rsidRPr="00354994" w:rsidRDefault="009E0F04" w:rsidP="00A46978">
            <w:pPr>
              <w:widowControl/>
              <w:tabs>
                <w:tab w:val="center" w:pos="955"/>
                <w:tab w:val="right" w:pos="1910"/>
              </w:tabs>
              <w:adjustRightInd w:val="0"/>
              <w:snapToGrid w:val="0"/>
              <w:jc w:val="center"/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D0F276F" w14:textId="77777777" w:rsidR="009E0F04" w:rsidRDefault="00534244" w:rsidP="009E0F04">
      <w:pPr>
        <w:widowControl/>
        <w:adjustRightInd w:val="0"/>
        <w:snapToGrid w:val="0"/>
        <w:spacing w:line="276" w:lineRule="auto"/>
        <w:jc w:val="left"/>
        <w:rPr>
          <w:rFonts w:ascii="Times New Roman" w:eastAsia="Microsoft YaHei" w:hAnsi="Times New Roman" w:cs="Times New Roman"/>
          <w:b/>
          <w:kern w:val="0"/>
          <w:sz w:val="24"/>
          <w:szCs w:val="24"/>
        </w:rPr>
      </w:pPr>
      <w:r w:rsidRPr="00354994">
        <w:rPr>
          <w:rFonts w:ascii="Times New Roman" w:eastAsia="Microsoft YaHei" w:hAnsi="Times New Roman" w:cs="Times New Roman"/>
          <w:b/>
          <w:kern w:val="0"/>
          <w:sz w:val="24"/>
          <w:szCs w:val="24"/>
        </w:rPr>
        <w:t xml:space="preserve">Note </w:t>
      </w:r>
      <w:r w:rsidR="009F61A4">
        <w:rPr>
          <w:rFonts w:ascii="Times New Roman" w:eastAsia="Microsoft YaHei" w:hAnsi="Times New Roman" w:cs="Times New Roman" w:hint="eastAsia"/>
          <w:b/>
          <w:kern w:val="0"/>
          <w:sz w:val="24"/>
          <w:szCs w:val="24"/>
        </w:rPr>
        <w:t xml:space="preserve"> </w:t>
      </w:r>
      <w:r w:rsidR="009F61A4" w:rsidRPr="009F61A4">
        <w:rPr>
          <w:rFonts w:ascii="Times New Roman" w:eastAsia="Microsoft YaHei" w:hAnsi="Times New Roman" w:cs="Times New Roman"/>
          <w:kern w:val="0"/>
          <w:sz w:val="24"/>
          <w:szCs w:val="24"/>
        </w:rPr>
        <w:t>a</w:t>
      </w:r>
      <w:r w:rsidR="009F61A4" w:rsidRPr="009F61A4">
        <w:rPr>
          <w:rFonts w:ascii="Times New Roman" w:eastAsia="Microsoft YaHei" w:hAnsi="Times New Roman" w:cs="Times New Roman" w:hint="eastAsia"/>
          <w:kern w:val="0"/>
          <w:sz w:val="24"/>
          <w:szCs w:val="24"/>
          <w:vertAlign w:val="superscript"/>
        </w:rPr>
        <w:t xml:space="preserve"> </w:t>
      </w:r>
      <w:r w:rsidR="009F61A4" w:rsidRPr="009F61A4">
        <w:rPr>
          <w:rFonts w:ascii="Times New Roman" w:eastAsia="Microsoft YaHei" w:hAnsi="Times New Roman" w:cs="Times New Roman"/>
          <w:kern w:val="0"/>
          <w:sz w:val="24"/>
          <w:szCs w:val="24"/>
        </w:rPr>
        <w:t>:</w:t>
      </w:r>
      <w:r w:rsidR="009F61A4" w:rsidRPr="00440CCA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 </w:t>
      </w:r>
      <w:r w:rsidR="00440CCA" w:rsidRPr="00440CCA">
        <w:rPr>
          <w:rFonts w:ascii="Times New Roman" w:eastAsia="Microsoft YaHei" w:hAnsi="Times New Roman" w:cs="Times New Roman"/>
          <w:kern w:val="0"/>
          <w:sz w:val="24"/>
          <w:szCs w:val="24"/>
        </w:rPr>
        <w:t>O</w:t>
      </w:r>
      <w:r w:rsidR="00440CCA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ther </w:t>
      </w:r>
      <w:r w:rsidR="00440CCA" w:rsidRPr="00440CCA">
        <w:rPr>
          <w:rFonts w:ascii="Times New Roman" w:eastAsia="Microsoft YaHei" w:hAnsi="Times New Roman" w:cs="Times New Roman"/>
          <w:kern w:val="0"/>
          <w:sz w:val="24"/>
          <w:szCs w:val="24"/>
        </w:rPr>
        <w:t>treatments</w:t>
      </w:r>
      <w:r w:rsidR="00440CCA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 comprise </w:t>
      </w:r>
      <w:r w:rsidR="00440CCA" w:rsidRPr="00440CCA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local tumor destruction by ultrasound or acetic </w:t>
      </w:r>
      <w:r w:rsidR="00440CCA" w:rsidRPr="009E0F04">
        <w:rPr>
          <w:rFonts w:ascii="Times New Roman" w:eastAsia="Microsoft YaHei" w:hAnsi="Times New Roman" w:cs="Times New Roman"/>
          <w:kern w:val="0"/>
          <w:sz w:val="24"/>
          <w:szCs w:val="24"/>
        </w:rPr>
        <w:t>acid, cryosurgery, percutaneous ethanol injection, laser, electrocautery and unknown</w:t>
      </w:r>
      <w:r w:rsidR="00440CCA" w:rsidRPr="00440CCA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 local therapy</w:t>
      </w:r>
      <w:r w:rsidR="00440CCA">
        <w:rPr>
          <w:rFonts w:ascii="Times New Roman" w:eastAsia="Microsoft YaHei" w:hAnsi="Times New Roman" w:cs="Times New Roman"/>
          <w:kern w:val="0"/>
          <w:sz w:val="24"/>
          <w:szCs w:val="24"/>
        </w:rPr>
        <w:t>;</w:t>
      </w:r>
      <w:r w:rsidR="009F61A4" w:rsidRPr="009F61A4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 </w:t>
      </w:r>
      <w:r w:rsidR="009F61A4">
        <w:rPr>
          <w:rFonts w:ascii="Times New Roman" w:eastAsia="Microsoft YaHei" w:hAnsi="Times New Roman" w:cs="Times New Roman" w:hint="eastAsia"/>
          <w:kern w:val="0"/>
          <w:sz w:val="24"/>
          <w:szCs w:val="24"/>
        </w:rPr>
        <w:t>b</w:t>
      </w:r>
      <w:r w:rsidR="009F61A4">
        <w:rPr>
          <w:rFonts w:ascii="Times New Roman" w:eastAsia="Microsoft YaHei" w:hAnsi="Times New Roman" w:cs="Times New Roman" w:hint="eastAsia"/>
          <w:kern w:val="0"/>
          <w:sz w:val="24"/>
          <w:szCs w:val="24"/>
          <w:vertAlign w:val="superscript"/>
        </w:rPr>
        <w:t xml:space="preserve"> </w:t>
      </w:r>
      <w:r w:rsidR="009F61A4" w:rsidRPr="009F61A4">
        <w:rPr>
          <w:rFonts w:ascii="Times New Roman" w:eastAsia="Microsoft YaHei" w:hAnsi="Times New Roman" w:cs="Times New Roman"/>
          <w:kern w:val="0"/>
          <w:sz w:val="24"/>
          <w:szCs w:val="24"/>
        </w:rPr>
        <w:t>:</w:t>
      </w:r>
      <w:r w:rsidR="009F61A4" w:rsidRPr="009F61A4">
        <w:rPr>
          <w:rFonts w:ascii="Times New Roman" w:eastAsia="Microsoft YaHei" w:hAnsi="Times New Roman" w:cs="Times New Roman" w:hint="eastAsia"/>
          <w:kern w:val="0"/>
          <w:sz w:val="24"/>
          <w:szCs w:val="24"/>
        </w:rPr>
        <w:t xml:space="preserve"> the</w:t>
      </w:r>
      <w:r w:rsidR="009F61A4" w:rsidRPr="009F61A4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 </w:t>
      </w:r>
      <w:r w:rsidRPr="00354994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other </w:t>
      </w:r>
      <w:r w:rsidR="009F61A4">
        <w:rPr>
          <w:rFonts w:ascii="Times New Roman" w:eastAsia="Microsoft YaHei" w:hAnsi="Times New Roman" w:cs="Times New Roman" w:hint="eastAsia"/>
          <w:kern w:val="0"/>
          <w:sz w:val="24"/>
          <w:szCs w:val="24"/>
        </w:rPr>
        <w:t xml:space="preserve">race </w:t>
      </w:r>
      <w:r w:rsidRPr="00354994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comprises American Indian/Alaska Native, Asian/Pacific Islander; </w:t>
      </w:r>
      <w:r w:rsidR="000429C0">
        <w:rPr>
          <w:rFonts w:ascii="Times New Roman" w:eastAsia="Microsoft YaHei" w:hAnsi="Times New Roman" w:cs="Times New Roman"/>
          <w:kern w:val="0"/>
          <w:sz w:val="24"/>
          <w:szCs w:val="24"/>
        </w:rPr>
        <w:t>c</w:t>
      </w:r>
      <w:r w:rsidR="000429C0" w:rsidRPr="000429C0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: t test, comparison between training group and validation group; </w:t>
      </w:r>
      <w:r w:rsidR="000429C0">
        <w:rPr>
          <w:rFonts w:ascii="Times New Roman" w:eastAsia="Microsoft YaHei" w:hAnsi="Times New Roman" w:cs="Times New Roman"/>
          <w:kern w:val="0"/>
          <w:sz w:val="24"/>
          <w:szCs w:val="24"/>
        </w:rPr>
        <w:t>d</w:t>
      </w:r>
      <w:r w:rsidR="000429C0" w:rsidRPr="000429C0">
        <w:rPr>
          <w:rFonts w:ascii="Times New Roman" w:eastAsia="Microsoft YaHei" w:hAnsi="Times New Roman" w:cs="Times New Roman"/>
          <w:kern w:val="0"/>
          <w:sz w:val="24"/>
          <w:szCs w:val="24"/>
        </w:rPr>
        <w:t>: Chi-Squared test, comparison between training group and validation group.</w:t>
      </w:r>
    </w:p>
    <w:p w14:paraId="19687FE7" w14:textId="77777777" w:rsidR="0006795D" w:rsidRPr="009E0F04" w:rsidRDefault="00534244" w:rsidP="009E0F04">
      <w:pPr>
        <w:widowControl/>
        <w:adjustRightInd w:val="0"/>
        <w:snapToGrid w:val="0"/>
        <w:spacing w:line="276" w:lineRule="auto"/>
        <w:jc w:val="left"/>
        <w:rPr>
          <w:rFonts w:ascii="Times New Roman" w:eastAsia="Microsoft YaHei" w:hAnsi="Times New Roman" w:cs="Times New Roman"/>
          <w:b/>
          <w:kern w:val="0"/>
          <w:sz w:val="24"/>
          <w:szCs w:val="24"/>
        </w:rPr>
      </w:pPr>
      <w:r w:rsidRPr="00354994">
        <w:rPr>
          <w:rFonts w:ascii="Times New Roman" w:eastAsia="Microsoft YaHei" w:hAnsi="Times New Roman" w:cs="Times New Roman"/>
          <w:b/>
          <w:kern w:val="0"/>
          <w:sz w:val="24"/>
          <w:szCs w:val="24"/>
        </w:rPr>
        <w:t xml:space="preserve">Abbreviation: </w:t>
      </w:r>
      <w:r w:rsidRPr="00354994">
        <w:rPr>
          <w:rFonts w:ascii="Times New Roman" w:eastAsia="Microsoft YaHei" w:hAnsi="Times New Roman" w:cs="Times New Roman"/>
          <w:kern w:val="0"/>
          <w:sz w:val="24"/>
          <w:szCs w:val="24"/>
        </w:rPr>
        <w:t>AFP, alpha fetoprotein; SD, standard deviation.</w:t>
      </w:r>
    </w:p>
    <w:p w14:paraId="58FF8BB2" w14:textId="77777777" w:rsidR="00A73A40" w:rsidRDefault="00A73A40" w:rsidP="009E0F04">
      <w:pPr>
        <w:spacing w:line="276" w:lineRule="auto"/>
        <w:rPr>
          <w:rFonts w:ascii="Times New Roman" w:eastAsia="Microsoft YaHei" w:hAnsi="Times New Roman" w:cs="Times New Roman"/>
          <w:noProof/>
          <w:kern w:val="0"/>
          <w:sz w:val="24"/>
          <w:szCs w:val="24"/>
        </w:rPr>
      </w:pPr>
    </w:p>
    <w:p w14:paraId="5E9F1024" w14:textId="77777777" w:rsidR="00A73A40" w:rsidRDefault="00A73A40">
      <w:pPr>
        <w:rPr>
          <w:rFonts w:ascii="Times New Roman" w:eastAsia="Microsoft YaHei" w:hAnsi="Times New Roman" w:cs="Times New Roman"/>
          <w:noProof/>
          <w:kern w:val="0"/>
          <w:sz w:val="24"/>
          <w:szCs w:val="24"/>
        </w:rPr>
      </w:pPr>
    </w:p>
    <w:p w14:paraId="173B252C" w14:textId="77777777" w:rsidR="00A73A40" w:rsidRDefault="00A73A40">
      <w:pPr>
        <w:rPr>
          <w:rFonts w:ascii="Times New Roman" w:eastAsia="Microsoft YaHei" w:hAnsi="Times New Roman" w:cs="Times New Roman"/>
          <w:noProof/>
          <w:kern w:val="0"/>
          <w:sz w:val="24"/>
          <w:szCs w:val="24"/>
        </w:rPr>
      </w:pPr>
    </w:p>
    <w:p w14:paraId="530DD8A2" w14:textId="77777777" w:rsidR="00A73A40" w:rsidRDefault="00A73A40">
      <w:pPr>
        <w:rPr>
          <w:rFonts w:ascii="Times New Roman" w:eastAsia="Microsoft YaHei" w:hAnsi="Times New Roman" w:cs="Times New Roman"/>
          <w:noProof/>
          <w:kern w:val="0"/>
          <w:sz w:val="24"/>
          <w:szCs w:val="24"/>
        </w:rPr>
      </w:pPr>
    </w:p>
    <w:p w14:paraId="553C9BE9" w14:textId="77777777" w:rsidR="00A73A40" w:rsidRDefault="00A73A40">
      <w:pPr>
        <w:rPr>
          <w:rFonts w:ascii="Times New Roman" w:eastAsia="Microsoft YaHei" w:hAnsi="Times New Roman" w:cs="Times New Roman"/>
          <w:noProof/>
          <w:kern w:val="0"/>
          <w:sz w:val="24"/>
          <w:szCs w:val="24"/>
        </w:rPr>
      </w:pPr>
    </w:p>
    <w:p w14:paraId="11362A6A" w14:textId="77777777" w:rsidR="00A73A40" w:rsidRDefault="00A73A40">
      <w:pPr>
        <w:rPr>
          <w:rFonts w:ascii="Times New Roman" w:eastAsia="Microsoft YaHei" w:hAnsi="Times New Roman" w:cs="Times New Roman"/>
          <w:noProof/>
          <w:kern w:val="0"/>
          <w:sz w:val="24"/>
          <w:szCs w:val="24"/>
        </w:rPr>
      </w:pPr>
    </w:p>
    <w:p w14:paraId="6605E625" w14:textId="77777777" w:rsidR="00A73A40" w:rsidRDefault="009E0F04" w:rsidP="009E0F04">
      <w:pPr>
        <w:jc w:val="center"/>
        <w:rPr>
          <w:rFonts w:ascii="Times New Roman" w:eastAsia="Microsoft YaHei" w:hAnsi="Times New Roman" w:cs="Times New Roman"/>
          <w:noProof/>
          <w:kern w:val="0"/>
          <w:sz w:val="24"/>
          <w:szCs w:val="24"/>
        </w:rPr>
      </w:pPr>
      <w:r w:rsidRPr="0006795D">
        <w:rPr>
          <w:rFonts w:ascii="Times New Roman" w:eastAsia="Microsoft YaHei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4AA4538B" wp14:editId="1D25E1B3">
            <wp:extent cx="3787200" cy="2941200"/>
            <wp:effectExtent l="0" t="0" r="3810" b="0"/>
            <wp:docPr id="3" name="图片 1" descr="C:\Users\Administrator\Desktop\肝癌\肝癌早癌\Frontier\修改后所有图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肝癌\肝癌早癌\Frontier\修改后所有图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00" cy="29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AF7C8" w14:textId="56CEB4F3" w:rsidR="009E0F04" w:rsidRPr="009E0F04" w:rsidRDefault="009E0F04" w:rsidP="009E0F04">
      <w:pPr>
        <w:widowControl/>
        <w:adjustRightInd w:val="0"/>
        <w:snapToGrid w:val="0"/>
        <w:spacing w:after="200" w:line="276" w:lineRule="auto"/>
        <w:jc w:val="left"/>
        <w:rPr>
          <w:rFonts w:ascii="Times New Roman" w:eastAsia="Microsoft YaHei" w:hAnsi="Times New Roman" w:cs="Times New Roman"/>
          <w:kern w:val="0"/>
          <w:sz w:val="28"/>
          <w:szCs w:val="24"/>
        </w:rPr>
      </w:pPr>
      <w:r w:rsidRPr="009E0F04">
        <w:rPr>
          <w:rFonts w:ascii="Times New Roman" w:eastAsia="Microsoft YaHei" w:hAnsi="Times New Roman" w:cs="Times New Roman"/>
          <w:b/>
          <w:kern w:val="0"/>
          <w:sz w:val="28"/>
          <w:szCs w:val="24"/>
        </w:rPr>
        <w:t xml:space="preserve">Figure </w:t>
      </w:r>
      <w:r w:rsidR="00431D5C">
        <w:rPr>
          <w:rFonts w:ascii="Times New Roman" w:eastAsia="Microsoft YaHei" w:hAnsi="Times New Roman" w:cs="Times New Roman"/>
          <w:b/>
          <w:kern w:val="0"/>
          <w:sz w:val="28"/>
          <w:szCs w:val="24"/>
        </w:rPr>
        <w:t>1</w:t>
      </w:r>
      <w:r w:rsidRPr="009E0F04">
        <w:rPr>
          <w:rFonts w:ascii="Times New Roman" w:eastAsia="Microsoft YaHei" w:hAnsi="Times New Roman" w:cs="Times New Roman"/>
          <w:b/>
          <w:kern w:val="0"/>
          <w:sz w:val="28"/>
          <w:szCs w:val="24"/>
        </w:rPr>
        <w:t xml:space="preserve">. </w:t>
      </w:r>
      <w:r w:rsidRPr="009E0F04">
        <w:rPr>
          <w:rFonts w:ascii="Times New Roman" w:eastAsia="Microsoft YaHei" w:hAnsi="Times New Roman" w:cs="Times New Roman"/>
          <w:kern w:val="0"/>
          <w:sz w:val="28"/>
          <w:szCs w:val="24"/>
        </w:rPr>
        <w:t>Kaplan–Meier curves of Asian or Pacific Islander and American Indian/Alaska.</w:t>
      </w:r>
    </w:p>
    <w:p w14:paraId="3BE05B12" w14:textId="77777777" w:rsidR="00A73A40" w:rsidRDefault="00A73A40">
      <w:pPr>
        <w:rPr>
          <w:rFonts w:ascii="Times New Roman" w:hAnsi="Times New Roman" w:cs="Times New Roman"/>
          <w:sz w:val="24"/>
          <w:szCs w:val="24"/>
        </w:rPr>
      </w:pPr>
    </w:p>
    <w:p w14:paraId="291289D9" w14:textId="77777777" w:rsidR="0006795D" w:rsidRDefault="0006795D" w:rsidP="009E0F04">
      <w:pPr>
        <w:jc w:val="center"/>
      </w:pPr>
      <w:r w:rsidRPr="0006795D">
        <w:rPr>
          <w:noProof/>
        </w:rPr>
        <w:drawing>
          <wp:inline distT="0" distB="0" distL="0" distR="0" wp14:anchorId="51506093" wp14:editId="1395CB5C">
            <wp:extent cx="3856382" cy="3120599"/>
            <wp:effectExtent l="19050" t="0" r="0" b="0"/>
            <wp:docPr id="2" name="图片 2" descr="C:\Users\Administrator\Desktop\肝癌\肝癌早癌\Frontier\修改后所有图\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肝癌\肝癌早癌\Frontier\修改后所有图\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888" cy="31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F082C" w14:textId="77777777" w:rsidR="009E0F04" w:rsidRDefault="009E0F04" w:rsidP="009E0F04">
      <w:pPr>
        <w:jc w:val="center"/>
      </w:pPr>
    </w:p>
    <w:p w14:paraId="58295E9E" w14:textId="013D20E6" w:rsidR="00A73A40" w:rsidRPr="009E0F04" w:rsidRDefault="00A73A40" w:rsidP="009E0F04">
      <w:pPr>
        <w:widowControl/>
        <w:adjustRightInd w:val="0"/>
        <w:snapToGrid w:val="0"/>
        <w:spacing w:after="200" w:line="276" w:lineRule="auto"/>
        <w:jc w:val="center"/>
        <w:rPr>
          <w:rFonts w:ascii="Times New Roman" w:eastAsia="Microsoft YaHei" w:hAnsi="Times New Roman" w:cs="Times New Roman"/>
          <w:b/>
          <w:kern w:val="0"/>
          <w:sz w:val="28"/>
          <w:szCs w:val="24"/>
        </w:rPr>
      </w:pPr>
      <w:r w:rsidRPr="009E0F04">
        <w:rPr>
          <w:rFonts w:ascii="Times New Roman" w:eastAsia="Microsoft YaHei" w:hAnsi="Times New Roman" w:cs="Times New Roman"/>
          <w:b/>
          <w:kern w:val="0"/>
          <w:sz w:val="28"/>
          <w:szCs w:val="24"/>
        </w:rPr>
        <w:t xml:space="preserve">Figure </w:t>
      </w:r>
      <w:r w:rsidR="00431D5C">
        <w:rPr>
          <w:rFonts w:ascii="Times New Roman" w:eastAsia="Microsoft YaHei" w:hAnsi="Times New Roman" w:cs="Times New Roman"/>
          <w:b/>
          <w:kern w:val="0"/>
          <w:sz w:val="28"/>
          <w:szCs w:val="24"/>
        </w:rPr>
        <w:t>2</w:t>
      </w:r>
      <w:bookmarkStart w:id="0" w:name="_GoBack"/>
      <w:bookmarkEnd w:id="0"/>
      <w:r w:rsidRPr="009E0F04">
        <w:rPr>
          <w:rFonts w:ascii="Times New Roman" w:eastAsia="Microsoft YaHei" w:hAnsi="Times New Roman" w:cs="Times New Roman"/>
          <w:b/>
          <w:kern w:val="0"/>
          <w:sz w:val="28"/>
          <w:szCs w:val="24"/>
        </w:rPr>
        <w:t xml:space="preserve">. </w:t>
      </w:r>
      <w:r w:rsidRPr="009E0F04">
        <w:rPr>
          <w:rFonts w:ascii="Times New Roman" w:eastAsia="Microsoft YaHei" w:hAnsi="Times New Roman" w:cs="Times New Roman"/>
          <w:kern w:val="0"/>
          <w:sz w:val="28"/>
          <w:szCs w:val="24"/>
        </w:rPr>
        <w:t>Kaplan–Meier curves of ablation and other treatments</w:t>
      </w:r>
      <w:r w:rsidR="000B3FEB">
        <w:rPr>
          <w:rFonts w:ascii="Times New Roman" w:eastAsia="Microsoft YaHei" w:hAnsi="Times New Roman" w:cs="Times New Roman" w:hint="eastAsia"/>
          <w:kern w:val="0"/>
          <w:sz w:val="28"/>
          <w:szCs w:val="24"/>
        </w:rPr>
        <w:t xml:space="preserve"> for HCC</w:t>
      </w:r>
      <w:r w:rsidRPr="009E0F04">
        <w:rPr>
          <w:rFonts w:ascii="Times New Roman" w:eastAsia="Microsoft YaHei" w:hAnsi="Times New Roman" w:cs="Times New Roman"/>
          <w:kern w:val="0"/>
          <w:sz w:val="28"/>
          <w:szCs w:val="24"/>
        </w:rPr>
        <w:t>.</w:t>
      </w:r>
    </w:p>
    <w:p w14:paraId="461FBD0C" w14:textId="77777777" w:rsidR="00A73A40" w:rsidRPr="00A73A40" w:rsidRDefault="00A73A40"/>
    <w:sectPr w:rsidR="00A73A40" w:rsidRPr="00A73A40" w:rsidSect="007B2195">
      <w:pgSz w:w="11906" w:h="16838"/>
      <w:pgMar w:top="1440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D445E" w14:textId="77777777" w:rsidR="00021159" w:rsidRDefault="00021159" w:rsidP="00534244">
      <w:r>
        <w:separator/>
      </w:r>
    </w:p>
  </w:endnote>
  <w:endnote w:type="continuationSeparator" w:id="0">
    <w:p w14:paraId="644A0331" w14:textId="77777777" w:rsidR="00021159" w:rsidRDefault="00021159" w:rsidP="0053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0D72B" w14:textId="77777777" w:rsidR="00021159" w:rsidRDefault="00021159" w:rsidP="00534244">
      <w:r>
        <w:separator/>
      </w:r>
    </w:p>
  </w:footnote>
  <w:footnote w:type="continuationSeparator" w:id="0">
    <w:p w14:paraId="7EDC693C" w14:textId="77777777" w:rsidR="00021159" w:rsidRDefault="00021159" w:rsidP="0053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0E1"/>
    <w:rsid w:val="000129F1"/>
    <w:rsid w:val="00021159"/>
    <w:rsid w:val="000429C0"/>
    <w:rsid w:val="0006795D"/>
    <w:rsid w:val="0009201F"/>
    <w:rsid w:val="000B3560"/>
    <w:rsid w:val="000B3FEB"/>
    <w:rsid w:val="001A3188"/>
    <w:rsid w:val="001C5259"/>
    <w:rsid w:val="001F6C5D"/>
    <w:rsid w:val="0023221E"/>
    <w:rsid w:val="002C09B1"/>
    <w:rsid w:val="002D35DB"/>
    <w:rsid w:val="004220E1"/>
    <w:rsid w:val="00431D5C"/>
    <w:rsid w:val="00440CCA"/>
    <w:rsid w:val="004B2555"/>
    <w:rsid w:val="004B4AC4"/>
    <w:rsid w:val="004C6662"/>
    <w:rsid w:val="004D1894"/>
    <w:rsid w:val="00534244"/>
    <w:rsid w:val="0056745C"/>
    <w:rsid w:val="0064603D"/>
    <w:rsid w:val="0072563A"/>
    <w:rsid w:val="00793CE5"/>
    <w:rsid w:val="007A5A78"/>
    <w:rsid w:val="007B2195"/>
    <w:rsid w:val="007D1CA4"/>
    <w:rsid w:val="00862B6A"/>
    <w:rsid w:val="009B5861"/>
    <w:rsid w:val="009E0F04"/>
    <w:rsid w:val="009F61A4"/>
    <w:rsid w:val="00A46978"/>
    <w:rsid w:val="00A52190"/>
    <w:rsid w:val="00A73A40"/>
    <w:rsid w:val="00AE0B3F"/>
    <w:rsid w:val="00B3427B"/>
    <w:rsid w:val="00BF1118"/>
    <w:rsid w:val="00C03430"/>
    <w:rsid w:val="00C2564F"/>
    <w:rsid w:val="00C44838"/>
    <w:rsid w:val="00C74F13"/>
    <w:rsid w:val="00CC4C64"/>
    <w:rsid w:val="00D3487A"/>
    <w:rsid w:val="00D777B3"/>
    <w:rsid w:val="00DC4DCB"/>
    <w:rsid w:val="00E346D4"/>
    <w:rsid w:val="00E54E63"/>
    <w:rsid w:val="00E70CC9"/>
    <w:rsid w:val="00EA6BE1"/>
    <w:rsid w:val="00E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D600C"/>
  <w15:docId w15:val="{F9C71E30-4157-423E-AB69-0D8FE99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9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3424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424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745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45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4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Giorgia Aprile</cp:lastModifiedBy>
  <cp:revision>2</cp:revision>
  <dcterms:created xsi:type="dcterms:W3CDTF">2019-07-03T08:37:00Z</dcterms:created>
  <dcterms:modified xsi:type="dcterms:W3CDTF">2019-07-03T08:37:00Z</dcterms:modified>
</cp:coreProperties>
</file>