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EC399C" w14:textId="42DF2D7B" w:rsidR="00234C1E" w:rsidRPr="00982D33" w:rsidRDefault="00234C1E" w:rsidP="00234C1E">
      <w:pPr>
        <w:jc w:val="center"/>
        <w:rPr>
          <w:b/>
        </w:rPr>
      </w:pPr>
      <w:bookmarkStart w:id="0" w:name="_GoBack"/>
      <w:bookmarkEnd w:id="0"/>
      <w:r w:rsidRPr="00982D33">
        <w:rPr>
          <w:b/>
        </w:rPr>
        <w:t>Supp</w:t>
      </w:r>
      <w:r w:rsidR="00820E52" w:rsidRPr="00982D33">
        <w:rPr>
          <w:b/>
        </w:rPr>
        <w:t>orting</w:t>
      </w:r>
      <w:r w:rsidRPr="00982D33">
        <w:rPr>
          <w:b/>
        </w:rPr>
        <w:t xml:space="preserve"> Information:</w:t>
      </w:r>
    </w:p>
    <w:p w14:paraId="192DE974" w14:textId="77777777" w:rsidR="00234C1E" w:rsidRPr="00982D33" w:rsidRDefault="00234C1E" w:rsidP="00234C1E">
      <w:pPr>
        <w:jc w:val="center"/>
        <w:rPr>
          <w:sz w:val="32"/>
        </w:rPr>
      </w:pPr>
      <w:r w:rsidRPr="00982D33">
        <w:rPr>
          <w:sz w:val="32"/>
        </w:rPr>
        <w:t>Quantifying biogenic versus detrital carbonates on marine shelf: an isotopic approach</w:t>
      </w:r>
    </w:p>
    <w:p w14:paraId="1E9CC53D" w14:textId="77777777" w:rsidR="001C676D" w:rsidRPr="00982D33" w:rsidRDefault="001C676D" w:rsidP="001C676D">
      <w:pPr>
        <w:jc w:val="center"/>
        <w:rPr>
          <w:vertAlign w:val="superscript"/>
          <w:lang w:val="fr-FR"/>
        </w:rPr>
      </w:pPr>
      <w:r w:rsidRPr="00982D33">
        <w:rPr>
          <w:lang w:val="fr-FR"/>
        </w:rPr>
        <w:t>V. Pasquier</w:t>
      </w:r>
      <w:r w:rsidRPr="00982D33">
        <w:rPr>
          <w:vertAlign w:val="superscript"/>
          <w:lang w:val="fr-FR"/>
        </w:rPr>
        <w:t>1,2</w:t>
      </w:r>
      <w:r w:rsidRPr="00982D33">
        <w:rPr>
          <w:lang w:val="fr-FR"/>
        </w:rPr>
        <w:t>, S. Revillon</w:t>
      </w:r>
      <w:r w:rsidRPr="00982D33">
        <w:rPr>
          <w:vertAlign w:val="superscript"/>
          <w:lang w:val="fr-FR"/>
        </w:rPr>
        <w:t>2,3</w:t>
      </w:r>
      <w:r w:rsidRPr="00982D33">
        <w:rPr>
          <w:lang w:val="fr-FR"/>
        </w:rPr>
        <w:t>, E. Leroux</w:t>
      </w:r>
      <w:r w:rsidRPr="00982D33">
        <w:rPr>
          <w:vertAlign w:val="superscript"/>
          <w:lang w:val="fr-FR"/>
        </w:rPr>
        <w:t>4</w:t>
      </w:r>
      <w:r w:rsidRPr="00982D33">
        <w:rPr>
          <w:lang w:val="fr-FR"/>
        </w:rPr>
        <w:t>, S. Molliex</w:t>
      </w:r>
      <w:r w:rsidRPr="00982D33">
        <w:rPr>
          <w:vertAlign w:val="superscript"/>
          <w:lang w:val="fr-FR"/>
        </w:rPr>
        <w:t>2,5</w:t>
      </w:r>
      <w:r w:rsidRPr="00982D33">
        <w:rPr>
          <w:lang w:val="fr-FR"/>
        </w:rPr>
        <w:t>, L. Moccochain</w:t>
      </w:r>
      <w:r w:rsidRPr="00982D33">
        <w:rPr>
          <w:vertAlign w:val="superscript"/>
          <w:lang w:val="fr-FR"/>
        </w:rPr>
        <w:t>6</w:t>
      </w:r>
      <w:r w:rsidRPr="00982D33">
        <w:rPr>
          <w:lang w:val="fr-FR"/>
        </w:rPr>
        <w:t>, M. Rabineau</w:t>
      </w:r>
      <w:r w:rsidRPr="00982D33">
        <w:rPr>
          <w:vertAlign w:val="superscript"/>
          <w:lang w:val="fr-FR"/>
        </w:rPr>
        <w:t>2</w:t>
      </w:r>
    </w:p>
    <w:p w14:paraId="7F4779B7" w14:textId="77777777" w:rsidR="001C676D" w:rsidRPr="00982D33" w:rsidRDefault="001C676D" w:rsidP="001C676D">
      <w:pPr>
        <w:rPr>
          <w:lang w:val="fr-FR"/>
        </w:rPr>
      </w:pPr>
    </w:p>
    <w:p w14:paraId="74156966" w14:textId="77777777" w:rsidR="001C676D" w:rsidRPr="00982D33" w:rsidRDefault="001C676D" w:rsidP="001C676D">
      <w:pPr>
        <w:rPr>
          <w:lang w:val="fr-FR"/>
        </w:rPr>
      </w:pPr>
    </w:p>
    <w:p w14:paraId="74795B13" w14:textId="77777777" w:rsidR="001C676D" w:rsidRPr="00982D33" w:rsidRDefault="001C676D" w:rsidP="006D0F3B">
      <w:pPr>
        <w:spacing w:line="240" w:lineRule="auto"/>
        <w:jc w:val="center"/>
      </w:pPr>
      <w:r w:rsidRPr="00982D33">
        <w:rPr>
          <w:vertAlign w:val="superscript"/>
        </w:rPr>
        <w:t>1</w:t>
      </w:r>
      <w:r w:rsidRPr="00982D33">
        <w:t xml:space="preserve"> now at Earth and Planetary Sciences department, Weizmann Institute of Sciences, Rehovot, </w:t>
      </w:r>
      <w:proofErr w:type="spellStart"/>
      <w:r w:rsidRPr="00982D33">
        <w:t>Israël</w:t>
      </w:r>
      <w:proofErr w:type="spellEnd"/>
      <w:r w:rsidRPr="00982D33" w:rsidDel="00755D09">
        <w:t xml:space="preserve"> </w:t>
      </w:r>
    </w:p>
    <w:p w14:paraId="6EA7CCD4" w14:textId="77777777" w:rsidR="001C676D" w:rsidRPr="00982D33" w:rsidRDefault="001C676D" w:rsidP="006D0F3B">
      <w:pPr>
        <w:spacing w:line="240" w:lineRule="auto"/>
        <w:jc w:val="center"/>
        <w:rPr>
          <w:lang w:val="fr-FR"/>
        </w:rPr>
      </w:pPr>
      <w:r w:rsidRPr="00982D33">
        <w:rPr>
          <w:vertAlign w:val="superscript"/>
          <w:lang w:val="fr-FR"/>
        </w:rPr>
        <w:t>2</w:t>
      </w:r>
      <w:r w:rsidRPr="00982D33">
        <w:rPr>
          <w:lang w:val="fr-FR"/>
        </w:rPr>
        <w:t xml:space="preserve"> IUEM, UMR CNRS 6538, Laboratoire Géosciences Océan, Université de Bretagne Occidentale, F-29280 </w:t>
      </w:r>
      <w:proofErr w:type="spellStart"/>
      <w:r w:rsidRPr="00982D33">
        <w:rPr>
          <w:lang w:val="fr-FR"/>
        </w:rPr>
        <w:t>Plouzane</w:t>
      </w:r>
      <w:proofErr w:type="spellEnd"/>
      <w:r w:rsidRPr="00982D33">
        <w:rPr>
          <w:lang w:val="fr-FR"/>
        </w:rPr>
        <w:t>, France</w:t>
      </w:r>
    </w:p>
    <w:p w14:paraId="3669D4A2" w14:textId="77777777" w:rsidR="001C676D" w:rsidRPr="00982D33" w:rsidRDefault="001C676D" w:rsidP="006D0F3B">
      <w:pPr>
        <w:pStyle w:val="Affiliation"/>
        <w:spacing w:line="240" w:lineRule="auto"/>
        <w:rPr>
          <w:lang w:val="fr-FR"/>
        </w:rPr>
      </w:pPr>
      <w:r w:rsidRPr="00982D33">
        <w:rPr>
          <w:vertAlign w:val="superscript"/>
          <w:lang w:val="fr-FR"/>
        </w:rPr>
        <w:t>3</w:t>
      </w:r>
      <w:r w:rsidRPr="00982D33">
        <w:rPr>
          <w:lang w:val="fr-FR"/>
        </w:rPr>
        <w:t xml:space="preserve"> </w:t>
      </w:r>
      <w:r w:rsidRPr="00982D33">
        <w:rPr>
          <w:i w:val="0"/>
          <w:lang w:val="fr-FR"/>
        </w:rPr>
        <w:t xml:space="preserve">SEDISOR, IUEM, Place Nicolas Copernic, F-29280, </w:t>
      </w:r>
      <w:proofErr w:type="spellStart"/>
      <w:r w:rsidRPr="00982D33">
        <w:rPr>
          <w:i w:val="0"/>
          <w:lang w:val="fr-FR"/>
        </w:rPr>
        <w:t>Plouzane</w:t>
      </w:r>
      <w:proofErr w:type="spellEnd"/>
      <w:r w:rsidRPr="00982D33">
        <w:rPr>
          <w:i w:val="0"/>
          <w:lang w:val="fr-FR"/>
        </w:rPr>
        <w:t>, France</w:t>
      </w:r>
    </w:p>
    <w:p w14:paraId="150F08D2" w14:textId="77777777" w:rsidR="001C676D" w:rsidRPr="00982D33" w:rsidRDefault="001C676D" w:rsidP="006D0F3B">
      <w:pPr>
        <w:pStyle w:val="Affiliation"/>
        <w:spacing w:line="240" w:lineRule="auto"/>
        <w:rPr>
          <w:i w:val="0"/>
          <w:lang w:val="fr-FR"/>
        </w:rPr>
      </w:pPr>
      <w:r w:rsidRPr="00982D33">
        <w:rPr>
          <w:vertAlign w:val="superscript"/>
          <w:lang w:val="fr-FR"/>
        </w:rPr>
        <w:t xml:space="preserve">4 </w:t>
      </w:r>
      <w:r w:rsidRPr="00982D33">
        <w:rPr>
          <w:i w:val="0"/>
          <w:lang w:val="fr-FR"/>
        </w:rPr>
        <w:t>IFREMER, Laboratoire Géodynamique et enregistrements Sédimentaires, BP70, F-29280 Plouzané, France</w:t>
      </w:r>
    </w:p>
    <w:p w14:paraId="7CD21C14" w14:textId="77777777" w:rsidR="001C676D" w:rsidRPr="00982D33" w:rsidRDefault="001C676D" w:rsidP="006D0F3B">
      <w:pPr>
        <w:pStyle w:val="Affiliation"/>
        <w:spacing w:line="240" w:lineRule="auto"/>
        <w:rPr>
          <w:vertAlign w:val="superscript"/>
          <w:lang w:val="fr-FR"/>
        </w:rPr>
      </w:pPr>
      <w:r w:rsidRPr="00982D33">
        <w:rPr>
          <w:iCs w:val="0"/>
          <w:vertAlign w:val="superscript"/>
          <w:lang w:val="fr-FR"/>
        </w:rPr>
        <w:t xml:space="preserve">5 </w:t>
      </w:r>
      <w:r w:rsidRPr="00982D33">
        <w:rPr>
          <w:i w:val="0"/>
          <w:lang w:val="fr-FR"/>
        </w:rPr>
        <w:t>CRPG, UMR 7358, CNRS-Université de Lorraine, 15 rue Notre Dame des Pauvres, F-54501 Vandœuvre-lès-Nancy Cedex, France</w:t>
      </w:r>
      <w:r w:rsidRPr="00982D33">
        <w:rPr>
          <w:vertAlign w:val="superscript"/>
          <w:lang w:val="fr-FR"/>
        </w:rPr>
        <w:t>6</w:t>
      </w:r>
    </w:p>
    <w:p w14:paraId="238C2986" w14:textId="77777777" w:rsidR="001C676D" w:rsidRPr="00982D33" w:rsidRDefault="001C676D" w:rsidP="006D0F3B">
      <w:pPr>
        <w:pStyle w:val="Affiliation"/>
        <w:spacing w:line="240" w:lineRule="auto"/>
        <w:rPr>
          <w:lang w:val="fr-FR"/>
        </w:rPr>
      </w:pPr>
      <w:r w:rsidRPr="00982D33">
        <w:rPr>
          <w:i w:val="0"/>
          <w:lang w:val="fr-FR"/>
        </w:rPr>
        <w:t>UPMC, Université Pierre et Marie Curie, ISTEP, Institut des Sciences de la Terre de Paris, F-75005, Paris, France</w:t>
      </w:r>
    </w:p>
    <w:p w14:paraId="5321AFB4" w14:textId="77777777" w:rsidR="001C676D" w:rsidRPr="00982D33" w:rsidRDefault="001C676D" w:rsidP="001C676D">
      <w:pPr>
        <w:pStyle w:val="Affiliation"/>
        <w:rPr>
          <w:lang w:val="fr-FR"/>
        </w:rPr>
      </w:pPr>
    </w:p>
    <w:p w14:paraId="4E5E64CE" w14:textId="77777777" w:rsidR="001C676D" w:rsidRPr="00982D33" w:rsidRDefault="001C676D" w:rsidP="001C676D">
      <w:pPr>
        <w:pStyle w:val="Affiliation"/>
        <w:rPr>
          <w:lang w:val="fr-FR"/>
        </w:rPr>
      </w:pPr>
    </w:p>
    <w:p w14:paraId="164E1991" w14:textId="77777777" w:rsidR="001C676D" w:rsidRPr="00982D33" w:rsidRDefault="001C676D" w:rsidP="001C676D">
      <w:pPr>
        <w:pStyle w:val="Affiliation"/>
      </w:pPr>
      <w:r w:rsidRPr="00982D33">
        <w:t>Correspondence and requests for materials should be addressed to V.P. (</w:t>
      </w:r>
      <w:hyperlink r:id="rId5" w:history="1">
        <w:r w:rsidRPr="00982D33">
          <w:rPr>
            <w:rStyle w:val="Hyperlink"/>
            <w:i w:val="0"/>
          </w:rPr>
          <w:t>virgil.pasquier@weizmann.ac.il</w:t>
        </w:r>
      </w:hyperlink>
      <w:r w:rsidRPr="00982D33">
        <w:t xml:space="preserve"> ).</w:t>
      </w:r>
    </w:p>
    <w:p w14:paraId="26069872" w14:textId="3C78915D" w:rsidR="00234C1E" w:rsidRPr="00982D33" w:rsidRDefault="00234C1E" w:rsidP="00234C1E">
      <w:pPr>
        <w:jc w:val="center"/>
        <w:rPr>
          <w:b/>
        </w:rPr>
      </w:pPr>
    </w:p>
    <w:p w14:paraId="2063719B" w14:textId="328D4143" w:rsidR="00947A35" w:rsidRPr="00982D33" w:rsidRDefault="00947A35" w:rsidP="00234C1E">
      <w:pPr>
        <w:jc w:val="center"/>
        <w:rPr>
          <w:b/>
        </w:rPr>
      </w:pPr>
    </w:p>
    <w:p w14:paraId="700D80BA" w14:textId="06045347" w:rsidR="00947A35" w:rsidRPr="00982D33" w:rsidRDefault="00947A35">
      <w:pPr>
        <w:widowControl/>
        <w:tabs>
          <w:tab w:val="clear" w:pos="560"/>
          <w:tab w:val="clear" w:pos="1120"/>
          <w:tab w:val="clear" w:pos="1680"/>
          <w:tab w:val="clear" w:pos="2240"/>
          <w:tab w:val="clear" w:pos="2800"/>
          <w:tab w:val="clear" w:pos="3360"/>
          <w:tab w:val="clear" w:pos="3920"/>
          <w:tab w:val="clear" w:pos="4480"/>
          <w:tab w:val="clear" w:pos="5040"/>
          <w:tab w:val="clear" w:pos="5600"/>
          <w:tab w:val="clear" w:pos="6160"/>
          <w:tab w:val="clear" w:pos="6720"/>
        </w:tabs>
        <w:autoSpaceDE/>
        <w:autoSpaceDN/>
        <w:adjustRightInd/>
        <w:spacing w:line="240" w:lineRule="auto"/>
        <w:jc w:val="left"/>
        <w:rPr>
          <w:b/>
        </w:rPr>
      </w:pPr>
      <w:r w:rsidRPr="00982D33">
        <w:rPr>
          <w:b/>
        </w:rPr>
        <w:br w:type="page"/>
      </w:r>
    </w:p>
    <w:p w14:paraId="21518482" w14:textId="77777777" w:rsidR="00947A35" w:rsidRPr="00982D33" w:rsidRDefault="00947A35" w:rsidP="00947A35">
      <w:pPr>
        <w:spacing w:line="276" w:lineRule="auto"/>
        <w:rPr>
          <w:b/>
          <w:lang w:val="en-GB"/>
        </w:rPr>
      </w:pPr>
      <w:r w:rsidRPr="00982D33">
        <w:rPr>
          <w:b/>
          <w:lang w:val="en-GB"/>
        </w:rPr>
        <w:lastRenderedPageBreak/>
        <w:t>Materials and Methods:</w:t>
      </w:r>
    </w:p>
    <w:p w14:paraId="4F552925" w14:textId="77777777" w:rsidR="00947A35" w:rsidRPr="00982D33" w:rsidRDefault="00947A35" w:rsidP="00947A35">
      <w:pPr>
        <w:pStyle w:val="ListParagraph"/>
        <w:spacing w:line="276" w:lineRule="auto"/>
        <w:rPr>
          <w:rFonts w:ascii="Times New Roman" w:hAnsi="Times New Roman" w:cs="Times New Roman"/>
          <w:b/>
        </w:rPr>
      </w:pPr>
      <w:r w:rsidRPr="00982D33">
        <w:rPr>
          <w:rFonts w:ascii="Times New Roman" w:hAnsi="Times New Roman" w:cs="Times New Roman"/>
          <w:b/>
        </w:rPr>
        <w:t>Samples material</w:t>
      </w:r>
    </w:p>
    <w:p w14:paraId="111859F2" w14:textId="0C8F9792" w:rsidR="00947A35" w:rsidRPr="00982D33" w:rsidRDefault="00947A35" w:rsidP="00947A35">
      <w:pPr>
        <w:pStyle w:val="ListParagraph"/>
        <w:spacing w:line="276" w:lineRule="auto"/>
        <w:ind w:left="1080"/>
        <w:rPr>
          <w:rFonts w:ascii="Times New Roman" w:hAnsi="Times New Roman" w:cs="Times New Roman"/>
          <w:u w:val="single"/>
        </w:rPr>
      </w:pPr>
      <w:r w:rsidRPr="00982D33">
        <w:rPr>
          <w:rFonts w:ascii="Times New Roman" w:hAnsi="Times New Roman" w:cs="Times New Roman"/>
          <w:u w:val="single"/>
        </w:rPr>
        <w:t xml:space="preserve">Rivers </w:t>
      </w:r>
      <w:r w:rsidR="001D4533">
        <w:rPr>
          <w:rFonts w:ascii="Times New Roman" w:hAnsi="Times New Roman" w:cs="Times New Roman"/>
          <w:u w:val="single"/>
        </w:rPr>
        <w:t xml:space="preserve">and PRGL1-4 </w:t>
      </w:r>
      <w:r w:rsidRPr="00982D33">
        <w:rPr>
          <w:rFonts w:ascii="Times New Roman" w:hAnsi="Times New Roman" w:cs="Times New Roman"/>
          <w:u w:val="single"/>
        </w:rPr>
        <w:t>sediments</w:t>
      </w:r>
      <w:r w:rsidR="001D4533">
        <w:rPr>
          <w:rFonts w:ascii="Times New Roman" w:hAnsi="Times New Roman" w:cs="Times New Roman"/>
          <w:u w:val="single"/>
        </w:rPr>
        <w:t xml:space="preserve"> </w:t>
      </w:r>
    </w:p>
    <w:p w14:paraId="6E3F42CC" w14:textId="04CF50AF" w:rsidR="00947A35" w:rsidRPr="00982D33" w:rsidRDefault="00947A35" w:rsidP="00E32EE0">
      <w:pPr>
        <w:pStyle w:val="ListParagraph"/>
        <w:spacing w:line="276" w:lineRule="auto"/>
        <w:ind w:left="0" w:firstLine="360"/>
        <w:jc w:val="both"/>
        <w:rPr>
          <w:rFonts w:ascii="Times New Roman" w:hAnsi="Times New Roman" w:cs="Times New Roman"/>
        </w:rPr>
      </w:pPr>
      <w:r w:rsidRPr="00982D33">
        <w:rPr>
          <w:rFonts w:ascii="Times New Roman" w:hAnsi="Times New Roman" w:cs="Times New Roman"/>
        </w:rPr>
        <w:t xml:space="preserve">Approximatively 5g for bulk river sediment (i.e. from very coarse sand to clay) </w:t>
      </w:r>
      <w:r w:rsidR="001D4533">
        <w:rPr>
          <w:rFonts w:ascii="Times New Roman" w:hAnsi="Times New Roman" w:cs="Times New Roman"/>
        </w:rPr>
        <w:t xml:space="preserve">and 2g for bulk PRGL1-4 sediments </w:t>
      </w:r>
      <w:r w:rsidR="001D4533" w:rsidRPr="00982D33">
        <w:rPr>
          <w:rFonts w:ascii="Times New Roman" w:hAnsi="Times New Roman" w:cs="Times New Roman"/>
        </w:rPr>
        <w:t>ground</w:t>
      </w:r>
      <w:r w:rsidR="001D4533">
        <w:rPr>
          <w:rFonts w:ascii="Times New Roman" w:hAnsi="Times New Roman" w:cs="Times New Roman"/>
        </w:rPr>
        <w:t>ed</w:t>
      </w:r>
      <w:r w:rsidR="001D4533" w:rsidRPr="00982D33">
        <w:rPr>
          <w:rFonts w:ascii="Times New Roman" w:hAnsi="Times New Roman" w:cs="Times New Roman"/>
        </w:rPr>
        <w:t xml:space="preserve"> in agate mortar</w:t>
      </w:r>
      <w:r w:rsidR="001D4533">
        <w:rPr>
          <w:rFonts w:ascii="Times New Roman" w:hAnsi="Times New Roman" w:cs="Times New Roman"/>
        </w:rPr>
        <w:t xml:space="preserve">, </w:t>
      </w:r>
      <w:r w:rsidR="001D4533" w:rsidRPr="00982D33">
        <w:rPr>
          <w:rFonts w:ascii="Times New Roman" w:hAnsi="Times New Roman" w:cs="Times New Roman"/>
        </w:rPr>
        <w:t xml:space="preserve">weighed carefully </w:t>
      </w:r>
      <w:r w:rsidR="001D4533">
        <w:rPr>
          <w:rFonts w:ascii="Times New Roman" w:hAnsi="Times New Roman" w:cs="Times New Roman"/>
        </w:rPr>
        <w:t>and</w:t>
      </w:r>
      <w:r w:rsidR="001D4533" w:rsidRPr="00982D33">
        <w:rPr>
          <w:rFonts w:ascii="Times New Roman" w:hAnsi="Times New Roman" w:cs="Times New Roman"/>
        </w:rPr>
        <w:t xml:space="preserve"> </w:t>
      </w:r>
      <w:r w:rsidRPr="00982D33">
        <w:rPr>
          <w:rFonts w:ascii="Times New Roman" w:hAnsi="Times New Roman" w:cs="Times New Roman"/>
        </w:rPr>
        <w:t xml:space="preserve">digested by 40 mL of 5% (v/v) acetic acid 96% for analyses in pre-cleaned 50 mL centrifuge tubes. 12 hours after the 5% acid acetic injection, centrifuge tubes were placed in ultrasonic bath for 30’ and left at </w:t>
      </w:r>
      <w:r w:rsidR="001D4533" w:rsidRPr="00982D33">
        <w:rPr>
          <w:rFonts w:ascii="Times New Roman" w:hAnsi="Times New Roman" w:cs="Times New Roman"/>
        </w:rPr>
        <w:t xml:space="preserve">room </w:t>
      </w:r>
      <w:r w:rsidRPr="00982D33">
        <w:rPr>
          <w:rFonts w:ascii="Times New Roman" w:hAnsi="Times New Roman" w:cs="Times New Roman"/>
        </w:rPr>
        <w:t>temperature during 36h. After 48h of digestion, tubes were centrifuged 5 min/2500 rpm, then supernatant</w:t>
      </w:r>
      <w:r w:rsidR="001D4533">
        <w:rPr>
          <w:rFonts w:ascii="Times New Roman" w:hAnsi="Times New Roman" w:cs="Times New Roman"/>
        </w:rPr>
        <w:t>s</w:t>
      </w:r>
      <w:r w:rsidRPr="00982D33">
        <w:rPr>
          <w:rFonts w:ascii="Times New Roman" w:hAnsi="Times New Roman" w:cs="Times New Roman"/>
        </w:rPr>
        <w:t xml:space="preserve"> were transferred into pre-cleaned 50 mL centrifuge tube and then evaporated on a hot plate during ~18 hours in order to pre-concentrate the mother solution. </w:t>
      </w:r>
    </w:p>
    <w:p w14:paraId="0BF27A8F" w14:textId="4E438476" w:rsidR="00947A35" w:rsidRPr="00982D33" w:rsidRDefault="00947A35" w:rsidP="00E14E6F">
      <w:pPr>
        <w:spacing w:line="276" w:lineRule="auto"/>
        <w:rPr>
          <w:lang w:val="en-GB"/>
        </w:rPr>
      </w:pPr>
      <w:r w:rsidRPr="00982D33">
        <w:rPr>
          <w:lang w:val="en-GB"/>
        </w:rPr>
        <w:t>The clear mother solution</w:t>
      </w:r>
      <w:r w:rsidR="001D4533">
        <w:rPr>
          <w:lang w:val="en-GB"/>
        </w:rPr>
        <w:t>s</w:t>
      </w:r>
      <w:r w:rsidRPr="00982D33">
        <w:rPr>
          <w:lang w:val="en-GB"/>
        </w:rPr>
        <w:t xml:space="preserve"> </w:t>
      </w:r>
      <w:r w:rsidR="001D4533">
        <w:rPr>
          <w:lang w:val="en-GB"/>
        </w:rPr>
        <w:t>were</w:t>
      </w:r>
      <w:r w:rsidR="001D4533" w:rsidRPr="00982D33">
        <w:rPr>
          <w:lang w:val="en-GB"/>
        </w:rPr>
        <w:t xml:space="preserve"> </w:t>
      </w:r>
      <w:r w:rsidRPr="00982D33">
        <w:rPr>
          <w:lang w:val="en-GB"/>
        </w:rPr>
        <w:t>then filtered using 0.45 µm Nalgene® syringe filters and then split for different analyses.</w:t>
      </w:r>
    </w:p>
    <w:p w14:paraId="70546988" w14:textId="48BC45DB" w:rsidR="00947A35" w:rsidRPr="00982D33" w:rsidRDefault="00947A35">
      <w:pPr>
        <w:spacing w:line="276" w:lineRule="auto"/>
        <w:rPr>
          <w:lang w:val="en-GB"/>
        </w:rPr>
      </w:pPr>
      <w:r w:rsidRPr="00982D33">
        <w:rPr>
          <w:lang w:val="en-GB"/>
        </w:rPr>
        <w:t xml:space="preserve">12 mL of mother solution </w:t>
      </w:r>
      <w:r w:rsidR="001D4533" w:rsidRPr="00982D33">
        <w:rPr>
          <w:lang w:val="en-GB"/>
        </w:rPr>
        <w:t>w</w:t>
      </w:r>
      <w:r w:rsidR="001D4533">
        <w:rPr>
          <w:lang w:val="en-GB"/>
        </w:rPr>
        <w:t>ere</w:t>
      </w:r>
      <w:r w:rsidR="001D4533" w:rsidRPr="00982D33">
        <w:rPr>
          <w:lang w:val="en-GB"/>
        </w:rPr>
        <w:t xml:space="preserve"> </w:t>
      </w:r>
      <w:r w:rsidRPr="00982D33">
        <w:rPr>
          <w:lang w:val="en-GB"/>
        </w:rPr>
        <w:t xml:space="preserve">transferred to pre-cleaned 15 mL tube few hours prior to measurement by ICP-EOS, an aliquot of 3 mL of the mother solution was evaporated into pre-cleaned </w:t>
      </w:r>
      <w:proofErr w:type="spellStart"/>
      <w:r w:rsidRPr="00982D33">
        <w:rPr>
          <w:lang w:val="en-GB"/>
        </w:rPr>
        <w:t>Savillex</w:t>
      </w:r>
      <w:proofErr w:type="spellEnd"/>
      <w:r w:rsidRPr="00982D33">
        <w:rPr>
          <w:lang w:val="en-GB"/>
        </w:rPr>
        <w:t>® vial, taken up in 1 mL HNO</w:t>
      </w:r>
      <w:r w:rsidRPr="00982D33">
        <w:rPr>
          <w:vertAlign w:val="subscript"/>
          <w:lang w:val="en-GB"/>
        </w:rPr>
        <w:t xml:space="preserve">3 </w:t>
      </w:r>
      <w:r w:rsidRPr="00982D33">
        <w:rPr>
          <w:lang w:val="en-GB"/>
        </w:rPr>
        <w:t>1M for Sr purification.</w:t>
      </w:r>
    </w:p>
    <w:p w14:paraId="71617F56" w14:textId="77777777" w:rsidR="00947A35" w:rsidRPr="00982D33" w:rsidRDefault="00947A35" w:rsidP="00947A35">
      <w:pPr>
        <w:spacing w:line="276" w:lineRule="auto"/>
        <w:rPr>
          <w:lang w:val="en-GB"/>
        </w:rPr>
      </w:pPr>
    </w:p>
    <w:p w14:paraId="62D4BB43" w14:textId="77777777" w:rsidR="00B82D70" w:rsidRPr="00982D33" w:rsidRDefault="00B82D70" w:rsidP="00B82D70">
      <w:pPr>
        <w:spacing w:line="276" w:lineRule="auto"/>
        <w:rPr>
          <w:lang w:val="en-GB"/>
        </w:rPr>
      </w:pPr>
    </w:p>
    <w:p w14:paraId="21896790" w14:textId="026FA902" w:rsidR="00947A35" w:rsidRPr="00982D33" w:rsidRDefault="00947A35" w:rsidP="00B82D70">
      <w:pPr>
        <w:pStyle w:val="ListParagraph"/>
        <w:spacing w:line="276" w:lineRule="auto"/>
        <w:ind w:left="0" w:firstLine="360"/>
        <w:rPr>
          <w:rFonts w:ascii="Times New Roman" w:hAnsi="Times New Roman" w:cs="Times New Roman"/>
        </w:rPr>
      </w:pPr>
    </w:p>
    <w:p w14:paraId="2F56C872" w14:textId="77777777" w:rsidR="00947A35" w:rsidRPr="00982D33" w:rsidRDefault="00947A35" w:rsidP="00947A35">
      <w:pPr>
        <w:pStyle w:val="ListParagraph"/>
        <w:spacing w:line="276" w:lineRule="auto"/>
        <w:rPr>
          <w:rFonts w:ascii="Times New Roman" w:hAnsi="Times New Roman" w:cs="Times New Roman"/>
          <w:b/>
        </w:rPr>
      </w:pPr>
      <w:r w:rsidRPr="00982D33">
        <w:rPr>
          <w:rFonts w:ascii="Times New Roman" w:hAnsi="Times New Roman" w:cs="Times New Roman"/>
          <w:b/>
        </w:rPr>
        <w:t>Analytical methods</w:t>
      </w:r>
    </w:p>
    <w:p w14:paraId="2F547BAE" w14:textId="1478F5D1" w:rsidR="00947A35" w:rsidRDefault="00947A35" w:rsidP="00947A35">
      <w:pPr>
        <w:pStyle w:val="ListParagraph"/>
        <w:spacing w:line="276" w:lineRule="auto"/>
        <w:ind w:left="1080"/>
        <w:rPr>
          <w:rFonts w:ascii="Times New Roman" w:hAnsi="Times New Roman" w:cs="Times New Roman"/>
          <w:u w:val="single"/>
        </w:rPr>
      </w:pPr>
      <w:r w:rsidRPr="00982D33">
        <w:rPr>
          <w:rFonts w:ascii="Times New Roman" w:hAnsi="Times New Roman" w:cs="Times New Roman"/>
          <w:u w:val="single"/>
        </w:rPr>
        <w:t>Strontium isotopes</w:t>
      </w:r>
    </w:p>
    <w:p w14:paraId="7F7B0799" w14:textId="5B601BCC" w:rsidR="002066AC" w:rsidRPr="002066AC" w:rsidRDefault="002066AC" w:rsidP="002066AC">
      <w:pPr>
        <w:pStyle w:val="ListParagraph"/>
        <w:spacing w:line="276" w:lineRule="auto"/>
        <w:ind w:left="1080" w:firstLine="360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u w:val="single"/>
        </w:rPr>
        <w:t>TIMS Triton</w:t>
      </w:r>
    </w:p>
    <w:p w14:paraId="0B4B4501" w14:textId="5E019EE4" w:rsidR="006D0F3B" w:rsidRPr="00E32EE0" w:rsidRDefault="00947A35" w:rsidP="00E32EE0">
      <w:pPr>
        <w:pStyle w:val="ListParagraph"/>
        <w:spacing w:line="276" w:lineRule="auto"/>
        <w:ind w:left="0"/>
        <w:jc w:val="both"/>
        <w:rPr>
          <w:rFonts w:ascii="Times New Roman" w:hAnsi="Times New Roman" w:cs="Times New Roman"/>
        </w:rPr>
      </w:pPr>
      <w:r w:rsidRPr="00982D33">
        <w:rPr>
          <w:rFonts w:ascii="Times New Roman" w:hAnsi="Times New Roman" w:cs="Times New Roman"/>
        </w:rPr>
        <w:t xml:space="preserve">Strontium was </w:t>
      </w:r>
      <w:r w:rsidR="00234148">
        <w:rPr>
          <w:rFonts w:ascii="Times New Roman" w:hAnsi="Times New Roman" w:cs="Times New Roman"/>
        </w:rPr>
        <w:t>isolated from the matrix</w:t>
      </w:r>
      <w:r w:rsidRPr="00982D33">
        <w:rPr>
          <w:rFonts w:ascii="Times New Roman" w:hAnsi="Times New Roman" w:cs="Times New Roman"/>
        </w:rPr>
        <w:t xml:space="preserve"> by column chromatography using a Sr-Spec resin (</w:t>
      </w:r>
      <w:proofErr w:type="spellStart"/>
      <w:r w:rsidRPr="00982D33">
        <w:rPr>
          <w:rFonts w:ascii="Times New Roman" w:hAnsi="Times New Roman" w:cs="Times New Roman"/>
        </w:rPr>
        <w:t>Eichrom</w:t>
      </w:r>
      <w:proofErr w:type="spellEnd"/>
      <w:r w:rsidRPr="00982D33">
        <w:rPr>
          <w:rFonts w:ascii="Times New Roman" w:hAnsi="Times New Roman" w:cs="Times New Roman"/>
        </w:rPr>
        <w:t>®) prior to be analysed by TIMS (</w:t>
      </w:r>
      <w:proofErr w:type="spellStart"/>
      <w:r w:rsidRPr="00982D33">
        <w:rPr>
          <w:rFonts w:ascii="Times New Roman" w:hAnsi="Times New Roman" w:cs="Times New Roman"/>
        </w:rPr>
        <w:t>Thermo</w:t>
      </w:r>
      <w:r w:rsidR="009A60F7">
        <w:rPr>
          <w:rFonts w:ascii="Times New Roman" w:hAnsi="Times New Roman" w:cs="Times New Roman"/>
        </w:rPr>
        <w:t>Fischer</w:t>
      </w:r>
      <w:proofErr w:type="spellEnd"/>
      <w:r w:rsidR="009A60F7">
        <w:rPr>
          <w:rFonts w:ascii="Times New Roman" w:hAnsi="Times New Roman" w:cs="Times New Roman"/>
        </w:rPr>
        <w:t xml:space="preserve"> </w:t>
      </w:r>
      <w:r w:rsidRPr="00982D33">
        <w:rPr>
          <w:rFonts w:ascii="Times New Roman" w:hAnsi="Times New Roman" w:cs="Times New Roman"/>
        </w:rPr>
        <w:t xml:space="preserve">TRITON) at </w:t>
      </w:r>
      <w:r w:rsidR="001D4533">
        <w:rPr>
          <w:rFonts w:ascii="Times New Roman" w:hAnsi="Times New Roman" w:cs="Times New Roman"/>
        </w:rPr>
        <w:t xml:space="preserve">the </w:t>
      </w:r>
      <w:proofErr w:type="spellStart"/>
      <w:r w:rsidRPr="00982D33">
        <w:rPr>
          <w:rFonts w:ascii="Times New Roman" w:hAnsi="Times New Roman" w:cs="Times New Roman"/>
        </w:rPr>
        <w:t>Pôle</w:t>
      </w:r>
      <w:proofErr w:type="spellEnd"/>
      <w:r w:rsidRPr="00982D33">
        <w:rPr>
          <w:rFonts w:ascii="Times New Roman" w:hAnsi="Times New Roman" w:cs="Times New Roman"/>
        </w:rPr>
        <w:t xml:space="preserve"> </w:t>
      </w:r>
      <w:r w:rsidR="001D4533">
        <w:rPr>
          <w:rFonts w:ascii="Times New Roman" w:hAnsi="Times New Roman" w:cs="Times New Roman"/>
        </w:rPr>
        <w:t xml:space="preserve">de </w:t>
      </w:r>
      <w:proofErr w:type="spellStart"/>
      <w:r w:rsidRPr="00982D33">
        <w:rPr>
          <w:rFonts w:ascii="Times New Roman" w:hAnsi="Times New Roman" w:cs="Times New Roman"/>
        </w:rPr>
        <w:t>Spectrometrie</w:t>
      </w:r>
      <w:proofErr w:type="spellEnd"/>
      <w:r w:rsidRPr="00982D33">
        <w:rPr>
          <w:rFonts w:ascii="Times New Roman" w:hAnsi="Times New Roman" w:cs="Times New Roman"/>
        </w:rPr>
        <w:t xml:space="preserve"> </w:t>
      </w:r>
      <w:proofErr w:type="spellStart"/>
      <w:r w:rsidRPr="00982D33">
        <w:rPr>
          <w:rFonts w:ascii="Times New Roman" w:hAnsi="Times New Roman" w:cs="Times New Roman"/>
        </w:rPr>
        <w:t>Océan</w:t>
      </w:r>
      <w:proofErr w:type="spellEnd"/>
      <w:r w:rsidRPr="00982D33">
        <w:rPr>
          <w:rFonts w:ascii="Times New Roman" w:hAnsi="Times New Roman" w:cs="Times New Roman"/>
        </w:rPr>
        <w:t xml:space="preserve"> (Brest, France</w:t>
      </w:r>
      <w:r w:rsidRPr="002D77C6">
        <w:rPr>
          <w:rFonts w:ascii="Times New Roman" w:hAnsi="Times New Roman" w:cs="Times New Roman"/>
        </w:rPr>
        <w:t>)</w:t>
      </w:r>
      <w:r w:rsidR="006D0F3B">
        <w:rPr>
          <w:rFonts w:ascii="Times New Roman" w:hAnsi="Times New Roman" w:cs="Times New Roman"/>
        </w:rPr>
        <w:t xml:space="preserve"> </w:t>
      </w:r>
      <w:r w:rsidR="006D0F3B" w:rsidRPr="00E32EE0">
        <w:rPr>
          <w:rFonts w:ascii="Times New Roman" w:hAnsi="Times New Roman" w:cs="Times New Roman"/>
        </w:rPr>
        <w:t>on static mode</w:t>
      </w:r>
      <w:r w:rsidRPr="00E32EE0">
        <w:rPr>
          <w:rFonts w:ascii="Times New Roman" w:hAnsi="Times New Roman" w:cs="Times New Roman"/>
        </w:rPr>
        <w:t xml:space="preserve">. </w:t>
      </w:r>
      <w:r w:rsidR="002D77C6" w:rsidRPr="00E32EE0">
        <w:rPr>
          <w:rFonts w:ascii="Times New Roman" w:hAnsi="Times New Roman" w:cs="Times New Roman"/>
        </w:rPr>
        <w:t xml:space="preserve">Total procedural blanks were &lt; </w:t>
      </w:r>
      <w:r w:rsidR="006C1772" w:rsidRPr="00E32EE0">
        <w:rPr>
          <w:rFonts w:ascii="Times New Roman" w:hAnsi="Times New Roman" w:cs="Times New Roman"/>
        </w:rPr>
        <w:t>200</w:t>
      </w:r>
      <w:r w:rsidR="002D77C6" w:rsidRPr="00E32EE0">
        <w:rPr>
          <w:rFonts w:ascii="Times New Roman" w:hAnsi="Times New Roman" w:cs="Times New Roman"/>
        </w:rPr>
        <w:t xml:space="preserve"> </w:t>
      </w:r>
      <w:proofErr w:type="spellStart"/>
      <w:r w:rsidR="002D77C6" w:rsidRPr="00E32EE0">
        <w:rPr>
          <w:rFonts w:ascii="Times New Roman" w:hAnsi="Times New Roman" w:cs="Times New Roman"/>
        </w:rPr>
        <w:t>pg</w:t>
      </w:r>
      <w:proofErr w:type="spellEnd"/>
      <w:r w:rsidR="002D77C6" w:rsidRPr="00E32EE0">
        <w:rPr>
          <w:rFonts w:ascii="Times New Roman" w:hAnsi="Times New Roman" w:cs="Times New Roman"/>
        </w:rPr>
        <w:t xml:space="preserve"> of Sr.</w:t>
      </w:r>
      <w:r w:rsidR="00234148" w:rsidRPr="00E32EE0">
        <w:rPr>
          <w:rFonts w:ascii="Times New Roman" w:hAnsi="Times New Roman" w:cs="Times New Roman"/>
        </w:rPr>
        <w:t xml:space="preserve"> </w:t>
      </w:r>
    </w:p>
    <w:p w14:paraId="505D19FF" w14:textId="0D2A95CC" w:rsidR="00234148" w:rsidRPr="00E32EE0" w:rsidRDefault="001D4533" w:rsidP="00E32EE0">
      <w:pPr>
        <w:pStyle w:val="ListParagraph"/>
        <w:spacing w:line="276" w:lineRule="auto"/>
        <w:ind w:left="0"/>
        <w:jc w:val="both"/>
        <w:rPr>
          <w:rFonts w:ascii="Times New Roman" w:hAnsi="Times New Roman" w:cs="Times New Roman"/>
        </w:rPr>
      </w:pPr>
      <w:r w:rsidRPr="00E32EE0">
        <w:rPr>
          <w:rFonts w:ascii="Times New Roman" w:hAnsi="Times New Roman" w:cs="Times New Roman"/>
        </w:rPr>
        <w:t xml:space="preserve">Purified </w:t>
      </w:r>
      <w:r w:rsidR="00234148" w:rsidRPr="00E32EE0">
        <w:rPr>
          <w:rFonts w:ascii="Times New Roman" w:hAnsi="Times New Roman" w:cs="Times New Roman"/>
        </w:rPr>
        <w:t xml:space="preserve">Sr </w:t>
      </w:r>
      <w:proofErr w:type="gramStart"/>
      <w:r w:rsidRPr="00E32EE0">
        <w:rPr>
          <w:rFonts w:ascii="Times New Roman" w:hAnsi="Times New Roman" w:cs="Times New Roman"/>
        </w:rPr>
        <w:t>fractions  are</w:t>
      </w:r>
      <w:proofErr w:type="gramEnd"/>
      <w:r w:rsidR="00234148" w:rsidRPr="00E32EE0">
        <w:rPr>
          <w:rFonts w:ascii="Times New Roman" w:hAnsi="Times New Roman" w:cs="Times New Roman"/>
        </w:rPr>
        <w:t xml:space="preserve"> loaded on single </w:t>
      </w:r>
      <w:r w:rsidR="006D0F3B" w:rsidRPr="00E32EE0">
        <w:rPr>
          <w:rFonts w:ascii="Times New Roman" w:hAnsi="Times New Roman" w:cs="Times New Roman"/>
        </w:rPr>
        <w:t xml:space="preserve">W </w:t>
      </w:r>
      <w:r w:rsidR="00234148" w:rsidRPr="00E32EE0">
        <w:rPr>
          <w:rFonts w:ascii="Times New Roman" w:hAnsi="Times New Roman" w:cs="Times New Roman"/>
        </w:rPr>
        <w:t xml:space="preserve">filaments </w:t>
      </w:r>
      <w:r w:rsidRPr="00E32EE0">
        <w:rPr>
          <w:rFonts w:ascii="Times New Roman" w:hAnsi="Times New Roman" w:cs="Times New Roman"/>
        </w:rPr>
        <w:t>together with TaF</w:t>
      </w:r>
      <w:r w:rsidRPr="00E32EE0">
        <w:rPr>
          <w:rFonts w:ascii="Times New Roman" w:hAnsi="Times New Roman" w:cs="Times New Roman"/>
          <w:vertAlign w:val="subscript"/>
        </w:rPr>
        <w:t xml:space="preserve">5 </w:t>
      </w:r>
      <w:r w:rsidRPr="00E32EE0">
        <w:rPr>
          <w:rFonts w:ascii="Times New Roman" w:hAnsi="Times New Roman" w:cs="Times New Roman"/>
        </w:rPr>
        <w:t xml:space="preserve">activator. </w:t>
      </w:r>
    </w:p>
    <w:p w14:paraId="571999E0" w14:textId="282D1893" w:rsidR="00947A35" w:rsidRPr="00E32EE0" w:rsidRDefault="006D0F3B" w:rsidP="00E32EE0">
      <w:pPr>
        <w:pStyle w:val="ListParagraph"/>
        <w:spacing w:line="276" w:lineRule="auto"/>
        <w:ind w:left="0"/>
        <w:jc w:val="both"/>
        <w:rPr>
          <w:rFonts w:ascii="Times New Roman" w:hAnsi="Times New Roman" w:cs="Times New Roman"/>
        </w:rPr>
      </w:pPr>
      <w:r w:rsidRPr="00E32EE0">
        <w:rPr>
          <w:rFonts w:ascii="Times New Roman" w:hAnsi="Times New Roman" w:cs="Times New Roman"/>
        </w:rPr>
        <w:t xml:space="preserve">All measured Sr ratios were normalized to </w:t>
      </w:r>
      <w:r w:rsidRPr="00E32EE0">
        <w:rPr>
          <w:rFonts w:ascii="Times New Roman" w:hAnsi="Times New Roman" w:cs="Times New Roman"/>
          <w:vertAlign w:val="superscript"/>
        </w:rPr>
        <w:t>86</w:t>
      </w:r>
      <w:r w:rsidRPr="00E32EE0">
        <w:rPr>
          <w:rFonts w:ascii="Times New Roman" w:hAnsi="Times New Roman" w:cs="Times New Roman"/>
        </w:rPr>
        <w:t xml:space="preserve">Sr ⁄ </w:t>
      </w:r>
      <w:r w:rsidRPr="00E32EE0">
        <w:rPr>
          <w:rFonts w:ascii="Times New Roman" w:hAnsi="Times New Roman" w:cs="Times New Roman"/>
          <w:vertAlign w:val="superscript"/>
        </w:rPr>
        <w:t>88</w:t>
      </w:r>
      <w:r w:rsidRPr="00E32EE0">
        <w:rPr>
          <w:rFonts w:ascii="Times New Roman" w:hAnsi="Times New Roman" w:cs="Times New Roman"/>
        </w:rPr>
        <w:t xml:space="preserve">Sr = 0.1194. </w:t>
      </w:r>
      <w:r w:rsidRPr="00E32EE0">
        <w:rPr>
          <w:rFonts w:ascii="Times New Roman" w:eastAsia="Times New Roman" w:hAnsi="Times New Roman" w:cs="Times New Roman"/>
        </w:rPr>
        <w:t xml:space="preserve">During the course of analysis, </w:t>
      </w:r>
      <w:r w:rsidRPr="00E32EE0">
        <w:rPr>
          <w:rFonts w:ascii="Times New Roman" w:hAnsi="Times New Roman" w:cs="Times New Roman"/>
        </w:rPr>
        <w:t xml:space="preserve">Sr isotope compositions of standard solution NBS987 gave </w:t>
      </w:r>
      <w:r w:rsidRPr="00E32EE0">
        <w:rPr>
          <w:rFonts w:ascii="Times New Roman" w:hAnsi="Times New Roman" w:cs="Times New Roman"/>
          <w:vertAlign w:val="superscript"/>
        </w:rPr>
        <w:t>87</w:t>
      </w:r>
      <w:r w:rsidRPr="00E32EE0">
        <w:rPr>
          <w:rFonts w:ascii="Times New Roman" w:hAnsi="Times New Roman" w:cs="Times New Roman"/>
        </w:rPr>
        <w:t>Sr/</w:t>
      </w:r>
      <w:r w:rsidRPr="00E32EE0">
        <w:rPr>
          <w:rFonts w:ascii="Times New Roman" w:hAnsi="Times New Roman" w:cs="Times New Roman"/>
          <w:vertAlign w:val="superscript"/>
        </w:rPr>
        <w:t>86</w:t>
      </w:r>
      <w:r w:rsidRPr="00E32EE0">
        <w:rPr>
          <w:rFonts w:ascii="Times New Roman" w:hAnsi="Times New Roman" w:cs="Times New Roman"/>
        </w:rPr>
        <w:t>Sr = 0.710259 ± 7 (2</w:t>
      </w:r>
      <w:r w:rsidRPr="00E32EE0">
        <w:rPr>
          <w:rFonts w:ascii="Symbol" w:hAnsi="Symbol" w:cs="Times New Roman"/>
        </w:rPr>
        <w:t></w:t>
      </w:r>
      <w:r w:rsidRPr="00E32EE0">
        <w:rPr>
          <w:rFonts w:ascii="Times New Roman" w:hAnsi="Times New Roman" w:cs="Times New Roman"/>
        </w:rPr>
        <w:t>, n=9, recommended value 0.710250)</w:t>
      </w:r>
      <w:r w:rsidR="00234148" w:rsidRPr="00E32EE0">
        <w:rPr>
          <w:rFonts w:ascii="Times New Roman" w:hAnsi="Times New Roman" w:cs="Times New Roman"/>
        </w:rPr>
        <w:t xml:space="preserve">. </w:t>
      </w:r>
    </w:p>
    <w:p w14:paraId="7EC559E0" w14:textId="77777777" w:rsidR="002066AC" w:rsidRPr="00982D33" w:rsidRDefault="002066AC" w:rsidP="00947A35">
      <w:pPr>
        <w:pStyle w:val="ListParagraph"/>
        <w:spacing w:line="276" w:lineRule="auto"/>
        <w:ind w:left="0"/>
        <w:rPr>
          <w:rFonts w:ascii="Times New Roman" w:hAnsi="Times New Roman" w:cs="Times New Roman"/>
        </w:rPr>
      </w:pPr>
    </w:p>
    <w:p w14:paraId="51106F73" w14:textId="05607214" w:rsidR="002066AC" w:rsidRPr="002066AC" w:rsidRDefault="00947A35" w:rsidP="002066AC">
      <w:pPr>
        <w:pStyle w:val="ListParagraph"/>
        <w:spacing w:line="276" w:lineRule="auto"/>
        <w:ind w:left="1080" w:firstLine="360"/>
        <w:rPr>
          <w:rFonts w:ascii="Times New Roman" w:hAnsi="Times New Roman" w:cs="Times New Roman"/>
          <w:u w:val="single"/>
        </w:rPr>
      </w:pPr>
      <w:r w:rsidRPr="00982D33">
        <w:rPr>
          <w:rFonts w:ascii="Times New Roman" w:hAnsi="Times New Roman" w:cs="Times New Roman"/>
        </w:rPr>
        <w:t xml:space="preserve"> </w:t>
      </w:r>
      <w:r w:rsidR="002066AC" w:rsidRPr="002066AC">
        <w:rPr>
          <w:rFonts w:ascii="Times New Roman" w:hAnsi="Times New Roman" w:cs="Times New Roman"/>
          <w:u w:val="single"/>
        </w:rPr>
        <w:t>LA-</w:t>
      </w:r>
      <w:r w:rsidR="002066AC">
        <w:rPr>
          <w:rFonts w:ascii="Times New Roman" w:hAnsi="Times New Roman" w:cs="Times New Roman"/>
          <w:u w:val="single"/>
        </w:rPr>
        <w:t>MC-ICPMS Neptune</w:t>
      </w:r>
    </w:p>
    <w:p w14:paraId="26517175" w14:textId="16220F9A" w:rsidR="002066AC" w:rsidRDefault="002066AC" w:rsidP="00E32EE0">
      <w:pPr>
        <w:pStyle w:val="ListParagraph"/>
        <w:spacing w:line="276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Samples for isotopes analyses on pure calcite were washed using a 150 µm sieve. All residues were composed of calcite material (bivalves, shell, foraminifera tests). Calcite material were soaked in 5% H</w:t>
      </w:r>
      <w:r w:rsidRPr="002066AC"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>O</w:t>
      </w:r>
      <w:r w:rsidRPr="002066AC">
        <w:rPr>
          <w:rFonts w:ascii="Times New Roman" w:hAnsi="Times New Roman" w:cs="Times New Roman"/>
          <w:vertAlign w:val="subscript"/>
        </w:rPr>
        <w:t>2</w:t>
      </w:r>
      <w:r w:rsidRPr="002066A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to remove organic </w:t>
      </w:r>
      <w:proofErr w:type="gramStart"/>
      <w:r>
        <w:rPr>
          <w:rFonts w:ascii="Times New Roman" w:hAnsi="Times New Roman" w:cs="Times New Roman"/>
        </w:rPr>
        <w:t>matter, and</w:t>
      </w:r>
      <w:proofErr w:type="gramEnd"/>
      <w:r>
        <w:rPr>
          <w:rFonts w:ascii="Times New Roman" w:hAnsi="Times New Roman" w:cs="Times New Roman"/>
        </w:rPr>
        <w:t xml:space="preserve"> cleaned sonically in methanol to remove fine-grained particles. Clean samples were embedded in epoxy, polished with 1 µm diamond paste</w:t>
      </w:r>
      <w:r w:rsidR="009A60F7">
        <w:rPr>
          <w:rFonts w:ascii="Times New Roman" w:hAnsi="Times New Roman" w:cs="Times New Roman"/>
        </w:rPr>
        <w:t xml:space="preserve"> for in-situ isotopic measurements. </w:t>
      </w:r>
    </w:p>
    <w:p w14:paraId="67043CB8" w14:textId="49CB267E" w:rsidR="002066AC" w:rsidRPr="00E32EE0" w:rsidRDefault="002066AC" w:rsidP="00E32EE0">
      <w:pPr>
        <w:pStyle w:val="ListParagraph"/>
        <w:spacing w:line="276" w:lineRule="auto"/>
        <w:ind w:left="0"/>
        <w:jc w:val="both"/>
        <w:rPr>
          <w:rFonts w:ascii="Times New Roman" w:hAnsi="Times New Roman" w:cs="Times New Roman"/>
        </w:rPr>
      </w:pPr>
      <w:r w:rsidRPr="00E32EE0">
        <w:rPr>
          <w:rFonts w:ascii="Times New Roman" w:hAnsi="Times New Roman" w:cs="Times New Roman"/>
        </w:rPr>
        <w:t xml:space="preserve">Strontium </w:t>
      </w:r>
      <w:r w:rsidR="009A60F7" w:rsidRPr="00E32EE0">
        <w:rPr>
          <w:rFonts w:ascii="Times New Roman" w:hAnsi="Times New Roman" w:cs="Times New Roman"/>
        </w:rPr>
        <w:t>isotopes were</w:t>
      </w:r>
      <w:r w:rsidRPr="00E32EE0">
        <w:rPr>
          <w:rFonts w:ascii="Times New Roman" w:hAnsi="Times New Roman" w:cs="Times New Roman"/>
        </w:rPr>
        <w:t xml:space="preserve"> analysed </w:t>
      </w:r>
      <w:r w:rsidR="009A60F7" w:rsidRPr="00E32EE0">
        <w:rPr>
          <w:rFonts w:ascii="Times New Roman" w:hAnsi="Times New Roman" w:cs="Times New Roman"/>
        </w:rPr>
        <w:t xml:space="preserve">using </w:t>
      </w:r>
      <w:r w:rsidR="00F81182" w:rsidRPr="00E32EE0">
        <w:rPr>
          <w:rFonts w:ascii="Times New Roman" w:hAnsi="Times New Roman" w:cs="Times New Roman"/>
        </w:rPr>
        <w:t xml:space="preserve">a </w:t>
      </w:r>
      <w:r w:rsidR="009A60F7" w:rsidRPr="00E32EE0">
        <w:rPr>
          <w:rFonts w:ascii="Times New Roman" w:hAnsi="Times New Roman" w:cs="Times New Roman"/>
        </w:rPr>
        <w:t xml:space="preserve">laser ablation technic coupled to </w:t>
      </w:r>
      <w:r w:rsidRPr="00E32EE0">
        <w:rPr>
          <w:rFonts w:ascii="Times New Roman" w:hAnsi="Times New Roman" w:cs="Times New Roman"/>
        </w:rPr>
        <w:t>MC-</w:t>
      </w:r>
      <w:r w:rsidR="009A60F7" w:rsidRPr="00E32EE0">
        <w:rPr>
          <w:rFonts w:ascii="Times New Roman" w:hAnsi="Times New Roman" w:cs="Times New Roman"/>
        </w:rPr>
        <w:t>ICP</w:t>
      </w:r>
      <w:r w:rsidRPr="00E32EE0">
        <w:rPr>
          <w:rFonts w:ascii="Times New Roman" w:hAnsi="Times New Roman" w:cs="Times New Roman"/>
        </w:rPr>
        <w:t>MS (</w:t>
      </w:r>
      <w:proofErr w:type="spellStart"/>
      <w:r w:rsidRPr="00E32EE0">
        <w:rPr>
          <w:rFonts w:ascii="Times New Roman" w:hAnsi="Times New Roman" w:cs="Times New Roman"/>
        </w:rPr>
        <w:t>Thermo</w:t>
      </w:r>
      <w:r w:rsidR="009A60F7" w:rsidRPr="00E32EE0">
        <w:rPr>
          <w:rFonts w:ascii="Times New Roman" w:hAnsi="Times New Roman" w:cs="Times New Roman"/>
        </w:rPr>
        <w:t>Fischer</w:t>
      </w:r>
      <w:proofErr w:type="spellEnd"/>
      <w:r w:rsidR="009A60F7" w:rsidRPr="00E32EE0">
        <w:rPr>
          <w:rFonts w:ascii="Times New Roman" w:hAnsi="Times New Roman" w:cs="Times New Roman"/>
        </w:rPr>
        <w:t xml:space="preserve"> Neptune</w:t>
      </w:r>
      <w:r w:rsidRPr="00E32EE0">
        <w:rPr>
          <w:rFonts w:ascii="Times New Roman" w:hAnsi="Times New Roman" w:cs="Times New Roman"/>
        </w:rPr>
        <w:t xml:space="preserve">) at </w:t>
      </w:r>
      <w:r w:rsidR="00F81182" w:rsidRPr="00E32EE0">
        <w:rPr>
          <w:rFonts w:ascii="Times New Roman" w:hAnsi="Times New Roman" w:cs="Times New Roman"/>
        </w:rPr>
        <w:t xml:space="preserve">the </w:t>
      </w:r>
      <w:proofErr w:type="spellStart"/>
      <w:r w:rsidRPr="00E32EE0">
        <w:rPr>
          <w:rFonts w:ascii="Times New Roman" w:hAnsi="Times New Roman" w:cs="Times New Roman"/>
        </w:rPr>
        <w:t>Pôle</w:t>
      </w:r>
      <w:proofErr w:type="spellEnd"/>
      <w:r w:rsidRPr="00E32EE0">
        <w:rPr>
          <w:rFonts w:ascii="Times New Roman" w:hAnsi="Times New Roman" w:cs="Times New Roman"/>
        </w:rPr>
        <w:t xml:space="preserve"> </w:t>
      </w:r>
      <w:r w:rsidR="00F81182" w:rsidRPr="00E32EE0">
        <w:rPr>
          <w:rFonts w:ascii="Times New Roman" w:hAnsi="Times New Roman" w:cs="Times New Roman"/>
        </w:rPr>
        <w:t xml:space="preserve">de </w:t>
      </w:r>
      <w:proofErr w:type="spellStart"/>
      <w:r w:rsidRPr="00E32EE0">
        <w:rPr>
          <w:rFonts w:ascii="Times New Roman" w:hAnsi="Times New Roman" w:cs="Times New Roman"/>
        </w:rPr>
        <w:t>Spectrometrie</w:t>
      </w:r>
      <w:proofErr w:type="spellEnd"/>
      <w:r w:rsidRPr="00E32EE0">
        <w:rPr>
          <w:rFonts w:ascii="Times New Roman" w:hAnsi="Times New Roman" w:cs="Times New Roman"/>
        </w:rPr>
        <w:t xml:space="preserve"> </w:t>
      </w:r>
      <w:proofErr w:type="spellStart"/>
      <w:r w:rsidRPr="00E32EE0">
        <w:rPr>
          <w:rFonts w:ascii="Times New Roman" w:hAnsi="Times New Roman" w:cs="Times New Roman"/>
        </w:rPr>
        <w:t>Océan</w:t>
      </w:r>
      <w:proofErr w:type="spellEnd"/>
      <w:r w:rsidRPr="00E32EE0">
        <w:rPr>
          <w:rFonts w:ascii="Times New Roman" w:hAnsi="Times New Roman" w:cs="Times New Roman"/>
        </w:rPr>
        <w:t xml:space="preserve"> (Brest, France). </w:t>
      </w:r>
      <w:r w:rsidR="009A60F7" w:rsidRPr="00E32EE0">
        <w:rPr>
          <w:rFonts w:ascii="Times New Roman" w:hAnsi="Times New Roman" w:cs="Times New Roman"/>
        </w:rPr>
        <w:t>Laser ablation con</w:t>
      </w:r>
      <w:r w:rsidR="00F2730D" w:rsidRPr="00E32EE0">
        <w:rPr>
          <w:rFonts w:ascii="Times New Roman" w:hAnsi="Times New Roman" w:cs="Times New Roman"/>
        </w:rPr>
        <w:t>di</w:t>
      </w:r>
      <w:r w:rsidR="009A60F7" w:rsidRPr="00E32EE0">
        <w:rPr>
          <w:rFonts w:ascii="Times New Roman" w:hAnsi="Times New Roman" w:cs="Times New Roman"/>
        </w:rPr>
        <w:t xml:space="preserve">tion were 500 Hz, 20µJ pulse energy, the beam spot size of 10µm. Laser ablated material was carried with </w:t>
      </w:r>
      <w:proofErr w:type="spellStart"/>
      <w:r w:rsidR="009A60F7" w:rsidRPr="00E32EE0">
        <w:rPr>
          <w:rFonts w:ascii="Times New Roman" w:hAnsi="Times New Roman" w:cs="Times New Roman"/>
        </w:rPr>
        <w:t>He</w:t>
      </w:r>
      <w:proofErr w:type="spellEnd"/>
      <w:r w:rsidR="009A60F7" w:rsidRPr="00E32EE0">
        <w:rPr>
          <w:rFonts w:ascii="Times New Roman" w:hAnsi="Times New Roman" w:cs="Times New Roman"/>
        </w:rPr>
        <w:t xml:space="preserve"> gas to a double torch chamber in </w:t>
      </w:r>
      <w:r w:rsidR="00F2730D" w:rsidRPr="00E32EE0">
        <w:rPr>
          <w:rFonts w:ascii="Times New Roman" w:hAnsi="Times New Roman" w:cs="Times New Roman"/>
        </w:rPr>
        <w:t>which</w:t>
      </w:r>
      <w:r w:rsidR="009A60F7" w:rsidRPr="00E32EE0">
        <w:rPr>
          <w:rFonts w:ascii="Times New Roman" w:hAnsi="Times New Roman" w:cs="Times New Roman"/>
        </w:rPr>
        <w:t xml:space="preserve"> the ablated aerosol was mixed with a 2% HNO</w:t>
      </w:r>
      <w:r w:rsidR="009A60F7" w:rsidRPr="00E32EE0">
        <w:rPr>
          <w:rFonts w:ascii="Times New Roman" w:hAnsi="Times New Roman" w:cs="Times New Roman"/>
          <w:vertAlign w:val="subscript"/>
        </w:rPr>
        <w:t>3</w:t>
      </w:r>
      <w:r w:rsidR="009A60F7" w:rsidRPr="00E32EE0">
        <w:rPr>
          <w:rFonts w:ascii="Times New Roman" w:hAnsi="Times New Roman" w:cs="Times New Roman"/>
        </w:rPr>
        <w:t xml:space="preserve"> solution before to be injected into the plasma.</w:t>
      </w:r>
      <w:r w:rsidR="00E77D8E" w:rsidRPr="00E32EE0">
        <w:rPr>
          <w:rFonts w:ascii="Times New Roman" w:hAnsi="Times New Roman" w:cs="Times New Roman"/>
        </w:rPr>
        <w:t xml:space="preserve"> </w:t>
      </w:r>
      <w:r w:rsidR="0057452B" w:rsidRPr="00E32EE0">
        <w:rPr>
          <w:rFonts w:ascii="Times New Roman" w:hAnsi="Times New Roman" w:cs="Times New Roman"/>
        </w:rPr>
        <w:t xml:space="preserve">These conditions were adjusted to obtain the maximal plasma sensibility and stability. Interferent </w:t>
      </w:r>
      <w:r w:rsidR="0057452B" w:rsidRPr="00E32EE0">
        <w:rPr>
          <w:rFonts w:ascii="Times New Roman" w:hAnsi="Times New Roman" w:cs="Times New Roman"/>
          <w:vertAlign w:val="superscript"/>
        </w:rPr>
        <w:t>87</w:t>
      </w:r>
      <w:r w:rsidR="0057452B" w:rsidRPr="00E32EE0">
        <w:rPr>
          <w:rFonts w:ascii="Times New Roman" w:hAnsi="Times New Roman" w:cs="Times New Roman"/>
        </w:rPr>
        <w:t xml:space="preserve">Rb signal was monitored by </w:t>
      </w:r>
      <w:r w:rsidR="0057452B" w:rsidRPr="00E32EE0">
        <w:rPr>
          <w:rFonts w:ascii="Times New Roman" w:hAnsi="Times New Roman" w:cs="Times New Roman"/>
          <w:vertAlign w:val="superscript"/>
        </w:rPr>
        <w:t>85</w:t>
      </w:r>
      <w:r w:rsidR="0057452B" w:rsidRPr="00E32EE0">
        <w:rPr>
          <w:rFonts w:ascii="Times New Roman" w:hAnsi="Times New Roman" w:cs="Times New Roman"/>
        </w:rPr>
        <w:t xml:space="preserve">Rb, and </w:t>
      </w:r>
      <w:r w:rsidR="0057452B" w:rsidRPr="00E32EE0">
        <w:rPr>
          <w:rFonts w:ascii="Times New Roman" w:hAnsi="Times New Roman" w:cs="Times New Roman"/>
          <w:vertAlign w:val="superscript"/>
        </w:rPr>
        <w:lastRenderedPageBreak/>
        <w:t>87</w:t>
      </w:r>
      <w:r w:rsidR="0057452B" w:rsidRPr="00E32EE0">
        <w:rPr>
          <w:rFonts w:ascii="Times New Roman" w:hAnsi="Times New Roman" w:cs="Times New Roman"/>
        </w:rPr>
        <w:t>Sr/</w:t>
      </w:r>
      <w:r w:rsidR="0057452B" w:rsidRPr="00E32EE0">
        <w:rPr>
          <w:rFonts w:ascii="Times New Roman" w:hAnsi="Times New Roman" w:cs="Times New Roman"/>
          <w:vertAlign w:val="superscript"/>
        </w:rPr>
        <w:t>86</w:t>
      </w:r>
      <w:r w:rsidR="0057452B" w:rsidRPr="00E32EE0">
        <w:rPr>
          <w:rFonts w:ascii="Times New Roman" w:hAnsi="Times New Roman" w:cs="Times New Roman"/>
        </w:rPr>
        <w:t xml:space="preserve">Sr was corrected following </w:t>
      </w:r>
      <w:r w:rsidR="0057452B" w:rsidRPr="00E32EE0">
        <w:rPr>
          <w:rFonts w:ascii="Times New Roman" w:hAnsi="Times New Roman" w:cs="Times New Roman"/>
          <w:color w:val="4472C4" w:themeColor="accent1"/>
        </w:rPr>
        <w:t>Barnett-Johnson et al., 2010</w:t>
      </w:r>
      <w:r w:rsidR="0057452B" w:rsidRPr="00E32EE0">
        <w:rPr>
          <w:rFonts w:ascii="Times New Roman" w:hAnsi="Times New Roman" w:cs="Times New Roman"/>
        </w:rPr>
        <w:t xml:space="preserve"> procedure. Finally,</w:t>
      </w:r>
      <w:r w:rsidR="0082347B" w:rsidRPr="00E32EE0">
        <w:rPr>
          <w:rFonts w:ascii="Times New Roman" w:hAnsi="Times New Roman" w:cs="Times New Roman"/>
        </w:rPr>
        <w:t xml:space="preserve"> </w:t>
      </w:r>
      <w:r w:rsidR="00332E76" w:rsidRPr="00E32EE0">
        <w:rPr>
          <w:rFonts w:ascii="Times New Roman" w:hAnsi="Times New Roman" w:cs="Times New Roman"/>
        </w:rPr>
        <w:t>NIST 987</w:t>
      </w:r>
      <w:r w:rsidR="0057452B" w:rsidRPr="00E32EE0">
        <w:rPr>
          <w:rFonts w:ascii="Times New Roman" w:hAnsi="Times New Roman" w:cs="Times New Roman"/>
        </w:rPr>
        <w:t xml:space="preserve"> </w:t>
      </w:r>
      <w:r w:rsidR="00F2730D" w:rsidRPr="00E32EE0">
        <w:rPr>
          <w:rFonts w:ascii="Times New Roman" w:hAnsi="Times New Roman" w:cs="Times New Roman"/>
          <w:vertAlign w:val="superscript"/>
        </w:rPr>
        <w:t>87</w:t>
      </w:r>
      <w:r w:rsidR="00F2730D" w:rsidRPr="00E32EE0">
        <w:rPr>
          <w:rFonts w:ascii="Times New Roman" w:hAnsi="Times New Roman" w:cs="Times New Roman"/>
        </w:rPr>
        <w:t>Sr/</w:t>
      </w:r>
      <w:r w:rsidR="00F2730D" w:rsidRPr="00E32EE0">
        <w:rPr>
          <w:rFonts w:ascii="Times New Roman" w:hAnsi="Times New Roman" w:cs="Times New Roman"/>
          <w:vertAlign w:val="superscript"/>
        </w:rPr>
        <w:t>86</w:t>
      </w:r>
      <w:r w:rsidR="00F2730D" w:rsidRPr="00E32EE0">
        <w:rPr>
          <w:rFonts w:ascii="Times New Roman" w:hAnsi="Times New Roman" w:cs="Times New Roman"/>
        </w:rPr>
        <w:t xml:space="preserve">Sr </w:t>
      </w:r>
      <w:r w:rsidR="0057452B" w:rsidRPr="00E32EE0">
        <w:rPr>
          <w:rFonts w:ascii="Times New Roman" w:hAnsi="Times New Roman" w:cs="Times New Roman"/>
        </w:rPr>
        <w:t xml:space="preserve">ratio </w:t>
      </w:r>
      <w:r w:rsidR="00F81182" w:rsidRPr="00E32EE0">
        <w:rPr>
          <w:rFonts w:ascii="Times New Roman" w:hAnsi="Times New Roman" w:cs="Times New Roman"/>
        </w:rPr>
        <w:t xml:space="preserve">were </w:t>
      </w:r>
      <w:r w:rsidR="0057452B" w:rsidRPr="00E32EE0">
        <w:rPr>
          <w:rFonts w:ascii="Times New Roman" w:hAnsi="Times New Roman" w:cs="Times New Roman"/>
        </w:rPr>
        <w:t xml:space="preserve">analysed </w:t>
      </w:r>
      <w:r w:rsidR="00E55FB0" w:rsidRPr="00E32EE0">
        <w:rPr>
          <w:rFonts w:ascii="Times New Roman" w:hAnsi="Times New Roman" w:cs="Times New Roman"/>
        </w:rPr>
        <w:t>at</w:t>
      </w:r>
      <w:r w:rsidR="0057452B" w:rsidRPr="00E32EE0">
        <w:rPr>
          <w:rFonts w:ascii="Times New Roman" w:hAnsi="Times New Roman" w:cs="Times New Roman"/>
        </w:rPr>
        <w:t xml:space="preserve"> the beginning and end of each ablation </w:t>
      </w:r>
      <w:r w:rsidR="00F2730D" w:rsidRPr="00E32EE0">
        <w:rPr>
          <w:rFonts w:ascii="Times New Roman" w:hAnsi="Times New Roman" w:cs="Times New Roman"/>
        </w:rPr>
        <w:t xml:space="preserve">to check the reliability of </w:t>
      </w:r>
      <w:r w:rsidR="00F2730D" w:rsidRPr="00E32EE0">
        <w:rPr>
          <w:rFonts w:ascii="Times New Roman" w:hAnsi="Times New Roman" w:cs="Times New Roman"/>
          <w:vertAlign w:val="superscript"/>
        </w:rPr>
        <w:t>87</w:t>
      </w:r>
      <w:r w:rsidR="00F2730D" w:rsidRPr="00E32EE0">
        <w:rPr>
          <w:rFonts w:ascii="Times New Roman" w:hAnsi="Times New Roman" w:cs="Times New Roman"/>
        </w:rPr>
        <w:t>Sr/</w:t>
      </w:r>
      <w:r w:rsidR="00F2730D" w:rsidRPr="00E32EE0">
        <w:rPr>
          <w:rFonts w:ascii="Times New Roman" w:hAnsi="Times New Roman" w:cs="Times New Roman"/>
          <w:vertAlign w:val="superscript"/>
        </w:rPr>
        <w:t>86</w:t>
      </w:r>
      <w:r w:rsidR="00F2730D" w:rsidRPr="00E32EE0">
        <w:rPr>
          <w:rFonts w:ascii="Times New Roman" w:hAnsi="Times New Roman" w:cs="Times New Roman"/>
        </w:rPr>
        <w:t>Sr measurements</w:t>
      </w:r>
      <w:r w:rsidR="00332E76" w:rsidRPr="00E32EE0">
        <w:rPr>
          <w:rFonts w:ascii="Times New Roman" w:hAnsi="Times New Roman" w:cs="Times New Roman"/>
        </w:rPr>
        <w:t xml:space="preserve">, </w:t>
      </w:r>
      <w:r w:rsidR="00F81182" w:rsidRPr="00E32EE0">
        <w:rPr>
          <w:rFonts w:ascii="Times New Roman" w:hAnsi="Times New Roman" w:cs="Times New Roman"/>
        </w:rPr>
        <w:t xml:space="preserve">and yielded </w:t>
      </w:r>
      <w:r w:rsidR="00332E76" w:rsidRPr="00E32EE0">
        <w:rPr>
          <w:rFonts w:ascii="Times New Roman" w:hAnsi="Times New Roman" w:cs="Times New Roman"/>
          <w:vertAlign w:val="superscript"/>
        </w:rPr>
        <w:t>87</w:t>
      </w:r>
      <w:r w:rsidR="00332E76" w:rsidRPr="00E32EE0">
        <w:rPr>
          <w:rFonts w:ascii="Times New Roman" w:hAnsi="Times New Roman" w:cs="Times New Roman"/>
        </w:rPr>
        <w:t>Sr/</w:t>
      </w:r>
      <w:r w:rsidR="00332E76" w:rsidRPr="00E32EE0">
        <w:rPr>
          <w:rFonts w:ascii="Times New Roman" w:hAnsi="Times New Roman" w:cs="Times New Roman"/>
          <w:vertAlign w:val="superscript"/>
        </w:rPr>
        <w:t>86</w:t>
      </w:r>
      <w:r w:rsidR="00332E76" w:rsidRPr="00E32EE0">
        <w:rPr>
          <w:rFonts w:ascii="Times New Roman" w:hAnsi="Times New Roman" w:cs="Times New Roman"/>
        </w:rPr>
        <w:t>Sr ratio of 0.7102</w:t>
      </w:r>
      <w:r w:rsidR="00E32EE0">
        <w:rPr>
          <w:rFonts w:ascii="Times New Roman" w:hAnsi="Times New Roman" w:cs="Times New Roman"/>
        </w:rPr>
        <w:t>1</w:t>
      </w:r>
      <w:r w:rsidR="00332E76" w:rsidRPr="00E32EE0">
        <w:rPr>
          <w:rFonts w:ascii="Times New Roman" w:hAnsi="Times New Roman" w:cs="Times New Roman"/>
        </w:rPr>
        <w:t xml:space="preserve"> ± </w:t>
      </w:r>
      <w:r w:rsidR="00E32EE0">
        <w:rPr>
          <w:rFonts w:ascii="Times New Roman" w:hAnsi="Times New Roman" w:cs="Times New Roman"/>
        </w:rPr>
        <w:t>4</w:t>
      </w:r>
      <w:r w:rsidR="00332E76" w:rsidRPr="00E32EE0">
        <w:rPr>
          <w:rFonts w:ascii="Times New Roman" w:hAnsi="Times New Roman" w:cs="Times New Roman"/>
        </w:rPr>
        <w:t xml:space="preserve"> 10</w:t>
      </w:r>
      <w:r w:rsidR="00332E76" w:rsidRPr="00E32EE0">
        <w:rPr>
          <w:rFonts w:ascii="Times New Roman" w:hAnsi="Times New Roman" w:cs="Times New Roman"/>
          <w:vertAlign w:val="superscript"/>
        </w:rPr>
        <w:t>-</w:t>
      </w:r>
      <w:r w:rsidR="00E32EE0">
        <w:rPr>
          <w:rFonts w:ascii="Times New Roman" w:hAnsi="Times New Roman" w:cs="Times New Roman"/>
          <w:vertAlign w:val="superscript"/>
        </w:rPr>
        <w:t>5</w:t>
      </w:r>
      <w:r w:rsidR="00332E76" w:rsidRPr="00E32EE0">
        <w:rPr>
          <w:rFonts w:ascii="Times New Roman" w:hAnsi="Times New Roman" w:cs="Times New Roman"/>
        </w:rPr>
        <w:t xml:space="preserve"> (</w:t>
      </w:r>
      <w:r w:rsidR="00E32EE0">
        <w:rPr>
          <w:rFonts w:ascii="Times New Roman" w:hAnsi="Times New Roman" w:cs="Times New Roman"/>
        </w:rPr>
        <w:t>2</w:t>
      </w:r>
      <w:r w:rsidR="00E14E6F" w:rsidRPr="00E32EE0">
        <w:rPr>
          <w:rFonts w:ascii="Symbol" w:hAnsi="Symbol" w:cs="Times New Roman"/>
        </w:rPr>
        <w:t></w:t>
      </w:r>
      <w:r w:rsidR="00332E76" w:rsidRPr="00E32EE0">
        <w:rPr>
          <w:rFonts w:ascii="Times New Roman" w:hAnsi="Times New Roman" w:cs="Times New Roman"/>
        </w:rPr>
        <w:t>, n=4)</w:t>
      </w:r>
      <w:r w:rsidR="00F2730D" w:rsidRPr="00E32EE0">
        <w:rPr>
          <w:rFonts w:ascii="Times New Roman" w:hAnsi="Times New Roman" w:cs="Times New Roman"/>
        </w:rPr>
        <w:t>.</w:t>
      </w:r>
      <w:r w:rsidRPr="00E32EE0">
        <w:rPr>
          <w:rFonts w:ascii="Times New Roman" w:hAnsi="Times New Roman" w:cs="Times New Roman"/>
        </w:rPr>
        <w:t xml:space="preserve"> </w:t>
      </w:r>
    </w:p>
    <w:p w14:paraId="0C311426" w14:textId="77777777" w:rsidR="00947A35" w:rsidRPr="002066AC" w:rsidRDefault="00947A35" w:rsidP="002066AC">
      <w:pPr>
        <w:spacing w:line="276" w:lineRule="auto"/>
        <w:rPr>
          <w:lang w:val="en-GB"/>
        </w:rPr>
      </w:pPr>
    </w:p>
    <w:p w14:paraId="51DEAD40" w14:textId="77777777" w:rsidR="00947A35" w:rsidRPr="00982D33" w:rsidRDefault="00947A35" w:rsidP="00947A35">
      <w:pPr>
        <w:pStyle w:val="ListParagraph"/>
        <w:spacing w:line="276" w:lineRule="auto"/>
        <w:ind w:left="1080"/>
        <w:rPr>
          <w:rFonts w:ascii="Times New Roman" w:hAnsi="Times New Roman" w:cs="Times New Roman"/>
          <w:u w:val="single"/>
        </w:rPr>
      </w:pPr>
      <w:r w:rsidRPr="00982D33">
        <w:rPr>
          <w:rFonts w:ascii="Times New Roman" w:hAnsi="Times New Roman" w:cs="Times New Roman"/>
          <w:u w:val="single"/>
        </w:rPr>
        <w:t>Major element analyses</w:t>
      </w:r>
    </w:p>
    <w:p w14:paraId="66A959F9" w14:textId="233302D1" w:rsidR="00947A35" w:rsidRPr="00982D33" w:rsidRDefault="00947A35" w:rsidP="00E32EE0">
      <w:pPr>
        <w:pStyle w:val="ListParagraph"/>
        <w:spacing w:line="276" w:lineRule="auto"/>
        <w:ind w:left="0"/>
        <w:jc w:val="both"/>
        <w:rPr>
          <w:rFonts w:ascii="Times New Roman" w:hAnsi="Times New Roman" w:cs="Times New Roman"/>
        </w:rPr>
      </w:pPr>
      <w:r w:rsidRPr="00982D33">
        <w:rPr>
          <w:rFonts w:ascii="Times New Roman" w:hAnsi="Times New Roman" w:cs="Times New Roman"/>
        </w:rPr>
        <w:t>Major element</w:t>
      </w:r>
      <w:r w:rsidR="00F81182">
        <w:rPr>
          <w:rFonts w:ascii="Times New Roman" w:hAnsi="Times New Roman" w:cs="Times New Roman"/>
        </w:rPr>
        <w:t>s</w:t>
      </w:r>
      <w:r w:rsidRPr="00982D33">
        <w:rPr>
          <w:rFonts w:ascii="Times New Roman" w:hAnsi="Times New Roman" w:cs="Times New Roman"/>
        </w:rPr>
        <w:t xml:space="preserve"> </w:t>
      </w:r>
      <w:r w:rsidR="00F81182">
        <w:rPr>
          <w:rFonts w:ascii="Times New Roman" w:hAnsi="Times New Roman" w:cs="Times New Roman"/>
        </w:rPr>
        <w:t>of the</w:t>
      </w:r>
      <w:r w:rsidRPr="00982D33">
        <w:rPr>
          <w:rFonts w:ascii="Times New Roman" w:hAnsi="Times New Roman" w:cs="Times New Roman"/>
        </w:rPr>
        <w:t xml:space="preserve"> carbonate fraction were determined at </w:t>
      </w:r>
      <w:r w:rsidR="00F81182">
        <w:rPr>
          <w:rFonts w:ascii="Times New Roman" w:hAnsi="Times New Roman" w:cs="Times New Roman"/>
        </w:rPr>
        <w:t xml:space="preserve">the </w:t>
      </w:r>
      <w:proofErr w:type="spellStart"/>
      <w:r w:rsidRPr="00982D33">
        <w:rPr>
          <w:rFonts w:ascii="Times New Roman" w:hAnsi="Times New Roman" w:cs="Times New Roman"/>
        </w:rPr>
        <w:t>Pôle</w:t>
      </w:r>
      <w:proofErr w:type="spellEnd"/>
      <w:r w:rsidRPr="00982D33">
        <w:rPr>
          <w:rFonts w:ascii="Times New Roman" w:hAnsi="Times New Roman" w:cs="Times New Roman"/>
        </w:rPr>
        <w:t xml:space="preserve"> </w:t>
      </w:r>
      <w:r w:rsidR="00F81182">
        <w:rPr>
          <w:rFonts w:ascii="Times New Roman" w:hAnsi="Times New Roman" w:cs="Times New Roman"/>
        </w:rPr>
        <w:t xml:space="preserve">de </w:t>
      </w:r>
      <w:proofErr w:type="spellStart"/>
      <w:r w:rsidRPr="00982D33">
        <w:rPr>
          <w:rFonts w:ascii="Times New Roman" w:hAnsi="Times New Roman" w:cs="Times New Roman"/>
        </w:rPr>
        <w:t>Spectrometrie</w:t>
      </w:r>
      <w:proofErr w:type="spellEnd"/>
      <w:r w:rsidRPr="00982D33">
        <w:rPr>
          <w:rFonts w:ascii="Times New Roman" w:hAnsi="Times New Roman" w:cs="Times New Roman"/>
        </w:rPr>
        <w:t xml:space="preserve"> </w:t>
      </w:r>
      <w:proofErr w:type="spellStart"/>
      <w:r w:rsidRPr="00982D33">
        <w:rPr>
          <w:rFonts w:ascii="Times New Roman" w:hAnsi="Times New Roman" w:cs="Times New Roman"/>
        </w:rPr>
        <w:t>Océan</w:t>
      </w:r>
      <w:proofErr w:type="spellEnd"/>
      <w:r w:rsidRPr="00982D33">
        <w:rPr>
          <w:rFonts w:ascii="Times New Roman" w:hAnsi="Times New Roman" w:cs="Times New Roman"/>
        </w:rPr>
        <w:t xml:space="preserve"> (Brest, France) using an ICP-</w:t>
      </w:r>
      <w:r w:rsidR="00F81182">
        <w:rPr>
          <w:rFonts w:ascii="Times New Roman" w:hAnsi="Times New Roman" w:cs="Times New Roman"/>
        </w:rPr>
        <w:t>OE</w:t>
      </w:r>
      <w:r w:rsidR="00F81182" w:rsidRPr="00982D33">
        <w:rPr>
          <w:rFonts w:ascii="Times New Roman" w:hAnsi="Times New Roman" w:cs="Times New Roman"/>
        </w:rPr>
        <w:t xml:space="preserve">S </w:t>
      </w:r>
      <w:r w:rsidRPr="00982D33">
        <w:rPr>
          <w:rFonts w:ascii="Times New Roman" w:hAnsi="Times New Roman" w:cs="Times New Roman"/>
        </w:rPr>
        <w:t>(HORIBA Ultima 2). The ICP-</w:t>
      </w:r>
      <w:r w:rsidR="00F81182">
        <w:rPr>
          <w:rFonts w:ascii="Times New Roman" w:hAnsi="Times New Roman" w:cs="Times New Roman"/>
        </w:rPr>
        <w:t>OE</w:t>
      </w:r>
      <w:r w:rsidR="00F81182" w:rsidRPr="00982D33">
        <w:rPr>
          <w:rFonts w:ascii="Times New Roman" w:hAnsi="Times New Roman" w:cs="Times New Roman"/>
        </w:rPr>
        <w:t xml:space="preserve">S </w:t>
      </w:r>
      <w:r w:rsidRPr="00982D33">
        <w:rPr>
          <w:rFonts w:ascii="Times New Roman" w:hAnsi="Times New Roman" w:cs="Times New Roman"/>
        </w:rPr>
        <w:t xml:space="preserve">was calibrated using a limestone reference material solution (CAL-S, MACS-3) digested </w:t>
      </w:r>
      <w:r w:rsidR="00F81182">
        <w:rPr>
          <w:rFonts w:ascii="Times New Roman" w:hAnsi="Times New Roman" w:cs="Times New Roman"/>
        </w:rPr>
        <w:t>using</w:t>
      </w:r>
      <w:r w:rsidR="00F81182" w:rsidRPr="00982D33">
        <w:rPr>
          <w:rFonts w:ascii="Times New Roman" w:hAnsi="Times New Roman" w:cs="Times New Roman"/>
        </w:rPr>
        <w:t xml:space="preserve"> </w:t>
      </w:r>
      <w:r w:rsidRPr="00982D33">
        <w:rPr>
          <w:rFonts w:ascii="Times New Roman" w:hAnsi="Times New Roman" w:cs="Times New Roman"/>
        </w:rPr>
        <w:t xml:space="preserve">the same procedure </w:t>
      </w:r>
      <w:r w:rsidR="00F81182">
        <w:rPr>
          <w:rFonts w:ascii="Times New Roman" w:hAnsi="Times New Roman" w:cs="Times New Roman"/>
        </w:rPr>
        <w:t>as the</w:t>
      </w:r>
      <w:r w:rsidR="00F81182" w:rsidRPr="00982D33">
        <w:rPr>
          <w:rFonts w:ascii="Times New Roman" w:hAnsi="Times New Roman" w:cs="Times New Roman"/>
        </w:rPr>
        <w:t xml:space="preserve"> </w:t>
      </w:r>
      <w:r w:rsidRPr="00982D33">
        <w:rPr>
          <w:rFonts w:ascii="Times New Roman" w:hAnsi="Times New Roman" w:cs="Times New Roman"/>
        </w:rPr>
        <w:t>samples (</w:t>
      </w:r>
      <w:proofErr w:type="spellStart"/>
      <w:r w:rsidRPr="00982D33">
        <w:rPr>
          <w:rFonts w:ascii="Times New Roman" w:hAnsi="Times New Roman" w:cs="Times New Roman"/>
          <w:color w:val="4472C4" w:themeColor="accent1"/>
        </w:rPr>
        <w:t>Rongemaille</w:t>
      </w:r>
      <w:proofErr w:type="spellEnd"/>
      <w:r w:rsidRPr="00982D33">
        <w:rPr>
          <w:rFonts w:ascii="Times New Roman" w:hAnsi="Times New Roman" w:cs="Times New Roman"/>
          <w:color w:val="4472C4" w:themeColor="accent1"/>
        </w:rPr>
        <w:t xml:space="preserve"> et al., 2011</w:t>
      </w:r>
      <w:r w:rsidRPr="00982D33">
        <w:rPr>
          <w:rFonts w:ascii="Times New Roman" w:hAnsi="Times New Roman" w:cs="Times New Roman"/>
        </w:rPr>
        <w:t>) and dilut</w:t>
      </w:r>
      <w:r w:rsidR="00F81182">
        <w:rPr>
          <w:rFonts w:ascii="Times New Roman" w:hAnsi="Times New Roman" w:cs="Times New Roman"/>
        </w:rPr>
        <w:t>ed</w:t>
      </w:r>
      <w:r w:rsidRPr="00982D33">
        <w:rPr>
          <w:rFonts w:ascii="Times New Roman" w:hAnsi="Times New Roman" w:cs="Times New Roman"/>
        </w:rPr>
        <w:t xml:space="preserve"> to </w:t>
      </w:r>
      <w:r w:rsidR="00F81182">
        <w:rPr>
          <w:rFonts w:ascii="Times New Roman" w:hAnsi="Times New Roman" w:cs="Times New Roman"/>
        </w:rPr>
        <w:t>the</w:t>
      </w:r>
      <w:r w:rsidR="00E32EE0">
        <w:rPr>
          <w:rFonts w:ascii="Times New Roman" w:hAnsi="Times New Roman" w:cs="Times New Roman"/>
        </w:rPr>
        <w:t xml:space="preserve"> </w:t>
      </w:r>
      <w:r w:rsidRPr="00982D33">
        <w:rPr>
          <w:rFonts w:ascii="Times New Roman" w:hAnsi="Times New Roman" w:cs="Times New Roman"/>
        </w:rPr>
        <w:t xml:space="preserve">appropriate concentrations. </w:t>
      </w:r>
    </w:p>
    <w:p w14:paraId="09ED8A9D" w14:textId="57D8C4BA" w:rsidR="00947A35" w:rsidRPr="00982D33" w:rsidRDefault="00947A35" w:rsidP="00E32EE0">
      <w:pPr>
        <w:pStyle w:val="ListParagraph"/>
        <w:spacing w:line="276" w:lineRule="auto"/>
        <w:ind w:left="0"/>
        <w:jc w:val="both"/>
        <w:rPr>
          <w:rFonts w:ascii="Times New Roman" w:hAnsi="Times New Roman" w:cs="Times New Roman"/>
        </w:rPr>
      </w:pPr>
      <w:r w:rsidRPr="00982D33">
        <w:rPr>
          <w:rFonts w:ascii="Times New Roman" w:hAnsi="Times New Roman" w:cs="Times New Roman"/>
        </w:rPr>
        <w:t xml:space="preserve">CAL-S leachates measurements are </w:t>
      </w:r>
      <w:r w:rsidR="00F81182">
        <w:rPr>
          <w:rFonts w:ascii="Times New Roman" w:hAnsi="Times New Roman" w:cs="Times New Roman"/>
        </w:rPr>
        <w:t xml:space="preserve">in </w:t>
      </w:r>
      <w:r w:rsidR="00F81182" w:rsidRPr="00982D33">
        <w:rPr>
          <w:rFonts w:ascii="Times New Roman" w:hAnsi="Times New Roman" w:cs="Times New Roman"/>
        </w:rPr>
        <w:t>agre</w:t>
      </w:r>
      <w:r w:rsidR="00F81182">
        <w:rPr>
          <w:rFonts w:ascii="Times New Roman" w:hAnsi="Times New Roman" w:cs="Times New Roman"/>
        </w:rPr>
        <w:t>ement</w:t>
      </w:r>
      <w:r w:rsidR="00F81182" w:rsidRPr="00982D33">
        <w:rPr>
          <w:rFonts w:ascii="Times New Roman" w:hAnsi="Times New Roman" w:cs="Times New Roman"/>
        </w:rPr>
        <w:t xml:space="preserve"> </w:t>
      </w:r>
      <w:r w:rsidRPr="00982D33">
        <w:rPr>
          <w:rFonts w:ascii="Times New Roman" w:hAnsi="Times New Roman" w:cs="Times New Roman"/>
        </w:rPr>
        <w:t xml:space="preserve">with already published values with </w:t>
      </w:r>
      <w:r w:rsidR="00F81182">
        <w:rPr>
          <w:rFonts w:ascii="Times New Roman" w:hAnsi="Times New Roman" w:cs="Times New Roman"/>
        </w:rPr>
        <w:t>a</w:t>
      </w:r>
      <w:r w:rsidR="00E14E6F">
        <w:rPr>
          <w:rFonts w:ascii="Times New Roman" w:hAnsi="Times New Roman" w:cs="Times New Roman"/>
        </w:rPr>
        <w:t xml:space="preserve"> </w:t>
      </w:r>
      <w:r w:rsidRPr="00982D33">
        <w:rPr>
          <w:rFonts w:ascii="Times New Roman" w:hAnsi="Times New Roman" w:cs="Times New Roman"/>
        </w:rPr>
        <w:t>precision better than 5%</w:t>
      </w:r>
      <w:r w:rsidR="00F81182">
        <w:rPr>
          <w:rFonts w:ascii="Times New Roman" w:hAnsi="Times New Roman" w:cs="Times New Roman"/>
        </w:rPr>
        <w:t xml:space="preserve"> </w:t>
      </w:r>
      <w:r w:rsidR="00E14E6F">
        <w:rPr>
          <w:rFonts w:ascii="Times New Roman" w:hAnsi="Times New Roman" w:cs="Times New Roman"/>
        </w:rPr>
        <w:t>f</w:t>
      </w:r>
      <w:r w:rsidR="00F81182">
        <w:rPr>
          <w:rFonts w:ascii="Times New Roman" w:hAnsi="Times New Roman" w:cs="Times New Roman"/>
        </w:rPr>
        <w:t>or all elements.</w:t>
      </w:r>
      <w:r w:rsidRPr="00982D33">
        <w:rPr>
          <w:rFonts w:ascii="Times New Roman" w:hAnsi="Times New Roman" w:cs="Times New Roman"/>
        </w:rPr>
        <w:t xml:space="preserve"> </w:t>
      </w:r>
    </w:p>
    <w:p w14:paraId="78EB64C0" w14:textId="77777777" w:rsidR="00947A35" w:rsidRPr="00982D33" w:rsidRDefault="00947A35" w:rsidP="00947A35">
      <w:pPr>
        <w:pStyle w:val="ListParagraph"/>
        <w:spacing w:line="276" w:lineRule="auto"/>
        <w:ind w:left="0"/>
        <w:rPr>
          <w:rFonts w:ascii="Times New Roman" w:hAnsi="Times New Roman" w:cs="Times New Roman"/>
        </w:rPr>
      </w:pPr>
    </w:p>
    <w:p w14:paraId="79851108" w14:textId="77777777" w:rsidR="00947A35" w:rsidRPr="00982D33" w:rsidRDefault="00947A35" w:rsidP="00947A35">
      <w:pPr>
        <w:spacing w:line="276" w:lineRule="auto"/>
        <w:rPr>
          <w:b/>
          <w:lang w:val="en-GB"/>
        </w:rPr>
      </w:pPr>
      <w:r w:rsidRPr="00982D33">
        <w:rPr>
          <w:b/>
          <w:lang w:val="en-GB"/>
        </w:rPr>
        <w:t>GIS extraction</w:t>
      </w:r>
    </w:p>
    <w:p w14:paraId="00EB66B5" w14:textId="6860B110" w:rsidR="00947A35" w:rsidRPr="00982D33" w:rsidRDefault="00947A35" w:rsidP="00947A35">
      <w:pPr>
        <w:spacing w:before="100" w:beforeAutospacing="1" w:after="100" w:afterAutospacing="1" w:line="276" w:lineRule="auto"/>
        <w:rPr>
          <w:lang w:val="en-GB"/>
        </w:rPr>
      </w:pPr>
      <w:r w:rsidRPr="00982D33">
        <w:rPr>
          <w:lang w:val="en-GB"/>
        </w:rPr>
        <w:t xml:space="preserve">Hydrological parameters of areas draining the </w:t>
      </w:r>
      <w:proofErr w:type="spellStart"/>
      <w:r w:rsidRPr="00982D33">
        <w:rPr>
          <w:lang w:val="en-GB"/>
        </w:rPr>
        <w:t>GoL</w:t>
      </w:r>
      <w:proofErr w:type="spellEnd"/>
      <w:r w:rsidRPr="00982D33">
        <w:rPr>
          <w:lang w:val="en-GB"/>
        </w:rPr>
        <w:t xml:space="preserve">, including catchments of </w:t>
      </w:r>
      <w:r w:rsidR="00F81182" w:rsidRPr="00982D33">
        <w:rPr>
          <w:lang w:val="en-GB"/>
        </w:rPr>
        <w:t xml:space="preserve">studied </w:t>
      </w:r>
      <w:r w:rsidRPr="00982D33">
        <w:rPr>
          <w:lang w:val="en-GB"/>
        </w:rPr>
        <w:t xml:space="preserve">tributaries, were extracted using the Hydrology tools of the Spatial Analyst extension of </w:t>
      </w:r>
      <w:proofErr w:type="spellStart"/>
      <w:r w:rsidRPr="00982D33">
        <w:rPr>
          <w:lang w:val="en-GB"/>
        </w:rPr>
        <w:t>ArcGiS</w:t>
      </w:r>
      <w:proofErr w:type="spellEnd"/>
      <w:r w:rsidRPr="00982D33">
        <w:rPr>
          <w:lang w:val="en-GB"/>
        </w:rPr>
        <w:t xml:space="preserve"> 10.2, from the SRTM DEM 3 arc-second (</w:t>
      </w:r>
      <w:hyperlink r:id="rId6" w:tgtFrame="_blank" w:history="1">
        <w:r w:rsidRPr="00982D33">
          <w:rPr>
            <w:rStyle w:val="Hyperlink"/>
            <w:lang w:val="en-GB"/>
          </w:rPr>
          <w:t>http://srtm.csi.cgiar.org/srtmdata/</w:t>
        </w:r>
      </w:hyperlink>
      <w:r w:rsidRPr="00982D33">
        <w:rPr>
          <w:lang w:val="en-GB"/>
        </w:rPr>
        <w:t>) (</w:t>
      </w:r>
      <w:r w:rsidRPr="00982D33">
        <w:rPr>
          <w:color w:val="4472C4" w:themeColor="accent1"/>
          <w:lang w:val="en-GB"/>
        </w:rPr>
        <w:t>Farr et al., 2007</w:t>
      </w:r>
      <w:r w:rsidRPr="00982D33">
        <w:rPr>
          <w:lang w:val="en-GB"/>
        </w:rPr>
        <w:t xml:space="preserve">). The reference vector maps for carbonates extension on the catchment are the 1:1,000,000 geologic map and 1:1,000,000 lithologic map of France, from the French Geological Survey </w:t>
      </w:r>
      <w:proofErr w:type="spellStart"/>
      <w:r w:rsidRPr="00982D33">
        <w:rPr>
          <w:lang w:val="en-GB"/>
        </w:rPr>
        <w:t>Institut</w:t>
      </w:r>
      <w:proofErr w:type="spellEnd"/>
      <w:r w:rsidRPr="00982D33">
        <w:rPr>
          <w:lang w:val="en-GB"/>
        </w:rPr>
        <w:t xml:space="preserve"> (BRGM) (</w:t>
      </w:r>
      <w:proofErr w:type="spellStart"/>
      <w:r w:rsidRPr="00982D33">
        <w:rPr>
          <w:color w:val="4472C4" w:themeColor="accent1"/>
          <w:lang w:val="en-GB"/>
        </w:rPr>
        <w:t>Chantraine</w:t>
      </w:r>
      <w:proofErr w:type="spellEnd"/>
      <w:r w:rsidRPr="00982D33">
        <w:rPr>
          <w:color w:val="4472C4" w:themeColor="accent1"/>
          <w:lang w:val="en-GB"/>
        </w:rPr>
        <w:t xml:space="preserve"> et al., 1996</w:t>
      </w:r>
      <w:r w:rsidRPr="00982D33">
        <w:rPr>
          <w:lang w:val="en-GB"/>
        </w:rPr>
        <w:t xml:space="preserve">). We extracted geological data (formation extent and ages) from each catchment using the clip tool of </w:t>
      </w:r>
      <w:proofErr w:type="spellStart"/>
      <w:r w:rsidRPr="00982D33">
        <w:rPr>
          <w:lang w:val="en-GB"/>
        </w:rPr>
        <w:t>ArcGis</w:t>
      </w:r>
      <w:proofErr w:type="spellEnd"/>
      <w:r w:rsidRPr="00982D33">
        <w:rPr>
          <w:lang w:val="en-GB"/>
        </w:rPr>
        <w:t xml:space="preserve"> software.</w:t>
      </w:r>
    </w:p>
    <w:p w14:paraId="61CFD889" w14:textId="77777777" w:rsidR="00947A35" w:rsidRPr="00982D33" w:rsidRDefault="00947A35" w:rsidP="00947A35">
      <w:pPr>
        <w:pStyle w:val="ListParagraph"/>
        <w:spacing w:line="276" w:lineRule="auto"/>
        <w:rPr>
          <w:rFonts w:ascii="Times New Roman" w:hAnsi="Times New Roman" w:cs="Times New Roman"/>
          <w:b/>
        </w:rPr>
      </w:pPr>
    </w:p>
    <w:p w14:paraId="7DB2F51B" w14:textId="77777777" w:rsidR="00947A35" w:rsidRPr="00982D33" w:rsidRDefault="00947A35" w:rsidP="00E32EE0">
      <w:pPr>
        <w:pStyle w:val="ListParagraph"/>
        <w:spacing w:line="276" w:lineRule="auto"/>
        <w:ind w:left="0"/>
        <w:rPr>
          <w:rFonts w:ascii="Times New Roman" w:hAnsi="Times New Roman" w:cs="Times New Roman"/>
          <w:b/>
        </w:rPr>
      </w:pPr>
      <w:r w:rsidRPr="00982D33">
        <w:rPr>
          <w:rFonts w:ascii="Times New Roman" w:hAnsi="Times New Roman" w:cs="Times New Roman"/>
          <w:b/>
        </w:rPr>
        <w:t xml:space="preserve">Seismic data and flux estimation: </w:t>
      </w:r>
    </w:p>
    <w:p w14:paraId="55720358" w14:textId="77777777" w:rsidR="00947A35" w:rsidRPr="00982D33" w:rsidRDefault="00947A35" w:rsidP="00947A35">
      <w:pPr>
        <w:spacing w:line="276" w:lineRule="auto"/>
        <w:rPr>
          <w:rFonts w:eastAsia="AdvT571"/>
          <w:lang w:val="en-GB"/>
        </w:rPr>
      </w:pPr>
      <w:r w:rsidRPr="00982D33">
        <w:rPr>
          <w:rFonts w:eastAsia="AdvT571"/>
          <w:lang w:val="en-GB"/>
        </w:rPr>
        <w:t xml:space="preserve">Stratigraphic knowledge of the area relies on previous studies based on seismic and PROMESS drilling data in the Gulf of Lion </w:t>
      </w:r>
      <w:r w:rsidRPr="00982D33">
        <w:rPr>
          <w:rFonts w:eastAsia="AdvT571"/>
          <w:color w:val="4472C4" w:themeColor="accent1"/>
          <w:lang w:val="en-GB"/>
        </w:rPr>
        <w:t>(</w:t>
      </w:r>
      <w:proofErr w:type="spellStart"/>
      <w:r w:rsidRPr="00982D33">
        <w:rPr>
          <w:rFonts w:eastAsia="AdvT571"/>
          <w:color w:val="4472C4" w:themeColor="accent1"/>
          <w:lang w:val="en-GB"/>
        </w:rPr>
        <w:t>Rabineau</w:t>
      </w:r>
      <w:proofErr w:type="spellEnd"/>
      <w:r w:rsidRPr="00982D33">
        <w:rPr>
          <w:rFonts w:eastAsia="AdvT571"/>
          <w:color w:val="4472C4" w:themeColor="accent1"/>
          <w:lang w:val="en-GB"/>
        </w:rPr>
        <w:t xml:space="preserve">, 2001; </w:t>
      </w:r>
      <w:proofErr w:type="spellStart"/>
      <w:r w:rsidRPr="00982D33">
        <w:rPr>
          <w:rFonts w:eastAsia="AdvT571"/>
          <w:color w:val="4472C4" w:themeColor="accent1"/>
          <w:lang w:val="en-GB"/>
        </w:rPr>
        <w:t>Rabineau</w:t>
      </w:r>
      <w:proofErr w:type="spellEnd"/>
      <w:r w:rsidRPr="00982D33">
        <w:rPr>
          <w:rFonts w:eastAsia="AdvT571"/>
          <w:color w:val="4472C4" w:themeColor="accent1"/>
          <w:lang w:val="en-GB"/>
        </w:rPr>
        <w:t xml:space="preserve"> et al., 2005, 2006, </w:t>
      </w:r>
      <w:proofErr w:type="spellStart"/>
      <w:r w:rsidRPr="00982D33">
        <w:rPr>
          <w:rFonts w:eastAsia="AdvT571"/>
          <w:color w:val="4472C4" w:themeColor="accent1"/>
          <w:lang w:val="en-GB"/>
        </w:rPr>
        <w:t>Bassetti</w:t>
      </w:r>
      <w:proofErr w:type="spellEnd"/>
      <w:r w:rsidRPr="00982D33">
        <w:rPr>
          <w:rFonts w:eastAsia="AdvT571"/>
          <w:color w:val="4472C4" w:themeColor="accent1"/>
          <w:lang w:val="en-GB"/>
        </w:rPr>
        <w:t xml:space="preserve"> et al., 2008 </w:t>
      </w:r>
      <w:r w:rsidRPr="00982D33">
        <w:rPr>
          <w:rFonts w:eastAsia="AdvT571"/>
          <w:lang w:val="en-GB"/>
        </w:rPr>
        <w:t xml:space="preserve">among others); </w:t>
      </w:r>
      <w:r w:rsidRPr="00982D33">
        <w:rPr>
          <w:rFonts w:eastAsia="AdvT571"/>
          <w:color w:val="00B050"/>
          <w:lang w:val="en-GB"/>
        </w:rPr>
        <w:t xml:space="preserve">(SI Fig. 4). </w:t>
      </w:r>
      <w:r w:rsidRPr="00982D33">
        <w:rPr>
          <w:rFonts w:eastAsia="AdvT571"/>
          <w:lang w:val="en-GB"/>
        </w:rPr>
        <w:t>Identified units were picked on the shelf within a 2260 km</w:t>
      </w:r>
      <w:r w:rsidRPr="00982D33">
        <w:rPr>
          <w:rFonts w:eastAsia="AdvT571"/>
          <w:vertAlign w:val="superscript"/>
          <w:lang w:val="en-GB"/>
        </w:rPr>
        <w:t>2</w:t>
      </w:r>
      <w:r w:rsidRPr="00982D33">
        <w:rPr>
          <w:rFonts w:eastAsia="AdvT571"/>
          <w:lang w:val="en-GB"/>
        </w:rPr>
        <w:t xml:space="preserve"> area. The volume of sediments preserved for selected time intervals were first estimated from each thickness map (built over the same area with a same </w:t>
      </w:r>
      <w:proofErr w:type="spellStart"/>
      <w:r w:rsidRPr="00982D33">
        <w:rPr>
          <w:rFonts w:eastAsia="AdvT571"/>
          <w:lang w:val="en-GB"/>
        </w:rPr>
        <w:t>meshgrid</w:t>
      </w:r>
      <w:proofErr w:type="spellEnd"/>
      <w:r w:rsidRPr="00982D33">
        <w:rPr>
          <w:rFonts w:eastAsia="AdvT571"/>
          <w:lang w:val="en-GB"/>
        </w:rPr>
        <w:t>) of seismic units</w:t>
      </w:r>
      <w:r w:rsidRPr="00982D33">
        <w:rPr>
          <w:rFonts w:eastAsia="AdvT571"/>
          <w:color w:val="5B9BD5" w:themeColor="accent5"/>
          <w:lang w:val="en-GB"/>
        </w:rPr>
        <w:t xml:space="preserve"> </w:t>
      </w:r>
      <w:r w:rsidRPr="00982D33">
        <w:rPr>
          <w:rFonts w:eastAsia="AdvT571"/>
          <w:lang w:val="en-GB"/>
        </w:rPr>
        <w:t xml:space="preserve">and associated ages established by </w:t>
      </w:r>
      <w:proofErr w:type="spellStart"/>
      <w:r w:rsidRPr="00982D33">
        <w:rPr>
          <w:rFonts w:eastAsia="AdvT571"/>
          <w:color w:val="4472C4" w:themeColor="accent1"/>
          <w:lang w:val="en-GB"/>
        </w:rPr>
        <w:t>Rabineau</w:t>
      </w:r>
      <w:proofErr w:type="spellEnd"/>
      <w:r w:rsidRPr="00982D33">
        <w:rPr>
          <w:rFonts w:eastAsia="AdvT571"/>
          <w:color w:val="4472C4" w:themeColor="accent1"/>
          <w:lang w:val="en-GB"/>
        </w:rPr>
        <w:t xml:space="preserve"> </w:t>
      </w:r>
      <w:r w:rsidRPr="00E32EE0">
        <w:rPr>
          <w:rFonts w:eastAsia="AdvT571"/>
          <w:color w:val="4472C4" w:themeColor="accent1"/>
          <w:lang w:val="en-GB"/>
        </w:rPr>
        <w:t>et al.,</w:t>
      </w:r>
      <w:r w:rsidRPr="00982D33">
        <w:rPr>
          <w:rFonts w:eastAsia="AdvT571"/>
          <w:color w:val="4472C4" w:themeColor="accent1"/>
          <w:lang w:val="en-GB"/>
        </w:rPr>
        <w:t xml:space="preserve"> 2005, 2006, (</w:t>
      </w:r>
      <w:r w:rsidRPr="00982D33">
        <w:rPr>
          <w:rFonts w:eastAsia="AdvT571"/>
          <w:color w:val="00B050"/>
          <w:lang w:val="en-GB"/>
        </w:rPr>
        <w:t>SI Fig. 4</w:t>
      </w:r>
      <w:r w:rsidRPr="00982D33">
        <w:rPr>
          <w:rFonts w:eastAsia="AdvT571"/>
          <w:color w:val="4472C4" w:themeColor="accent1"/>
          <w:lang w:val="en-GB"/>
        </w:rPr>
        <w:t>)</w:t>
      </w:r>
      <w:r w:rsidRPr="00982D33">
        <w:rPr>
          <w:rFonts w:eastAsia="AdvT571"/>
          <w:lang w:val="en-GB"/>
        </w:rPr>
        <w:t>. Fluxes are then estimated from these volumes. A transformation from time to depth domain was computed using a constant velocity, using 1750 m/s within the sediment from measurements of P-wave velocity in PRGL2-2 in</w:t>
      </w:r>
      <w:r w:rsidRPr="00982D33">
        <w:rPr>
          <w:rFonts w:eastAsia="AdvT571"/>
          <w:color w:val="4472C4" w:themeColor="accent1"/>
          <w:lang w:val="en-GB"/>
        </w:rPr>
        <w:t xml:space="preserve"> </w:t>
      </w:r>
      <w:proofErr w:type="spellStart"/>
      <w:r w:rsidRPr="00982D33">
        <w:rPr>
          <w:rFonts w:eastAsia="AdvT571"/>
          <w:color w:val="4472C4" w:themeColor="accent1"/>
          <w:lang w:val="en-GB"/>
        </w:rPr>
        <w:t>Dennielou</w:t>
      </w:r>
      <w:proofErr w:type="spellEnd"/>
      <w:r w:rsidRPr="00982D33">
        <w:rPr>
          <w:rFonts w:eastAsia="AdvT571"/>
          <w:color w:val="4472C4" w:themeColor="accent1"/>
          <w:lang w:val="en-GB"/>
        </w:rPr>
        <w:t>, 2006</w:t>
      </w:r>
      <w:r w:rsidRPr="00982D33">
        <w:rPr>
          <w:rFonts w:eastAsia="AdvT571"/>
          <w:color w:val="00B050"/>
          <w:lang w:val="en-GB"/>
        </w:rPr>
        <w:t xml:space="preserve">. </w:t>
      </w:r>
    </w:p>
    <w:p w14:paraId="6EFB7773" w14:textId="79E59E74" w:rsidR="00947A35" w:rsidRDefault="00947A35" w:rsidP="00947A35">
      <w:pPr>
        <w:spacing w:line="276" w:lineRule="auto"/>
        <w:rPr>
          <w:lang w:val="en-GB"/>
        </w:rPr>
      </w:pPr>
      <w:r w:rsidRPr="00982D33">
        <w:rPr>
          <w:rFonts w:eastAsia="AdvT571"/>
          <w:lang w:val="en-GB"/>
        </w:rPr>
        <w:t xml:space="preserve">We focused on sediment budget within the Sequence 3, in which high-resolution seismic data allowed identifying two units U75 and U80 that respectively correspond to MIS 9 and 8, </w:t>
      </w:r>
      <w:r w:rsidRPr="00982D33">
        <w:rPr>
          <w:rFonts w:eastAsia="AdvT571"/>
          <w:color w:val="00B050"/>
          <w:lang w:val="en-GB"/>
        </w:rPr>
        <w:t>(SI Fig. S4)</w:t>
      </w:r>
      <w:r w:rsidRPr="00982D33">
        <w:rPr>
          <w:rFonts w:eastAsia="AdvT571"/>
          <w:lang w:val="en-GB"/>
        </w:rPr>
        <w:t>. Initial sediment budgets obtained from these units were then corrected for in-situ carbonate production (this study)</w:t>
      </w:r>
      <w:r w:rsidRPr="00982D33">
        <w:rPr>
          <w:rFonts w:eastAsia="AdvT571"/>
          <w:color w:val="00B050"/>
          <w:lang w:val="en-GB"/>
        </w:rPr>
        <w:t xml:space="preserve"> </w:t>
      </w:r>
      <w:r w:rsidRPr="00982D33">
        <w:rPr>
          <w:rFonts w:eastAsia="AdvT571"/>
          <w:lang w:val="en-GB"/>
        </w:rPr>
        <w:t>and porosity (using lithologic data from PRGL 1-4 borehole (</w:t>
      </w:r>
      <w:proofErr w:type="spellStart"/>
      <w:r w:rsidRPr="00982D33">
        <w:rPr>
          <w:rFonts w:eastAsia="AdvT571"/>
          <w:color w:val="4472C4" w:themeColor="accent1"/>
          <w:lang w:val="en-GB"/>
        </w:rPr>
        <w:t>Bassetti</w:t>
      </w:r>
      <w:proofErr w:type="spellEnd"/>
      <w:r w:rsidRPr="00982D33">
        <w:rPr>
          <w:rFonts w:eastAsia="AdvT571"/>
          <w:color w:val="4472C4" w:themeColor="accent1"/>
          <w:lang w:val="en-GB"/>
        </w:rPr>
        <w:t xml:space="preserve"> </w:t>
      </w:r>
      <w:r w:rsidRPr="00E14E6F">
        <w:rPr>
          <w:rFonts w:eastAsia="AdvT571"/>
          <w:color w:val="4472C4" w:themeColor="accent1"/>
          <w:lang w:val="en-GB"/>
        </w:rPr>
        <w:t>et al</w:t>
      </w:r>
      <w:r w:rsidRPr="00982D33">
        <w:rPr>
          <w:rFonts w:eastAsia="AdvT571"/>
          <w:color w:val="4472C4" w:themeColor="accent1"/>
          <w:lang w:val="en-GB"/>
        </w:rPr>
        <w:t>., 2008</w:t>
      </w:r>
      <w:r w:rsidRPr="00982D33">
        <w:rPr>
          <w:rFonts w:eastAsia="AdvT571"/>
          <w:lang w:val="en-GB"/>
        </w:rPr>
        <w:t>) to obtain ‘true’ terrigenous solid volumes.</w:t>
      </w:r>
      <w:r w:rsidRPr="00982D33">
        <w:rPr>
          <w:lang w:val="en-GB"/>
        </w:rPr>
        <w:t xml:space="preserve"> Using the evolution of pore pressure with depth (</w:t>
      </w:r>
      <w:proofErr w:type="spellStart"/>
      <w:r w:rsidRPr="00982D33">
        <w:rPr>
          <w:color w:val="4472C4" w:themeColor="accent1"/>
          <w:lang w:val="en-GB"/>
        </w:rPr>
        <w:t>Bassetti</w:t>
      </w:r>
      <w:proofErr w:type="spellEnd"/>
      <w:r w:rsidRPr="00982D33">
        <w:rPr>
          <w:color w:val="4472C4" w:themeColor="accent1"/>
          <w:lang w:val="en-GB"/>
        </w:rPr>
        <w:t xml:space="preserve"> </w:t>
      </w:r>
      <w:r w:rsidRPr="00E32EE0">
        <w:rPr>
          <w:color w:val="4472C4" w:themeColor="accent1"/>
          <w:lang w:val="en-GB"/>
        </w:rPr>
        <w:t>et al.,</w:t>
      </w:r>
      <w:r w:rsidRPr="00982D33">
        <w:rPr>
          <w:color w:val="4472C4" w:themeColor="accent1"/>
          <w:lang w:val="en-GB"/>
        </w:rPr>
        <w:t xml:space="preserve"> 2008</w:t>
      </w:r>
      <w:r w:rsidRPr="00982D33">
        <w:rPr>
          <w:lang w:val="en-GB"/>
        </w:rPr>
        <w:t xml:space="preserve">), and the porosity values measured in PRGL1-4 borehole </w:t>
      </w:r>
      <w:r w:rsidRPr="00982D33">
        <w:rPr>
          <w:color w:val="4472C4" w:themeColor="accent1"/>
          <w:lang w:val="en-GB"/>
        </w:rPr>
        <w:t>(</w:t>
      </w:r>
      <w:proofErr w:type="spellStart"/>
      <w:r w:rsidRPr="00982D33">
        <w:rPr>
          <w:color w:val="4472C4" w:themeColor="accent1"/>
          <w:lang w:val="en-GB"/>
        </w:rPr>
        <w:t>Dennielou</w:t>
      </w:r>
      <w:proofErr w:type="spellEnd"/>
      <w:r w:rsidRPr="00982D33">
        <w:rPr>
          <w:color w:val="4472C4" w:themeColor="accent1"/>
          <w:lang w:val="en-GB"/>
        </w:rPr>
        <w:t>, 2006)</w:t>
      </w:r>
      <w:r w:rsidRPr="00982D33">
        <w:rPr>
          <w:lang w:val="en-GB"/>
        </w:rPr>
        <w:t xml:space="preserve">, we consider that the correction for porosity (almost stable at ~30% from the surface to 90 </w:t>
      </w:r>
      <w:proofErr w:type="spellStart"/>
      <w:r w:rsidRPr="00982D33">
        <w:rPr>
          <w:lang w:val="en-GB"/>
        </w:rPr>
        <w:t>mbsf</w:t>
      </w:r>
      <w:proofErr w:type="spellEnd"/>
      <w:r w:rsidRPr="00982D33">
        <w:rPr>
          <w:lang w:val="en-GB"/>
        </w:rPr>
        <w:t>) can be negligible.</w:t>
      </w:r>
    </w:p>
    <w:p w14:paraId="2A724DAB" w14:textId="5C2D15A9" w:rsidR="009B2C76" w:rsidRDefault="009B2C76" w:rsidP="00947A35">
      <w:pPr>
        <w:spacing w:line="276" w:lineRule="auto"/>
        <w:rPr>
          <w:lang w:val="en-GB"/>
        </w:rPr>
      </w:pPr>
    </w:p>
    <w:p w14:paraId="19AA98F9" w14:textId="77777777" w:rsidR="009B2C76" w:rsidRPr="00FB29CB" w:rsidRDefault="009B2C76" w:rsidP="009B2C76">
      <w:pPr>
        <w:rPr>
          <w:b/>
        </w:rPr>
      </w:pPr>
      <w:r w:rsidRPr="00FB29CB">
        <w:rPr>
          <w:b/>
        </w:rPr>
        <w:t>References:</w:t>
      </w:r>
      <w:r w:rsidRPr="00FB29CB" w:rsidDel="0065778C">
        <w:rPr>
          <w:b/>
        </w:rPr>
        <w:t xml:space="preserve"> </w:t>
      </w:r>
    </w:p>
    <w:p w14:paraId="5AACBFFE" w14:textId="7901537D" w:rsidR="00FB29CB" w:rsidRPr="00FB29CB" w:rsidRDefault="00FB29CB" w:rsidP="009B2C76">
      <w:pPr>
        <w:spacing w:line="240" w:lineRule="auto"/>
        <w:ind w:left="400" w:hanging="400"/>
        <w:rPr>
          <w:rFonts w:ascii="Times" w:hAnsi="Times"/>
        </w:rPr>
      </w:pPr>
      <w:r w:rsidRPr="00FB29CB">
        <w:rPr>
          <w:rFonts w:ascii="Times" w:hAnsi="Times"/>
        </w:rPr>
        <w:t xml:space="preserve">Barnett-Johnson, R., Teel, D.J., and Casillas, E., 2010, Genetic and otolith isotopic markers identify salmon populations in the Columbia River at broad and fine geographic scales: Environmental Biology of Fishes, v. 89, no. 3-4, p. 533–546, </w:t>
      </w:r>
      <w:proofErr w:type="spellStart"/>
      <w:r w:rsidRPr="00FB29CB">
        <w:rPr>
          <w:rFonts w:ascii="Times" w:hAnsi="Times"/>
        </w:rPr>
        <w:t>doi</w:t>
      </w:r>
      <w:proofErr w:type="spellEnd"/>
      <w:r w:rsidRPr="00FB29CB">
        <w:rPr>
          <w:rFonts w:ascii="Times" w:hAnsi="Times"/>
        </w:rPr>
        <w:t>: 10.1007/s10641-010-9662-5.</w:t>
      </w:r>
    </w:p>
    <w:p w14:paraId="48F6B4E1" w14:textId="04C02735" w:rsidR="009B2C76" w:rsidRPr="00234148" w:rsidRDefault="009B2C76" w:rsidP="009B2C76">
      <w:pPr>
        <w:spacing w:line="240" w:lineRule="auto"/>
        <w:ind w:left="400" w:hanging="400"/>
        <w:rPr>
          <w:rFonts w:ascii="Times" w:hAnsi="Times"/>
          <w:lang w:val="fr-FR"/>
        </w:rPr>
      </w:pPr>
      <w:proofErr w:type="spellStart"/>
      <w:r w:rsidRPr="00FB29CB">
        <w:rPr>
          <w:rFonts w:ascii="Times" w:hAnsi="Times"/>
        </w:rPr>
        <w:t>Bassetti</w:t>
      </w:r>
      <w:proofErr w:type="spellEnd"/>
      <w:r w:rsidRPr="00FB29CB">
        <w:rPr>
          <w:rFonts w:ascii="Times" w:hAnsi="Times"/>
        </w:rPr>
        <w:t xml:space="preserve">, M.A., </w:t>
      </w:r>
      <w:proofErr w:type="spellStart"/>
      <w:r w:rsidRPr="00FB29CB">
        <w:rPr>
          <w:rFonts w:ascii="Times" w:hAnsi="Times"/>
        </w:rPr>
        <w:t>Berné</w:t>
      </w:r>
      <w:proofErr w:type="spellEnd"/>
      <w:r w:rsidRPr="00FB29CB">
        <w:rPr>
          <w:rFonts w:ascii="Times" w:hAnsi="Times"/>
        </w:rPr>
        <w:t xml:space="preserve">, S., </w:t>
      </w:r>
      <w:proofErr w:type="spellStart"/>
      <w:r w:rsidRPr="00FB29CB">
        <w:rPr>
          <w:rFonts w:ascii="Times" w:hAnsi="Times"/>
        </w:rPr>
        <w:t>Jouet</w:t>
      </w:r>
      <w:proofErr w:type="spellEnd"/>
      <w:r w:rsidRPr="00FB29CB">
        <w:rPr>
          <w:rFonts w:ascii="Times" w:hAnsi="Times"/>
        </w:rPr>
        <w:t xml:space="preserve">, G., Taviani, M., </w:t>
      </w:r>
      <w:proofErr w:type="spellStart"/>
      <w:r w:rsidRPr="00FB29CB">
        <w:rPr>
          <w:rFonts w:ascii="Times" w:hAnsi="Times"/>
        </w:rPr>
        <w:t>Dennielou</w:t>
      </w:r>
      <w:proofErr w:type="spellEnd"/>
      <w:r w:rsidRPr="00FB29CB">
        <w:rPr>
          <w:rFonts w:ascii="Times" w:hAnsi="Times"/>
        </w:rPr>
        <w:t xml:space="preserve">, B., Flores, J.A., </w:t>
      </w:r>
      <w:proofErr w:type="spellStart"/>
      <w:r w:rsidRPr="00FB29CB">
        <w:rPr>
          <w:rFonts w:ascii="Times" w:hAnsi="Times"/>
        </w:rPr>
        <w:t>Gaillot</w:t>
      </w:r>
      <w:proofErr w:type="spellEnd"/>
      <w:r w:rsidRPr="00FB29CB">
        <w:rPr>
          <w:rFonts w:ascii="Times" w:hAnsi="Times"/>
        </w:rPr>
        <w:t xml:space="preserve">, A., </w:t>
      </w:r>
      <w:proofErr w:type="spellStart"/>
      <w:r w:rsidRPr="00FB29CB">
        <w:rPr>
          <w:rFonts w:ascii="Times" w:hAnsi="Times"/>
        </w:rPr>
        <w:t>Gelfort</w:t>
      </w:r>
      <w:proofErr w:type="spellEnd"/>
      <w:r w:rsidRPr="00FB29CB">
        <w:rPr>
          <w:rFonts w:ascii="Times" w:hAnsi="Times"/>
        </w:rPr>
        <w:t xml:space="preserve">, R., </w:t>
      </w:r>
      <w:proofErr w:type="spellStart"/>
      <w:r w:rsidRPr="00FB29CB">
        <w:rPr>
          <w:rFonts w:ascii="Times" w:hAnsi="Times"/>
        </w:rPr>
        <w:t>Lafuerza</w:t>
      </w:r>
      <w:proofErr w:type="spellEnd"/>
      <w:r w:rsidRPr="00FB29CB">
        <w:rPr>
          <w:rFonts w:ascii="Times" w:hAnsi="Times"/>
        </w:rPr>
        <w:t xml:space="preserve">, S., Sultan, N., 2008. </w:t>
      </w:r>
      <w:r w:rsidRPr="009B2C76">
        <w:rPr>
          <w:rFonts w:ascii="Times" w:hAnsi="Times"/>
          <w:lang w:val="en-GB"/>
        </w:rPr>
        <w:t xml:space="preserve">The 100-ka and rapid sea level changes recorded by prograding shelf sand bodies in the Gulf of Lions (western Mediterranean Sea). </w:t>
      </w:r>
      <w:proofErr w:type="spellStart"/>
      <w:r w:rsidRPr="00234148">
        <w:rPr>
          <w:rFonts w:ascii="Times" w:hAnsi="Times"/>
          <w:lang w:val="fr-FR"/>
        </w:rPr>
        <w:t>Geochem</w:t>
      </w:r>
      <w:proofErr w:type="spellEnd"/>
      <w:r w:rsidRPr="00234148">
        <w:rPr>
          <w:rFonts w:ascii="Times" w:hAnsi="Times"/>
          <w:lang w:val="fr-FR"/>
        </w:rPr>
        <w:t xml:space="preserve">. </w:t>
      </w:r>
      <w:proofErr w:type="spellStart"/>
      <w:r w:rsidRPr="00234148">
        <w:rPr>
          <w:rFonts w:ascii="Times" w:hAnsi="Times"/>
          <w:lang w:val="fr-FR"/>
        </w:rPr>
        <w:t>Geophys</w:t>
      </w:r>
      <w:proofErr w:type="spellEnd"/>
      <w:r w:rsidRPr="00234148">
        <w:rPr>
          <w:rFonts w:ascii="Times" w:hAnsi="Times"/>
          <w:lang w:val="fr-FR"/>
        </w:rPr>
        <w:t xml:space="preserve">. </w:t>
      </w:r>
      <w:proofErr w:type="spellStart"/>
      <w:r w:rsidRPr="00234148">
        <w:rPr>
          <w:rFonts w:ascii="Times" w:hAnsi="Times"/>
          <w:lang w:val="fr-FR"/>
        </w:rPr>
        <w:t>Geosyst</w:t>
      </w:r>
      <w:proofErr w:type="spellEnd"/>
      <w:r w:rsidRPr="00234148">
        <w:rPr>
          <w:rFonts w:ascii="Times" w:hAnsi="Times"/>
          <w:lang w:val="fr-FR"/>
        </w:rPr>
        <w:t xml:space="preserve">. 9, n/a–n/a. </w:t>
      </w:r>
      <w:proofErr w:type="gramStart"/>
      <w:r w:rsidRPr="00234148">
        <w:rPr>
          <w:rFonts w:ascii="Times" w:hAnsi="Times"/>
          <w:lang w:val="fr-FR"/>
        </w:rPr>
        <w:t>doi:</w:t>
      </w:r>
      <w:proofErr w:type="gramEnd"/>
      <w:r w:rsidRPr="00234148">
        <w:rPr>
          <w:rFonts w:ascii="Times" w:hAnsi="Times"/>
          <w:lang w:val="fr-FR"/>
        </w:rPr>
        <w:t>10.1029/2007GC001854</w:t>
      </w:r>
    </w:p>
    <w:p w14:paraId="73AFB168" w14:textId="009E0371" w:rsidR="009B2C76" w:rsidRPr="009B2C76" w:rsidRDefault="009B2C76" w:rsidP="009B2C76">
      <w:pPr>
        <w:spacing w:line="240" w:lineRule="auto"/>
        <w:ind w:left="400" w:hanging="400"/>
        <w:rPr>
          <w:rFonts w:ascii="Times" w:hAnsi="Times" w:cs="Arial"/>
          <w:lang w:val="en-GB"/>
        </w:rPr>
      </w:pPr>
      <w:proofErr w:type="spellStart"/>
      <w:r w:rsidRPr="009B2C76">
        <w:rPr>
          <w:rFonts w:ascii="Times" w:hAnsi="Times" w:cs="Arial"/>
          <w:bCs/>
          <w:lang w:val="fr-FR"/>
        </w:rPr>
        <w:t>Chantraine</w:t>
      </w:r>
      <w:proofErr w:type="spellEnd"/>
      <w:r w:rsidRPr="009B2C76">
        <w:rPr>
          <w:rFonts w:ascii="Times" w:hAnsi="Times" w:cs="Arial"/>
          <w:bCs/>
          <w:lang w:val="fr-FR"/>
        </w:rPr>
        <w:t xml:space="preserve"> J., </w:t>
      </w:r>
      <w:proofErr w:type="spellStart"/>
      <w:r w:rsidRPr="009B2C76">
        <w:rPr>
          <w:rFonts w:ascii="Times" w:hAnsi="Times" w:cs="Arial"/>
          <w:bCs/>
          <w:lang w:val="fr-FR"/>
        </w:rPr>
        <w:t>Autran</w:t>
      </w:r>
      <w:proofErr w:type="spellEnd"/>
      <w:r w:rsidRPr="009B2C76">
        <w:rPr>
          <w:rFonts w:ascii="Times" w:hAnsi="Times" w:cs="Arial"/>
          <w:bCs/>
          <w:lang w:val="fr-FR"/>
        </w:rPr>
        <w:t xml:space="preserve"> A., </w:t>
      </w:r>
      <w:proofErr w:type="spellStart"/>
      <w:r w:rsidRPr="009B2C76">
        <w:rPr>
          <w:rFonts w:ascii="Times" w:hAnsi="Times" w:cs="Arial"/>
          <w:bCs/>
          <w:lang w:val="fr-FR"/>
        </w:rPr>
        <w:t>Cavelier</w:t>
      </w:r>
      <w:proofErr w:type="spellEnd"/>
      <w:r w:rsidRPr="009B2C76">
        <w:rPr>
          <w:rFonts w:ascii="Times" w:hAnsi="Times" w:cs="Arial"/>
          <w:bCs/>
          <w:lang w:val="fr-FR"/>
        </w:rPr>
        <w:t xml:space="preserve"> C. </w:t>
      </w:r>
      <w:r w:rsidRPr="009B2C76">
        <w:rPr>
          <w:rFonts w:ascii="Times" w:hAnsi="Times" w:cs="Arial"/>
          <w:i/>
          <w:iCs/>
          <w:lang w:val="fr-FR"/>
        </w:rPr>
        <w:t xml:space="preserve">et al. </w:t>
      </w:r>
      <w:r w:rsidRPr="009B2C76">
        <w:rPr>
          <w:rFonts w:ascii="Times" w:hAnsi="Times" w:cs="Arial"/>
          <w:lang w:val="fr-FR"/>
        </w:rPr>
        <w:t xml:space="preserve">(1996) - Carte </w:t>
      </w:r>
      <w:proofErr w:type="spellStart"/>
      <w:r w:rsidRPr="009B2C76">
        <w:rPr>
          <w:rFonts w:ascii="Times" w:hAnsi="Times" w:cs="Arial"/>
          <w:lang w:val="fr-FR"/>
        </w:rPr>
        <w:t>géologique</w:t>
      </w:r>
      <w:proofErr w:type="spellEnd"/>
      <w:r w:rsidRPr="009B2C76">
        <w:rPr>
          <w:rFonts w:ascii="Times" w:hAnsi="Times" w:cs="Arial"/>
          <w:lang w:val="fr-FR"/>
        </w:rPr>
        <w:t xml:space="preserve"> de la France (1.000 000ème). </w:t>
      </w:r>
      <w:r w:rsidRPr="009B2C76">
        <w:rPr>
          <w:rFonts w:ascii="Times" w:hAnsi="Times" w:cs="Arial"/>
          <w:lang w:val="en-GB"/>
        </w:rPr>
        <w:t>Ed. BRGM.</w:t>
      </w:r>
    </w:p>
    <w:p w14:paraId="0CF91A62" w14:textId="02A38BB1" w:rsidR="009B2C76" w:rsidRPr="009B2C76" w:rsidRDefault="009B2C76" w:rsidP="009B2C76">
      <w:pPr>
        <w:spacing w:line="240" w:lineRule="auto"/>
        <w:ind w:left="400" w:hanging="400"/>
        <w:rPr>
          <w:rFonts w:ascii="Times" w:hAnsi="Times"/>
          <w:lang w:val="en-GB"/>
        </w:rPr>
      </w:pPr>
      <w:r w:rsidRPr="009B2C76">
        <w:rPr>
          <w:rFonts w:ascii="Times" w:hAnsi="Times"/>
          <w:lang w:val="en-GB"/>
        </w:rPr>
        <w:t xml:space="preserve">Farr, T.G., Rosen, P.A., Caro, E., Crippen, R., Duren, R., Hensley, S., </w:t>
      </w:r>
      <w:proofErr w:type="spellStart"/>
      <w:r w:rsidRPr="009B2C76">
        <w:rPr>
          <w:rFonts w:ascii="Times" w:hAnsi="Times"/>
          <w:lang w:val="en-GB"/>
        </w:rPr>
        <w:t>Kobrick</w:t>
      </w:r>
      <w:proofErr w:type="spellEnd"/>
      <w:r w:rsidRPr="009B2C76">
        <w:rPr>
          <w:rFonts w:ascii="Times" w:hAnsi="Times"/>
          <w:lang w:val="en-GB"/>
        </w:rPr>
        <w:t xml:space="preserve">, M., </w:t>
      </w:r>
      <w:proofErr w:type="spellStart"/>
      <w:r w:rsidRPr="009B2C76">
        <w:rPr>
          <w:rFonts w:ascii="Times" w:hAnsi="Times"/>
          <w:lang w:val="en-GB"/>
        </w:rPr>
        <w:t>Paller</w:t>
      </w:r>
      <w:proofErr w:type="spellEnd"/>
      <w:r w:rsidRPr="009B2C76">
        <w:rPr>
          <w:rFonts w:ascii="Times" w:hAnsi="Times"/>
          <w:lang w:val="en-GB"/>
        </w:rPr>
        <w:t xml:space="preserve">, M., Rodriguez E., Roth, L., Seal, D., Shaffer, S., Shimada, J., Umland, J., Werner, M., Oskin, M., Burbank, D., </w:t>
      </w:r>
      <w:proofErr w:type="spellStart"/>
      <w:r w:rsidRPr="009B2C76">
        <w:rPr>
          <w:rFonts w:ascii="Times" w:hAnsi="Times"/>
          <w:lang w:val="en-GB"/>
        </w:rPr>
        <w:t>Alsdorf</w:t>
      </w:r>
      <w:proofErr w:type="spellEnd"/>
      <w:r w:rsidRPr="009B2C76">
        <w:rPr>
          <w:rFonts w:ascii="Times" w:hAnsi="Times"/>
          <w:lang w:val="en-GB"/>
        </w:rPr>
        <w:t>, D., 2007. The shuttle radar topography mission. Reviews of geophysics 45(2), RG2004.</w:t>
      </w:r>
    </w:p>
    <w:p w14:paraId="5732CA15" w14:textId="3D4BB6C3" w:rsidR="009B2C76" w:rsidRPr="009B2C76" w:rsidRDefault="009D4AD4" w:rsidP="009B2C76">
      <w:pPr>
        <w:spacing w:line="240" w:lineRule="auto"/>
        <w:ind w:left="400" w:hanging="400"/>
        <w:rPr>
          <w:rFonts w:ascii="Times" w:hAnsi="Times"/>
          <w:sz w:val="28"/>
          <w:lang w:val="fr-FR"/>
        </w:rPr>
      </w:pPr>
      <w:hyperlink r:id="rId7" w:history="1">
        <w:proofErr w:type="spellStart"/>
        <w:r w:rsidR="009B2C76" w:rsidRPr="009B2C76">
          <w:rPr>
            <w:rFonts w:ascii="Times" w:hAnsi="Times"/>
            <w:szCs w:val="22"/>
            <w:lang w:val="en-GB"/>
          </w:rPr>
          <w:t>Dennielou</w:t>
        </w:r>
        <w:proofErr w:type="spellEnd"/>
        <w:r w:rsidR="009B2C76" w:rsidRPr="009B2C76">
          <w:rPr>
            <w:rFonts w:ascii="Times" w:hAnsi="Times"/>
            <w:szCs w:val="22"/>
            <w:lang w:val="en-GB"/>
          </w:rPr>
          <w:t>, B.</w:t>
        </w:r>
      </w:hyperlink>
      <w:r w:rsidR="006D0F3B" w:rsidRPr="006D0F3B">
        <w:rPr>
          <w:rFonts w:ascii="Times" w:hAnsi="Times"/>
          <w:szCs w:val="22"/>
        </w:rPr>
        <w:t xml:space="preserve">, </w:t>
      </w:r>
      <w:r w:rsidR="009B2C76" w:rsidRPr="006D0F3B">
        <w:rPr>
          <w:rFonts w:ascii="Times" w:hAnsi="Times"/>
          <w:szCs w:val="22"/>
        </w:rPr>
        <w:t>2006</w:t>
      </w:r>
      <w:r w:rsidR="006D0F3B" w:rsidRPr="006D0F3B">
        <w:rPr>
          <w:rFonts w:ascii="Times" w:hAnsi="Times"/>
          <w:szCs w:val="22"/>
        </w:rPr>
        <w:t>.</w:t>
      </w:r>
      <w:r w:rsidR="009B2C76" w:rsidRPr="006D0F3B">
        <w:rPr>
          <w:rFonts w:ascii="Times" w:hAnsi="Times"/>
          <w:szCs w:val="22"/>
        </w:rPr>
        <w:t xml:space="preserve"> </w:t>
      </w:r>
      <w:r w:rsidR="009B2C76" w:rsidRPr="0017664E">
        <w:rPr>
          <w:rFonts w:ascii="Times" w:hAnsi="Times"/>
          <w:szCs w:val="22"/>
          <w:lang w:val="fr-FR"/>
        </w:rPr>
        <w:t xml:space="preserve">Physical </w:t>
      </w:r>
      <w:proofErr w:type="spellStart"/>
      <w:r w:rsidR="009B2C76" w:rsidRPr="0017664E">
        <w:rPr>
          <w:rFonts w:ascii="Times" w:hAnsi="Times"/>
          <w:szCs w:val="22"/>
          <w:lang w:val="fr-FR"/>
        </w:rPr>
        <w:t>properties</w:t>
      </w:r>
      <w:proofErr w:type="spellEnd"/>
      <w:r w:rsidR="009B2C76" w:rsidRPr="0017664E">
        <w:rPr>
          <w:rFonts w:ascii="Times" w:hAnsi="Times"/>
          <w:szCs w:val="22"/>
          <w:lang w:val="fr-FR"/>
        </w:rPr>
        <w:t xml:space="preserve"> in Hole PRGL2-2. </w:t>
      </w:r>
      <w:r w:rsidR="009B2C76" w:rsidRPr="009B2C76">
        <w:rPr>
          <w:rFonts w:ascii="Times" w:hAnsi="Times"/>
          <w:iCs/>
          <w:szCs w:val="22"/>
          <w:lang w:val="fr-FR"/>
        </w:rPr>
        <w:t>Institut français de recherche pour l'exploitation de la mer - Centre de Brest</w:t>
      </w:r>
      <w:r w:rsidR="009B2C76" w:rsidRPr="009B2C76">
        <w:rPr>
          <w:rFonts w:ascii="Times" w:hAnsi="Times"/>
          <w:szCs w:val="22"/>
          <w:lang w:val="fr-FR"/>
        </w:rPr>
        <w:t xml:space="preserve">, </w:t>
      </w:r>
      <w:r w:rsidR="009B2C76" w:rsidRPr="009B2C76">
        <w:rPr>
          <w:rFonts w:ascii="Times" w:hAnsi="Times"/>
          <w:iCs/>
          <w:szCs w:val="22"/>
          <w:lang w:val="fr-FR"/>
        </w:rPr>
        <w:t>PANGAEA</w:t>
      </w:r>
      <w:r w:rsidR="009B2C76" w:rsidRPr="009B2C76">
        <w:rPr>
          <w:rFonts w:ascii="Times" w:hAnsi="Times"/>
          <w:szCs w:val="22"/>
          <w:lang w:val="fr-FR"/>
        </w:rPr>
        <w:t xml:space="preserve">, </w:t>
      </w:r>
      <w:proofErr w:type="spellStart"/>
      <w:r w:rsidR="00E32EE0" w:rsidRPr="00E32EE0">
        <w:rPr>
          <w:lang w:val="fr-FR"/>
        </w:rPr>
        <w:t>doi</w:t>
      </w:r>
      <w:proofErr w:type="spellEnd"/>
      <w:r w:rsidR="00E32EE0">
        <w:rPr>
          <w:lang w:val="fr-FR"/>
        </w:rPr>
        <w:t xml:space="preserve"> : </w:t>
      </w:r>
      <w:r w:rsidR="00E32EE0" w:rsidRPr="00E32EE0">
        <w:rPr>
          <w:lang w:val="fr-FR"/>
        </w:rPr>
        <w:t>10.1594/PANGAEA.465156</w:t>
      </w:r>
      <w:r w:rsidR="00E32EE0">
        <w:rPr>
          <w:lang w:val="fr-FR"/>
        </w:rPr>
        <w:t xml:space="preserve">. </w:t>
      </w:r>
    </w:p>
    <w:p w14:paraId="0C03ACED" w14:textId="121ED916" w:rsidR="009B2C76" w:rsidRPr="009B2C76" w:rsidRDefault="009B2C76" w:rsidP="009B2C76">
      <w:pPr>
        <w:spacing w:line="240" w:lineRule="auto"/>
        <w:ind w:left="400" w:hanging="400"/>
        <w:rPr>
          <w:rFonts w:ascii="Times" w:hAnsi="Times"/>
          <w:color w:val="000000" w:themeColor="text1"/>
          <w:lang w:val="fr-FR"/>
        </w:rPr>
      </w:pPr>
      <w:proofErr w:type="spellStart"/>
      <w:r w:rsidRPr="00FB29CB">
        <w:rPr>
          <w:rFonts w:ascii="Times" w:hAnsi="Times"/>
          <w:color w:val="000000" w:themeColor="text1"/>
          <w:lang w:val="fr-FR"/>
        </w:rPr>
        <w:t>Rabineau</w:t>
      </w:r>
      <w:proofErr w:type="spellEnd"/>
      <w:r w:rsidRPr="00FB29CB">
        <w:rPr>
          <w:rFonts w:ascii="Times" w:hAnsi="Times"/>
          <w:color w:val="000000" w:themeColor="text1"/>
          <w:lang w:val="fr-FR"/>
        </w:rPr>
        <w:t>, M.</w:t>
      </w:r>
      <w:r w:rsidR="006D0F3B">
        <w:rPr>
          <w:rFonts w:ascii="Times" w:hAnsi="Times"/>
          <w:color w:val="000000" w:themeColor="text1"/>
          <w:lang w:val="fr-FR"/>
        </w:rPr>
        <w:t xml:space="preserve">, </w:t>
      </w:r>
      <w:r w:rsidRPr="00FB29CB">
        <w:rPr>
          <w:rFonts w:ascii="Times" w:hAnsi="Times"/>
          <w:color w:val="000000" w:themeColor="text1"/>
          <w:lang w:val="fr-FR"/>
        </w:rPr>
        <w:t xml:space="preserve">2001. </w:t>
      </w:r>
      <w:r w:rsidRPr="009B2C76">
        <w:rPr>
          <w:rFonts w:ascii="Times" w:hAnsi="Times"/>
          <w:color w:val="000000" w:themeColor="text1"/>
          <w:lang w:val="fr-FR"/>
        </w:rPr>
        <w:t xml:space="preserve">Un modèle géométrique et stratigraphique des séquences de dépôts quaternaires de la plate-forme du Golfe du </w:t>
      </w:r>
      <w:proofErr w:type="gramStart"/>
      <w:r w:rsidRPr="009B2C76">
        <w:rPr>
          <w:rFonts w:ascii="Times" w:hAnsi="Times"/>
          <w:color w:val="000000" w:themeColor="text1"/>
          <w:lang w:val="fr-FR"/>
        </w:rPr>
        <w:t>Lion:</w:t>
      </w:r>
      <w:proofErr w:type="gramEnd"/>
      <w:r w:rsidRPr="009B2C76">
        <w:rPr>
          <w:rFonts w:ascii="Times" w:hAnsi="Times"/>
          <w:color w:val="000000" w:themeColor="text1"/>
          <w:lang w:val="fr-FR"/>
        </w:rPr>
        <w:t xml:space="preserve"> enregistrement des cycles </w:t>
      </w:r>
      <w:proofErr w:type="spellStart"/>
      <w:r w:rsidRPr="009B2C76">
        <w:rPr>
          <w:rFonts w:ascii="Times" w:hAnsi="Times"/>
          <w:color w:val="000000" w:themeColor="text1"/>
          <w:lang w:val="fr-FR"/>
        </w:rPr>
        <w:t>glacioeustatiques</w:t>
      </w:r>
      <w:proofErr w:type="spellEnd"/>
      <w:r w:rsidRPr="009B2C76">
        <w:rPr>
          <w:rFonts w:ascii="Times" w:hAnsi="Times"/>
          <w:color w:val="000000" w:themeColor="text1"/>
          <w:lang w:val="fr-FR"/>
        </w:rPr>
        <w:t xml:space="preserve"> de 100 000 ans. </w:t>
      </w:r>
      <w:r w:rsidRPr="009B2C76">
        <w:rPr>
          <w:rFonts w:ascii="Times" w:hAnsi="Times"/>
          <w:i/>
          <w:iCs/>
          <w:color w:val="000000" w:themeColor="text1"/>
          <w:lang w:val="fr-FR"/>
        </w:rPr>
        <w:t>Thèse de Doctorat</w:t>
      </w:r>
      <w:r w:rsidRPr="009B2C76">
        <w:rPr>
          <w:rFonts w:ascii="Times" w:hAnsi="Times"/>
          <w:color w:val="000000" w:themeColor="text1"/>
          <w:lang w:val="fr-FR"/>
        </w:rPr>
        <w:t>, 392.</w:t>
      </w:r>
    </w:p>
    <w:p w14:paraId="040DA9D6" w14:textId="77777777" w:rsidR="009B2C76" w:rsidRPr="009B2C76" w:rsidRDefault="009B2C76" w:rsidP="009B2C76">
      <w:pPr>
        <w:spacing w:line="240" w:lineRule="auto"/>
        <w:ind w:left="400" w:hanging="400"/>
        <w:rPr>
          <w:rFonts w:ascii="Times" w:hAnsi="Times"/>
          <w:lang w:val="en-GB"/>
        </w:rPr>
      </w:pPr>
      <w:proofErr w:type="spellStart"/>
      <w:r w:rsidRPr="009B2C76">
        <w:rPr>
          <w:rFonts w:ascii="Times" w:hAnsi="Times"/>
          <w:lang w:val="fr-FR"/>
        </w:rPr>
        <w:t>Rabineau</w:t>
      </w:r>
      <w:proofErr w:type="spellEnd"/>
      <w:r w:rsidRPr="009B2C76">
        <w:rPr>
          <w:rFonts w:ascii="Times" w:hAnsi="Times"/>
          <w:lang w:val="fr-FR"/>
        </w:rPr>
        <w:t xml:space="preserve">, M., Berné, S., </w:t>
      </w:r>
      <w:proofErr w:type="spellStart"/>
      <w:r w:rsidRPr="009B2C76">
        <w:rPr>
          <w:rFonts w:ascii="Times" w:hAnsi="Times"/>
          <w:lang w:val="fr-FR"/>
        </w:rPr>
        <w:t>Aslanian</w:t>
      </w:r>
      <w:proofErr w:type="spellEnd"/>
      <w:r w:rsidRPr="009B2C76">
        <w:rPr>
          <w:rFonts w:ascii="Times" w:hAnsi="Times"/>
          <w:lang w:val="fr-FR"/>
        </w:rPr>
        <w:t xml:space="preserve">, D., Olivet, J.-L., Joseph, P., </w:t>
      </w:r>
      <w:proofErr w:type="spellStart"/>
      <w:r w:rsidRPr="009B2C76">
        <w:rPr>
          <w:rFonts w:ascii="Times" w:hAnsi="Times"/>
          <w:lang w:val="fr-FR"/>
        </w:rPr>
        <w:t>Guillocheau</w:t>
      </w:r>
      <w:proofErr w:type="spellEnd"/>
      <w:r w:rsidRPr="009B2C76">
        <w:rPr>
          <w:rFonts w:ascii="Times" w:hAnsi="Times"/>
          <w:lang w:val="fr-FR"/>
        </w:rPr>
        <w:t xml:space="preserve">, F., </w:t>
      </w:r>
      <w:proofErr w:type="spellStart"/>
      <w:r w:rsidRPr="009B2C76">
        <w:rPr>
          <w:rFonts w:ascii="Times" w:hAnsi="Times"/>
          <w:lang w:val="fr-FR"/>
        </w:rPr>
        <w:t>Bourillet</w:t>
      </w:r>
      <w:proofErr w:type="spellEnd"/>
      <w:r w:rsidRPr="009B2C76">
        <w:rPr>
          <w:rFonts w:ascii="Times" w:hAnsi="Times"/>
          <w:lang w:val="fr-FR"/>
        </w:rPr>
        <w:t xml:space="preserve">, J.-F., </w:t>
      </w:r>
      <w:proofErr w:type="spellStart"/>
      <w:r w:rsidRPr="009B2C76">
        <w:rPr>
          <w:rFonts w:ascii="Times" w:hAnsi="Times"/>
          <w:lang w:val="fr-FR"/>
        </w:rPr>
        <w:t>Ledrezen</w:t>
      </w:r>
      <w:proofErr w:type="spellEnd"/>
      <w:r w:rsidRPr="009B2C76">
        <w:rPr>
          <w:rFonts w:ascii="Times" w:hAnsi="Times"/>
          <w:lang w:val="fr-FR"/>
        </w:rPr>
        <w:t xml:space="preserve">, E., </w:t>
      </w:r>
      <w:proofErr w:type="spellStart"/>
      <w:r w:rsidRPr="009B2C76">
        <w:rPr>
          <w:rFonts w:ascii="Times" w:hAnsi="Times"/>
          <w:lang w:val="fr-FR"/>
        </w:rPr>
        <w:t>Granjeon</w:t>
      </w:r>
      <w:proofErr w:type="spellEnd"/>
      <w:r w:rsidRPr="009B2C76">
        <w:rPr>
          <w:rFonts w:ascii="Times" w:hAnsi="Times"/>
          <w:lang w:val="fr-FR"/>
        </w:rPr>
        <w:t xml:space="preserve">, D., 2005. </w:t>
      </w:r>
      <w:r w:rsidRPr="009B2C76">
        <w:rPr>
          <w:rFonts w:ascii="Times" w:hAnsi="Times"/>
          <w:lang w:val="en-GB"/>
        </w:rPr>
        <w:t xml:space="preserve">Sedimentary sequences in the Gulf of Lion: A record of 100,000 years climatic cycles. Marine and Petroleum Geology 22, 775–804. </w:t>
      </w:r>
      <w:proofErr w:type="gramStart"/>
      <w:r w:rsidRPr="009B2C76">
        <w:rPr>
          <w:rFonts w:ascii="Times" w:hAnsi="Times"/>
          <w:lang w:val="en-GB"/>
        </w:rPr>
        <w:t>doi:10.1016/j.marpetgeo</w:t>
      </w:r>
      <w:proofErr w:type="gramEnd"/>
      <w:r w:rsidRPr="009B2C76">
        <w:rPr>
          <w:rFonts w:ascii="Times" w:hAnsi="Times"/>
          <w:lang w:val="en-GB"/>
        </w:rPr>
        <w:t>.2005.03.010</w:t>
      </w:r>
    </w:p>
    <w:p w14:paraId="519B3513" w14:textId="50DAEFBE" w:rsidR="009B2C76" w:rsidRPr="009B2C76" w:rsidRDefault="009B2C76" w:rsidP="009B2C76">
      <w:pPr>
        <w:spacing w:line="240" w:lineRule="auto"/>
        <w:ind w:left="400" w:hanging="400"/>
        <w:rPr>
          <w:rFonts w:ascii="Times" w:hAnsi="Times"/>
          <w:b/>
          <w:bCs/>
          <w:color w:val="000000"/>
          <w:sz w:val="21"/>
          <w:szCs w:val="21"/>
          <w:lang w:val="en-GB"/>
        </w:rPr>
      </w:pPr>
      <w:proofErr w:type="spellStart"/>
      <w:r w:rsidRPr="009B2C76">
        <w:rPr>
          <w:rFonts w:ascii="Times" w:hAnsi="Times"/>
          <w:lang w:val="en-GB"/>
        </w:rPr>
        <w:t>Rabineau</w:t>
      </w:r>
      <w:proofErr w:type="spellEnd"/>
      <w:r w:rsidRPr="009B2C76">
        <w:rPr>
          <w:rFonts w:ascii="Times" w:hAnsi="Times"/>
          <w:lang w:val="en-GB"/>
        </w:rPr>
        <w:t xml:space="preserve">, M., </w:t>
      </w:r>
      <w:proofErr w:type="spellStart"/>
      <w:r w:rsidRPr="009B2C76">
        <w:rPr>
          <w:rFonts w:ascii="Times" w:hAnsi="Times"/>
          <w:lang w:val="en-GB"/>
        </w:rPr>
        <w:t>Berné</w:t>
      </w:r>
      <w:proofErr w:type="spellEnd"/>
      <w:r w:rsidRPr="009B2C76">
        <w:rPr>
          <w:rFonts w:ascii="Times" w:hAnsi="Times"/>
          <w:lang w:val="en-GB"/>
        </w:rPr>
        <w:t xml:space="preserve">, S., Olivet, J.-L., </w:t>
      </w:r>
      <w:proofErr w:type="spellStart"/>
      <w:r w:rsidRPr="009B2C76">
        <w:rPr>
          <w:rFonts w:ascii="Times" w:hAnsi="Times"/>
          <w:lang w:val="en-GB"/>
        </w:rPr>
        <w:t>Aslanian</w:t>
      </w:r>
      <w:proofErr w:type="spellEnd"/>
      <w:r w:rsidRPr="009B2C76">
        <w:rPr>
          <w:rFonts w:ascii="Times" w:hAnsi="Times"/>
          <w:lang w:val="en-GB"/>
        </w:rPr>
        <w:t xml:space="preserve">, D., </w:t>
      </w:r>
      <w:proofErr w:type="spellStart"/>
      <w:r w:rsidRPr="009B2C76">
        <w:rPr>
          <w:rFonts w:ascii="Times" w:hAnsi="Times"/>
          <w:lang w:val="en-GB"/>
        </w:rPr>
        <w:t>Guillocheau</w:t>
      </w:r>
      <w:proofErr w:type="spellEnd"/>
      <w:r w:rsidRPr="009B2C76">
        <w:rPr>
          <w:rFonts w:ascii="Times" w:hAnsi="Times"/>
          <w:lang w:val="en-GB"/>
        </w:rPr>
        <w:t xml:space="preserve">, F., Joseph, P., 2006. Paleo sea levels reconsidered from direct observation of </w:t>
      </w:r>
      <w:proofErr w:type="spellStart"/>
      <w:r w:rsidRPr="009B2C76">
        <w:rPr>
          <w:rFonts w:ascii="Times" w:hAnsi="Times"/>
          <w:lang w:val="en-GB"/>
        </w:rPr>
        <w:t>paleoshoreline</w:t>
      </w:r>
      <w:proofErr w:type="spellEnd"/>
      <w:r w:rsidRPr="009B2C76">
        <w:rPr>
          <w:rFonts w:ascii="Times" w:hAnsi="Times"/>
          <w:lang w:val="en-GB"/>
        </w:rPr>
        <w:t xml:space="preserve"> position during Glacial Maxima (for the last 500,000 </w:t>
      </w:r>
      <w:proofErr w:type="spellStart"/>
      <w:r w:rsidRPr="009B2C76">
        <w:rPr>
          <w:rFonts w:ascii="Times" w:hAnsi="Times"/>
          <w:lang w:val="en-GB"/>
        </w:rPr>
        <w:t>yr</w:t>
      </w:r>
      <w:proofErr w:type="spellEnd"/>
      <w:r w:rsidRPr="009B2C76">
        <w:rPr>
          <w:rFonts w:ascii="Times" w:hAnsi="Times"/>
          <w:lang w:val="en-GB"/>
        </w:rPr>
        <w:t xml:space="preserve">). Earth and Planetary Science Letters 252, 119–137. </w:t>
      </w:r>
      <w:proofErr w:type="gramStart"/>
      <w:r w:rsidRPr="009B2C76">
        <w:rPr>
          <w:rFonts w:ascii="Times" w:hAnsi="Times"/>
          <w:lang w:val="en-GB"/>
        </w:rPr>
        <w:t>doi:10.1016/j.epsl</w:t>
      </w:r>
      <w:proofErr w:type="gramEnd"/>
      <w:r w:rsidRPr="009B2C76">
        <w:rPr>
          <w:rFonts w:ascii="Times" w:hAnsi="Times"/>
          <w:lang w:val="en-GB"/>
        </w:rPr>
        <w:t>.2006.09.033</w:t>
      </w:r>
    </w:p>
    <w:p w14:paraId="09EECD78" w14:textId="399A68B5" w:rsidR="009B2C76" w:rsidRPr="009B2C76" w:rsidRDefault="009B2C76" w:rsidP="009B2C76">
      <w:pPr>
        <w:pStyle w:val="ListParagraph"/>
        <w:ind w:left="426" w:hanging="426"/>
        <w:rPr>
          <w:rFonts w:ascii="Times" w:hAnsi="Times"/>
        </w:rPr>
      </w:pPr>
      <w:proofErr w:type="spellStart"/>
      <w:r w:rsidRPr="00FB29CB">
        <w:rPr>
          <w:rFonts w:ascii="Times" w:hAnsi="Times"/>
          <w:lang w:val="en-US"/>
        </w:rPr>
        <w:t>Rongemaille</w:t>
      </w:r>
      <w:proofErr w:type="spellEnd"/>
      <w:r w:rsidRPr="00FB29CB">
        <w:rPr>
          <w:rFonts w:ascii="Times" w:hAnsi="Times"/>
          <w:lang w:val="en-US"/>
        </w:rPr>
        <w:t xml:space="preserve"> E, </w:t>
      </w:r>
      <w:proofErr w:type="spellStart"/>
      <w:r w:rsidRPr="00FB29CB">
        <w:rPr>
          <w:rFonts w:ascii="Times" w:hAnsi="Times"/>
          <w:lang w:val="en-US"/>
        </w:rPr>
        <w:t>Bayon</w:t>
      </w:r>
      <w:proofErr w:type="spellEnd"/>
      <w:r w:rsidRPr="00FB29CB">
        <w:rPr>
          <w:rFonts w:ascii="Times" w:hAnsi="Times"/>
          <w:lang w:val="en-US"/>
        </w:rPr>
        <w:t xml:space="preserve"> G, Pierre C, et al. </w:t>
      </w:r>
      <w:r w:rsidRPr="009B2C76">
        <w:rPr>
          <w:rFonts w:ascii="Times" w:hAnsi="Times"/>
        </w:rPr>
        <w:t xml:space="preserve">Rare earth elements in cold seep carbonates from the Niger delta. Chemical Geology. 2011;286(3-4):196-206. </w:t>
      </w:r>
      <w:proofErr w:type="gramStart"/>
      <w:r w:rsidRPr="009B2C76">
        <w:rPr>
          <w:rFonts w:ascii="Times" w:hAnsi="Times"/>
        </w:rPr>
        <w:t>doi:10.1016/j.chemgeo</w:t>
      </w:r>
      <w:proofErr w:type="gramEnd"/>
      <w:r w:rsidRPr="009B2C76">
        <w:rPr>
          <w:rFonts w:ascii="Times" w:hAnsi="Times"/>
        </w:rPr>
        <w:t>.2011.05.001.</w:t>
      </w:r>
    </w:p>
    <w:p w14:paraId="48A4D7C0" w14:textId="77777777" w:rsidR="009B2C76" w:rsidRPr="00982D33" w:rsidRDefault="009B2C76" w:rsidP="00947A35">
      <w:pPr>
        <w:spacing w:line="276" w:lineRule="auto"/>
        <w:rPr>
          <w:lang w:val="en-GB"/>
        </w:rPr>
      </w:pPr>
    </w:p>
    <w:p w14:paraId="5E7C1A13" w14:textId="2186CBA7" w:rsidR="00947A35" w:rsidRPr="00982D33" w:rsidRDefault="00947A35" w:rsidP="00947A35">
      <w:pPr>
        <w:widowControl/>
        <w:tabs>
          <w:tab w:val="clear" w:pos="560"/>
          <w:tab w:val="clear" w:pos="1120"/>
          <w:tab w:val="clear" w:pos="1680"/>
          <w:tab w:val="clear" w:pos="2240"/>
          <w:tab w:val="clear" w:pos="2800"/>
          <w:tab w:val="clear" w:pos="3360"/>
          <w:tab w:val="clear" w:pos="3920"/>
          <w:tab w:val="clear" w:pos="4480"/>
          <w:tab w:val="clear" w:pos="5040"/>
          <w:tab w:val="clear" w:pos="5600"/>
          <w:tab w:val="clear" w:pos="6160"/>
          <w:tab w:val="clear" w:pos="6720"/>
        </w:tabs>
        <w:autoSpaceDE/>
        <w:autoSpaceDN/>
        <w:adjustRightInd/>
        <w:spacing w:line="276" w:lineRule="auto"/>
        <w:rPr>
          <w:lang w:val="en-GB"/>
        </w:rPr>
      </w:pPr>
      <w:r w:rsidRPr="00982D33">
        <w:rPr>
          <w:lang w:val="en-GB"/>
        </w:rPr>
        <w:br w:type="page"/>
      </w:r>
    </w:p>
    <w:p w14:paraId="4B3F929E" w14:textId="77777777" w:rsidR="00947A35" w:rsidRPr="00982D33" w:rsidRDefault="00947A35" w:rsidP="00947A35">
      <w:pPr>
        <w:jc w:val="center"/>
        <w:rPr>
          <w:b/>
        </w:rPr>
      </w:pPr>
    </w:p>
    <w:p w14:paraId="786D7A25" w14:textId="7ACCDDBC" w:rsidR="001C676D" w:rsidRPr="00982D33" w:rsidRDefault="001C676D" w:rsidP="00234C1E">
      <w:pPr>
        <w:jc w:val="center"/>
        <w:rPr>
          <w:b/>
        </w:rPr>
      </w:pPr>
      <w:r w:rsidRPr="00982D33">
        <w:rPr>
          <w:b/>
          <w:noProof/>
          <w:lang w:val="fr-FR"/>
        </w:rPr>
        <w:drawing>
          <wp:inline distT="0" distB="0" distL="0" distR="0" wp14:anchorId="63CF0B6D" wp14:editId="6182EEE1">
            <wp:extent cx="4082729" cy="291521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I_Fig-1.RiverData.pdf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51" t="10306" r="19473" b="54388"/>
                    <a:stretch/>
                  </pic:blipFill>
                  <pic:spPr bwMode="auto">
                    <a:xfrm>
                      <a:off x="0" y="0"/>
                      <a:ext cx="4083062" cy="2915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ADCC6" w14:textId="77777777" w:rsidR="00234C1E" w:rsidRPr="00982D33" w:rsidRDefault="00234C1E" w:rsidP="00234C1E">
      <w:pPr>
        <w:spacing w:line="276" w:lineRule="auto"/>
      </w:pPr>
      <w:r w:rsidRPr="00982D33">
        <w:rPr>
          <w:b/>
        </w:rPr>
        <w:t>Fig. S1:</w:t>
      </w:r>
      <w:r w:rsidRPr="00982D33">
        <w:t xml:space="preserve"> Riverbed cross plot of </w:t>
      </w:r>
      <w:r w:rsidRPr="00982D33">
        <w:rPr>
          <w:vertAlign w:val="superscript"/>
        </w:rPr>
        <w:t>87</w:t>
      </w:r>
      <w:r w:rsidRPr="00982D33">
        <w:t>Sr/</w:t>
      </w:r>
      <w:r w:rsidRPr="00982D33">
        <w:rPr>
          <w:vertAlign w:val="superscript"/>
        </w:rPr>
        <w:t>86</w:t>
      </w:r>
      <w:r w:rsidRPr="00982D33">
        <w:t>Sr versus %CaCO</w:t>
      </w:r>
      <w:r w:rsidRPr="00982D33">
        <w:rPr>
          <w:vertAlign w:val="subscript"/>
        </w:rPr>
        <w:t>3</w:t>
      </w:r>
      <w:r w:rsidRPr="00982D33">
        <w:t xml:space="preserve">. </w:t>
      </w:r>
    </w:p>
    <w:p w14:paraId="41A4A698" w14:textId="5A95F522" w:rsidR="00234C1E" w:rsidRPr="00982D33" w:rsidRDefault="00234C1E" w:rsidP="00234C1E">
      <w:pPr>
        <w:jc w:val="center"/>
      </w:pPr>
    </w:p>
    <w:p w14:paraId="45EA02ED" w14:textId="314770F6" w:rsidR="001C676D" w:rsidRPr="00982D33" w:rsidRDefault="001C676D" w:rsidP="00234C1E">
      <w:pPr>
        <w:jc w:val="center"/>
      </w:pPr>
      <w:r w:rsidRPr="00982D33">
        <w:rPr>
          <w:noProof/>
          <w:lang w:val="fr-FR"/>
        </w:rPr>
        <w:lastRenderedPageBreak/>
        <w:drawing>
          <wp:inline distT="0" distB="0" distL="0" distR="0" wp14:anchorId="1CC55274" wp14:editId="1910DC4D">
            <wp:extent cx="4335706" cy="601138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I_Fig-2.CrossPlots.pdf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1" t="7348" r="16370" b="19839"/>
                    <a:stretch/>
                  </pic:blipFill>
                  <pic:spPr bwMode="auto">
                    <a:xfrm>
                      <a:off x="0" y="0"/>
                      <a:ext cx="4336557" cy="6012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97E910" w14:textId="77777777" w:rsidR="00234C1E" w:rsidRPr="00982D33" w:rsidRDefault="00234C1E" w:rsidP="00234C1E">
      <w:pPr>
        <w:spacing w:line="276" w:lineRule="auto"/>
      </w:pPr>
      <w:r w:rsidRPr="00982D33">
        <w:rPr>
          <w:b/>
        </w:rPr>
        <w:t>Fig. S2:</w:t>
      </w:r>
      <w:r w:rsidRPr="00982D33">
        <w:t xml:space="preserve"> Cross plot of </w:t>
      </w:r>
      <w:r w:rsidRPr="00982D33">
        <w:rPr>
          <w:vertAlign w:val="superscript"/>
        </w:rPr>
        <w:t>87</w:t>
      </w:r>
      <w:r w:rsidRPr="00982D33">
        <w:t>Sr/</w:t>
      </w:r>
      <w:r w:rsidRPr="00982D33">
        <w:rPr>
          <w:vertAlign w:val="superscript"/>
        </w:rPr>
        <w:t>86</w:t>
      </w:r>
      <w:r w:rsidRPr="00982D33">
        <w:t>Sr versus %CaCO</w:t>
      </w:r>
      <w:r w:rsidRPr="00982D33">
        <w:rPr>
          <w:vertAlign w:val="subscript"/>
        </w:rPr>
        <w:t>3</w:t>
      </w:r>
      <w:r w:rsidRPr="00982D33">
        <w:t xml:space="preserve"> for PRGL 1-4 (black circles) and riverbed (orange circles) sediments. In both </w:t>
      </w:r>
      <w:proofErr w:type="gramStart"/>
      <w:r w:rsidRPr="00982D33">
        <w:t>case</w:t>
      </w:r>
      <w:proofErr w:type="gramEnd"/>
      <w:r w:rsidRPr="00982D33">
        <w:t>, no clear trend is observed indicating that the Sr isotopic composition is driven neither by the %CaCO3, nor by [Sr].</w:t>
      </w:r>
    </w:p>
    <w:p w14:paraId="32D4EE78" w14:textId="4A53F1D3" w:rsidR="00234C1E" w:rsidRPr="00982D33" w:rsidRDefault="00234C1E" w:rsidP="00234C1E">
      <w:pPr>
        <w:jc w:val="center"/>
      </w:pPr>
    </w:p>
    <w:p w14:paraId="11710605" w14:textId="1487BB74" w:rsidR="001C676D" w:rsidRPr="00982D33" w:rsidRDefault="001C676D" w:rsidP="00234C1E">
      <w:pPr>
        <w:jc w:val="center"/>
      </w:pPr>
      <w:r w:rsidRPr="00982D33">
        <w:rPr>
          <w:noProof/>
          <w:lang w:val="fr-FR"/>
        </w:rPr>
        <w:lastRenderedPageBreak/>
        <w:drawing>
          <wp:inline distT="0" distB="0" distL="0" distR="0" wp14:anchorId="362F0837" wp14:editId="01A1445C">
            <wp:extent cx="3639188" cy="304196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I_Fig-3.CrossPlots2.pdf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7" t="9868" r="26300" b="53291"/>
                    <a:stretch/>
                  </pic:blipFill>
                  <pic:spPr bwMode="auto">
                    <a:xfrm>
                      <a:off x="0" y="0"/>
                      <a:ext cx="3639446" cy="3042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CD3B66" w14:textId="576BF265" w:rsidR="00234C1E" w:rsidRPr="00982D33" w:rsidRDefault="00234C1E" w:rsidP="00234C1E">
      <w:pPr>
        <w:spacing w:line="276" w:lineRule="auto"/>
      </w:pPr>
      <w:r w:rsidRPr="00982D33">
        <w:rPr>
          <w:b/>
        </w:rPr>
        <w:t>Fig. S3:</w:t>
      </w:r>
      <w:r w:rsidRPr="00982D33">
        <w:t xml:space="preserve"> Crossplot of both </w:t>
      </w:r>
      <w:r w:rsidR="009B2C76" w:rsidRPr="009B2C76">
        <w:rPr>
          <w:rFonts w:ascii="Symbol" w:hAnsi="Symbol"/>
        </w:rPr>
        <w:t></w:t>
      </w:r>
      <w:r w:rsidRPr="00982D33">
        <w:rPr>
          <w:vertAlign w:val="superscript"/>
        </w:rPr>
        <w:t>18</w:t>
      </w:r>
      <w:r w:rsidRPr="00982D33">
        <w:t>O</w:t>
      </w:r>
      <w:r w:rsidRPr="00982D33">
        <w:rPr>
          <w:vertAlign w:val="subscript"/>
        </w:rPr>
        <w:t>G.bulloides</w:t>
      </w:r>
      <w:r w:rsidRPr="00982D33">
        <w:t xml:space="preserve"> (this core, </w:t>
      </w:r>
      <w:proofErr w:type="spellStart"/>
      <w:r w:rsidRPr="00982D33">
        <w:rPr>
          <w:color w:val="4472C4" w:themeColor="accent1"/>
        </w:rPr>
        <w:t>Sierro</w:t>
      </w:r>
      <w:proofErr w:type="spellEnd"/>
      <w:r w:rsidRPr="00982D33">
        <w:rPr>
          <w:color w:val="4472C4" w:themeColor="accent1"/>
        </w:rPr>
        <w:t xml:space="preserve"> et al., 2009</w:t>
      </w:r>
      <w:r w:rsidRPr="00982D33">
        <w:t xml:space="preserve">) and Relative Sea Level (coreKL09, </w:t>
      </w:r>
      <w:r w:rsidRPr="00982D33">
        <w:rPr>
          <w:color w:val="4472C4" w:themeColor="accent1"/>
        </w:rPr>
        <w:t>Grant et al., 2014</w:t>
      </w:r>
      <w:r w:rsidRPr="00982D33">
        <w:t xml:space="preserve">) with </w:t>
      </w:r>
      <w:r w:rsidRPr="00982D33">
        <w:rPr>
          <w:vertAlign w:val="superscript"/>
        </w:rPr>
        <w:t>87</w:t>
      </w:r>
      <w:r w:rsidRPr="00982D33">
        <w:t>Sr/</w:t>
      </w:r>
      <w:r w:rsidRPr="00982D33">
        <w:rPr>
          <w:vertAlign w:val="superscript"/>
        </w:rPr>
        <w:t>86</w:t>
      </w:r>
      <w:r w:rsidRPr="00982D33">
        <w:t xml:space="preserve">Sr (this study). Correlation observed with </w:t>
      </w:r>
      <w:r w:rsidR="009B2C76" w:rsidRPr="009B2C76">
        <w:rPr>
          <w:rFonts w:ascii="Symbol" w:hAnsi="Symbol"/>
        </w:rPr>
        <w:t></w:t>
      </w:r>
      <w:r w:rsidR="009B2C76" w:rsidRPr="00982D33">
        <w:rPr>
          <w:vertAlign w:val="superscript"/>
        </w:rPr>
        <w:t xml:space="preserve"> </w:t>
      </w:r>
      <w:r w:rsidRPr="00982D33">
        <w:rPr>
          <w:vertAlign w:val="superscript"/>
        </w:rPr>
        <w:t>18</w:t>
      </w:r>
      <w:r w:rsidRPr="00982D33">
        <w:t>O</w:t>
      </w:r>
      <w:r w:rsidRPr="00982D33">
        <w:rPr>
          <w:vertAlign w:val="subscript"/>
        </w:rPr>
        <w:t>G.bulloides</w:t>
      </w:r>
      <w:r w:rsidRPr="00982D33">
        <w:t xml:space="preserve"> (r</w:t>
      </w:r>
      <w:r w:rsidRPr="00982D33">
        <w:rPr>
          <w:vertAlign w:val="superscript"/>
        </w:rPr>
        <w:t>2</w:t>
      </w:r>
      <w:r w:rsidRPr="00982D33">
        <w:t>= 0.85) is better than correlation with RSL (r</w:t>
      </w:r>
      <w:r w:rsidRPr="00982D33">
        <w:rPr>
          <w:vertAlign w:val="superscript"/>
        </w:rPr>
        <w:t>2</w:t>
      </w:r>
      <w:r w:rsidRPr="00982D33">
        <w:t>= 0.78), probably due to age models discrepancies and/or local effects between the two sites.</w:t>
      </w:r>
    </w:p>
    <w:p w14:paraId="356C8EAC" w14:textId="029ED6AE" w:rsidR="00234C1E" w:rsidRPr="00982D33" w:rsidRDefault="00234C1E" w:rsidP="00234C1E">
      <w:pPr>
        <w:jc w:val="center"/>
      </w:pPr>
    </w:p>
    <w:p w14:paraId="229E73C1" w14:textId="03CFE1DD" w:rsidR="001C676D" w:rsidRPr="00982D33" w:rsidRDefault="001C676D" w:rsidP="00234C1E">
      <w:pPr>
        <w:jc w:val="center"/>
      </w:pPr>
      <w:r w:rsidRPr="00982D33">
        <w:rPr>
          <w:noProof/>
          <w:lang w:val="fr-FR"/>
        </w:rPr>
        <w:lastRenderedPageBreak/>
        <w:drawing>
          <wp:inline distT="0" distB="0" distL="0" distR="0" wp14:anchorId="5918876B" wp14:editId="4DF40DC5">
            <wp:extent cx="5834627" cy="671720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I_Fig-4.Seismic.pdf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9" b="15359"/>
                    <a:stretch/>
                  </pic:blipFill>
                  <pic:spPr bwMode="auto">
                    <a:xfrm>
                      <a:off x="0" y="0"/>
                      <a:ext cx="5835015" cy="6717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AA356D" w14:textId="2257ECC5" w:rsidR="00234C1E" w:rsidRPr="00982D33" w:rsidRDefault="00234C1E" w:rsidP="00234C1E">
      <w:pPr>
        <w:pStyle w:val="NormalWeb"/>
        <w:spacing w:line="276" w:lineRule="auto"/>
        <w:jc w:val="both"/>
        <w:rPr>
          <w:szCs w:val="20"/>
          <w:lang w:val="en-US"/>
        </w:rPr>
      </w:pPr>
      <w:r w:rsidRPr="00982D33">
        <w:rPr>
          <w:b/>
          <w:lang w:val="en-US"/>
        </w:rPr>
        <w:t>Fig. S4:</w:t>
      </w:r>
      <w:r w:rsidRPr="00982D33">
        <w:rPr>
          <w:lang w:val="en-US"/>
        </w:rPr>
        <w:t xml:space="preserve"> </w:t>
      </w:r>
      <w:r w:rsidRPr="00982D33">
        <w:rPr>
          <w:b/>
          <w:lang w:val="en-US"/>
        </w:rPr>
        <w:t>A.</w:t>
      </w:r>
      <w:r w:rsidRPr="00982D33">
        <w:rPr>
          <w:sz w:val="36"/>
          <w:lang w:val="en-US"/>
        </w:rPr>
        <w:t xml:space="preserve"> </w:t>
      </w:r>
      <w:r w:rsidRPr="00982D33">
        <w:rPr>
          <w:szCs w:val="20"/>
          <w:lang w:val="en-US"/>
        </w:rPr>
        <w:t xml:space="preserve">High-resolution seismic profiles crossing PRGL 2-2: (a) shelf-slope seismic line (Marion 12) showing depositional sequences bounded by discontinuities on the shelf that can be followed into correlative conformities on the slope (PRGL1–4 site); (b) close-up view at the position of PRG2-2 (line Calimero8). </w:t>
      </w:r>
      <w:r w:rsidRPr="00982D33">
        <w:rPr>
          <w:b/>
          <w:szCs w:val="20"/>
          <w:lang w:val="en-US"/>
        </w:rPr>
        <w:t>B.</w:t>
      </w:r>
      <w:r w:rsidRPr="00982D33">
        <w:rPr>
          <w:szCs w:val="20"/>
          <w:lang w:val="en-US"/>
        </w:rPr>
        <w:t xml:space="preserve"> Correlation between seismic and lithological data after the conversion of </w:t>
      </w:r>
      <w:proofErr w:type="spellStart"/>
      <w:r w:rsidRPr="00982D33">
        <w:rPr>
          <w:szCs w:val="20"/>
          <w:lang w:val="en-US"/>
        </w:rPr>
        <w:t>mbsf</w:t>
      </w:r>
      <w:proofErr w:type="spellEnd"/>
      <w:r w:rsidRPr="00982D33">
        <w:rPr>
          <w:szCs w:val="20"/>
          <w:lang w:val="en-US"/>
        </w:rPr>
        <w:t xml:space="preserve"> depths into </w:t>
      </w:r>
      <w:proofErr w:type="spellStart"/>
      <w:r w:rsidRPr="00982D33">
        <w:rPr>
          <w:szCs w:val="20"/>
          <w:lang w:val="en-US"/>
        </w:rPr>
        <w:t>mstwtt</w:t>
      </w:r>
      <w:proofErr w:type="spellEnd"/>
      <w:r w:rsidRPr="00982D33">
        <w:rPr>
          <w:szCs w:val="20"/>
          <w:lang w:val="en-US"/>
        </w:rPr>
        <w:t xml:space="preserve">. Sedimentary units 1–14 are detailed in </w:t>
      </w:r>
      <w:proofErr w:type="spellStart"/>
      <w:r w:rsidRPr="00982D33">
        <w:rPr>
          <w:color w:val="4472C4" w:themeColor="accent1"/>
          <w:szCs w:val="20"/>
          <w:lang w:val="en-US"/>
        </w:rPr>
        <w:t>Bassetti</w:t>
      </w:r>
      <w:proofErr w:type="spellEnd"/>
      <w:r w:rsidRPr="00982D33">
        <w:rPr>
          <w:color w:val="4472C4" w:themeColor="accent1"/>
          <w:szCs w:val="20"/>
          <w:lang w:val="en-US"/>
        </w:rPr>
        <w:t xml:space="preserve"> et al., 2008</w:t>
      </w:r>
      <w:r w:rsidRPr="00982D33">
        <w:rPr>
          <w:szCs w:val="20"/>
          <w:lang w:val="en-US"/>
        </w:rPr>
        <w:t xml:space="preserve">. </w:t>
      </w:r>
      <w:r w:rsidRPr="00982D33">
        <w:rPr>
          <w:b/>
          <w:szCs w:val="20"/>
          <w:lang w:val="en-US"/>
        </w:rPr>
        <w:t>C.</w:t>
      </w:r>
      <w:r w:rsidRPr="00982D33">
        <w:rPr>
          <w:szCs w:val="20"/>
          <w:lang w:val="en-US"/>
        </w:rPr>
        <w:t xml:space="preserve"> Units subdivision and ages used in this study from </w:t>
      </w:r>
      <w:proofErr w:type="spellStart"/>
      <w:r w:rsidRPr="00982D33">
        <w:rPr>
          <w:color w:val="4472C4" w:themeColor="accent1"/>
          <w:szCs w:val="20"/>
          <w:lang w:val="en-US"/>
        </w:rPr>
        <w:t>Rabineau</w:t>
      </w:r>
      <w:proofErr w:type="spellEnd"/>
      <w:r w:rsidRPr="00982D33">
        <w:rPr>
          <w:color w:val="4472C4" w:themeColor="accent1"/>
          <w:szCs w:val="20"/>
          <w:lang w:val="en-US"/>
        </w:rPr>
        <w:t xml:space="preserve"> et al., 2006</w:t>
      </w:r>
      <w:r w:rsidRPr="00982D33">
        <w:rPr>
          <w:szCs w:val="20"/>
          <w:lang w:val="en-US"/>
        </w:rPr>
        <w:t>.</w:t>
      </w:r>
    </w:p>
    <w:p w14:paraId="2222FE69" w14:textId="1C4E3216" w:rsidR="001C676D" w:rsidRPr="00982D33" w:rsidRDefault="001C676D" w:rsidP="001C676D">
      <w:pPr>
        <w:pStyle w:val="NormalWeb"/>
        <w:spacing w:line="276" w:lineRule="auto"/>
        <w:jc w:val="center"/>
        <w:rPr>
          <w:lang w:val="en-US"/>
        </w:rPr>
      </w:pPr>
      <w:r w:rsidRPr="00982D33">
        <w:rPr>
          <w:noProof/>
          <w:lang w:eastAsia="fr-FR"/>
        </w:rPr>
        <w:lastRenderedPageBreak/>
        <w:drawing>
          <wp:inline distT="0" distB="0" distL="0" distR="0" wp14:anchorId="7EE42B56" wp14:editId="0FD931C8">
            <wp:extent cx="4833481" cy="281562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I_Fig-5_FluxCalc.pdf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5" t="9101" r="7992" b="56794"/>
                    <a:stretch/>
                  </pic:blipFill>
                  <pic:spPr bwMode="auto">
                    <a:xfrm>
                      <a:off x="0" y="0"/>
                      <a:ext cx="4834510" cy="281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D06160" w14:textId="77777777" w:rsidR="00234C1E" w:rsidRPr="00982D33" w:rsidRDefault="00234C1E" w:rsidP="00234C1E">
      <w:pPr>
        <w:widowControl/>
        <w:tabs>
          <w:tab w:val="clear" w:pos="560"/>
          <w:tab w:val="clear" w:pos="1120"/>
          <w:tab w:val="clear" w:pos="1680"/>
          <w:tab w:val="clear" w:pos="2240"/>
          <w:tab w:val="clear" w:pos="2800"/>
          <w:tab w:val="clear" w:pos="3360"/>
          <w:tab w:val="clear" w:pos="3920"/>
          <w:tab w:val="clear" w:pos="4480"/>
          <w:tab w:val="clear" w:pos="5040"/>
          <w:tab w:val="clear" w:pos="5600"/>
          <w:tab w:val="clear" w:pos="6160"/>
          <w:tab w:val="clear" w:pos="6720"/>
        </w:tabs>
        <w:autoSpaceDE/>
        <w:autoSpaceDN/>
        <w:adjustRightInd/>
        <w:spacing w:line="240" w:lineRule="auto"/>
        <w:jc w:val="left"/>
        <w:rPr>
          <w:b/>
        </w:rPr>
      </w:pPr>
      <w:r w:rsidRPr="00982D33">
        <w:rPr>
          <w:b/>
        </w:rPr>
        <w:t>Fig. S5:</w:t>
      </w:r>
      <w:r w:rsidRPr="00982D33">
        <w:t xml:space="preserve"> Quantitative comparison between the detrital sediment volumes (km</w:t>
      </w:r>
      <w:r w:rsidRPr="00982D33">
        <w:rPr>
          <w:vertAlign w:val="superscript"/>
        </w:rPr>
        <w:t>3</w:t>
      </w:r>
      <w:r w:rsidRPr="00982D33">
        <w:t xml:space="preserve"> Myr</w:t>
      </w:r>
      <w:r w:rsidRPr="00982D33">
        <w:rPr>
          <w:vertAlign w:val="superscript"/>
        </w:rPr>
        <w:t>-1</w:t>
      </w:r>
      <w:r w:rsidRPr="00982D33">
        <w:t>) for MIS 8 (blue envelope) and MIS 9 (red envelope) taking into account various proportion of detrital carbonate (%CaCO</w:t>
      </w:r>
      <w:r w:rsidRPr="00982D33">
        <w:rPr>
          <w:vertAlign w:val="subscript"/>
        </w:rPr>
        <w:t>3detrital</w:t>
      </w:r>
      <w:r w:rsidRPr="00982D33">
        <w:t>).</w:t>
      </w:r>
    </w:p>
    <w:p w14:paraId="2134845B" w14:textId="29BB58BD" w:rsidR="00234C1E" w:rsidRPr="00982D33" w:rsidRDefault="00234C1E" w:rsidP="00234C1E">
      <w:pPr>
        <w:jc w:val="left"/>
      </w:pPr>
    </w:p>
    <w:p w14:paraId="13480D46" w14:textId="0427119E" w:rsidR="000B48D5" w:rsidRPr="00982D33" w:rsidRDefault="000B48D5" w:rsidP="00234C1E">
      <w:pPr>
        <w:jc w:val="left"/>
      </w:pPr>
      <w:r w:rsidRPr="00982D33">
        <w:rPr>
          <w:noProof/>
          <w:lang w:val="fr-FR"/>
        </w:rPr>
        <w:drawing>
          <wp:inline distT="0" distB="0" distL="0" distR="0" wp14:anchorId="69DB7BBD" wp14:editId="1B3C8F5B">
            <wp:extent cx="5833754" cy="320449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able_of_data.pdf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6" b="56689"/>
                    <a:stretch/>
                  </pic:blipFill>
                  <pic:spPr bwMode="auto">
                    <a:xfrm>
                      <a:off x="0" y="0"/>
                      <a:ext cx="5835015" cy="3205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FD10C2" w14:textId="6080843B" w:rsidR="000B48D5" w:rsidRPr="00982D33" w:rsidRDefault="000B48D5" w:rsidP="000B48D5">
      <w:pPr>
        <w:spacing w:line="276" w:lineRule="auto"/>
      </w:pPr>
      <w:r w:rsidRPr="00982D33">
        <w:rPr>
          <w:b/>
        </w:rPr>
        <w:t xml:space="preserve">Table </w:t>
      </w:r>
      <w:r w:rsidR="0017664E">
        <w:rPr>
          <w:b/>
        </w:rPr>
        <w:t>S</w:t>
      </w:r>
      <w:r w:rsidRPr="00982D33">
        <w:rPr>
          <w:b/>
        </w:rPr>
        <w:t>1:</w:t>
      </w:r>
      <w:r w:rsidRPr="00982D33">
        <w:t xml:space="preserve"> Depth, estimated age, and associated geochemical information from PRGL 1-4 samples, riverbeds and pure calcite (LA-MC-ICP-MS).</w:t>
      </w:r>
    </w:p>
    <w:p w14:paraId="7CDC0724" w14:textId="77777777" w:rsidR="000B48D5" w:rsidRPr="00982D33" w:rsidRDefault="000B48D5" w:rsidP="00234C1E">
      <w:pPr>
        <w:jc w:val="left"/>
      </w:pPr>
    </w:p>
    <w:p w14:paraId="425D2A11" w14:textId="16257A57" w:rsidR="001C676D" w:rsidRPr="00982D33" w:rsidRDefault="001C676D" w:rsidP="001C676D">
      <w:pPr>
        <w:jc w:val="center"/>
      </w:pPr>
      <w:r w:rsidRPr="00982D33">
        <w:rPr>
          <w:noProof/>
          <w:lang w:val="fr-FR"/>
        </w:rPr>
        <w:lastRenderedPageBreak/>
        <w:drawing>
          <wp:inline distT="0" distB="0" distL="0" distR="0" wp14:anchorId="36D3238A" wp14:editId="471C8465">
            <wp:extent cx="4136390" cy="699832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I-Table.1.pdf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3" t="7345" r="22417" b="7878"/>
                    <a:stretch/>
                  </pic:blipFill>
                  <pic:spPr bwMode="auto">
                    <a:xfrm>
                      <a:off x="0" y="0"/>
                      <a:ext cx="4137653" cy="7000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660C9" w14:textId="31C90215" w:rsidR="00234C1E" w:rsidRPr="00982D33" w:rsidRDefault="00234C1E" w:rsidP="00234C1E">
      <w:pPr>
        <w:spacing w:line="276" w:lineRule="auto"/>
        <w:jc w:val="left"/>
      </w:pPr>
      <w:r w:rsidRPr="00982D33">
        <w:rPr>
          <w:b/>
        </w:rPr>
        <w:t>Table</w:t>
      </w:r>
      <w:r w:rsidR="0017664E">
        <w:rPr>
          <w:b/>
        </w:rPr>
        <w:t xml:space="preserve"> S</w:t>
      </w:r>
      <w:r w:rsidR="00E66A77" w:rsidRPr="00982D33">
        <w:rPr>
          <w:b/>
        </w:rPr>
        <w:t>2</w:t>
      </w:r>
      <w:r w:rsidRPr="00982D33">
        <w:rPr>
          <w:b/>
        </w:rPr>
        <w:t>:</w:t>
      </w:r>
      <w:r w:rsidRPr="00982D33">
        <w:t xml:space="preserve"> Average </w:t>
      </w:r>
      <w:r w:rsidRPr="00982D33">
        <w:rPr>
          <w:vertAlign w:val="superscript"/>
        </w:rPr>
        <w:t>87</w:t>
      </w:r>
      <w:r w:rsidRPr="00982D33">
        <w:t>Sr/</w:t>
      </w:r>
      <w:r w:rsidRPr="00982D33">
        <w:rPr>
          <w:vertAlign w:val="superscript"/>
        </w:rPr>
        <w:t>86</w:t>
      </w:r>
      <w:r w:rsidRPr="00982D33">
        <w:t xml:space="preserve">Sr values used in this study for Miocene, Eocene, Cretaceous and Jurassic carbonated lithologies exposed in the Gulf of Lion catchment area from </w:t>
      </w:r>
      <w:r w:rsidRPr="00982D33">
        <w:rPr>
          <w:color w:val="4472C4" w:themeColor="accent1"/>
        </w:rPr>
        <w:t>Howard &amp; McArthur, 1997</w:t>
      </w:r>
      <w:r w:rsidRPr="00982D33">
        <w:t xml:space="preserve">; </w:t>
      </w:r>
      <w:r w:rsidRPr="00982D33">
        <w:rPr>
          <w:color w:val="4472C4" w:themeColor="accent1"/>
        </w:rPr>
        <w:t xml:space="preserve">McArthur &amp; </w:t>
      </w:r>
      <w:proofErr w:type="spellStart"/>
      <w:r w:rsidRPr="00982D33">
        <w:rPr>
          <w:color w:val="4472C4" w:themeColor="accent1"/>
        </w:rPr>
        <w:t>Howarth</w:t>
      </w:r>
      <w:proofErr w:type="spellEnd"/>
      <w:r w:rsidRPr="00982D33">
        <w:rPr>
          <w:color w:val="4472C4" w:themeColor="accent1"/>
        </w:rPr>
        <w:t>, 2001</w:t>
      </w:r>
      <w:r w:rsidRPr="00982D33">
        <w:t>data-compilation.</w:t>
      </w:r>
    </w:p>
    <w:p w14:paraId="337BF508" w14:textId="77777777" w:rsidR="00234C1E" w:rsidRPr="00982D33" w:rsidRDefault="00234C1E" w:rsidP="00234C1E">
      <w:pPr>
        <w:spacing w:line="276" w:lineRule="auto"/>
        <w:jc w:val="left"/>
      </w:pPr>
      <w:r w:rsidRPr="00982D33">
        <w:t xml:space="preserve">Gulf of Lion and individual watershed exposed carbonated lithologies as function of Age, </w:t>
      </w:r>
      <w:r w:rsidRPr="00982D33">
        <w:rPr>
          <w:vertAlign w:val="superscript"/>
        </w:rPr>
        <w:t>87</w:t>
      </w:r>
      <w:r w:rsidRPr="00982D33">
        <w:t>Sr/</w:t>
      </w:r>
      <w:r w:rsidRPr="00982D33">
        <w:rPr>
          <w:vertAlign w:val="superscript"/>
        </w:rPr>
        <w:t>86</w:t>
      </w:r>
      <w:r w:rsidRPr="00982D33">
        <w:t>Sr ratio measured on riverbed samples, individual river debit in m</w:t>
      </w:r>
      <w:r w:rsidRPr="00982D33">
        <w:rPr>
          <w:vertAlign w:val="superscript"/>
        </w:rPr>
        <w:t>3</w:t>
      </w:r>
      <w:r w:rsidRPr="00982D33">
        <w:t>s</w:t>
      </w:r>
      <w:r w:rsidRPr="00982D33">
        <w:rPr>
          <w:vertAlign w:val="superscript"/>
        </w:rPr>
        <w:t>-1</w:t>
      </w:r>
      <w:r w:rsidRPr="00982D33">
        <w:t xml:space="preserve"> (and associated </w:t>
      </w:r>
      <w:r w:rsidRPr="00982D33">
        <w:lastRenderedPageBreak/>
        <w:t xml:space="preserve">percentage) used to weighted measured </w:t>
      </w:r>
      <w:r w:rsidRPr="00982D33">
        <w:rPr>
          <w:vertAlign w:val="superscript"/>
        </w:rPr>
        <w:t>87</w:t>
      </w:r>
      <w:r w:rsidRPr="00982D33">
        <w:t>Sr/</w:t>
      </w:r>
      <w:r w:rsidRPr="00982D33">
        <w:rPr>
          <w:vertAlign w:val="superscript"/>
        </w:rPr>
        <w:t>86</w:t>
      </w:r>
      <w:r w:rsidRPr="00982D33">
        <w:t>Sr river debit; surface of exposed carbonates lithology according to age in m</w:t>
      </w:r>
      <w:r w:rsidRPr="00982D33">
        <w:rPr>
          <w:vertAlign w:val="superscript"/>
        </w:rPr>
        <w:t>2</w:t>
      </w:r>
      <w:r w:rsidRPr="00982D33">
        <w:t xml:space="preserve"> (and % from total surface, and relative to all carbonated exposed surfaces).</w:t>
      </w:r>
    </w:p>
    <w:p w14:paraId="3574110B" w14:textId="0B499E65" w:rsidR="00234C1E" w:rsidRPr="00982D33" w:rsidRDefault="00234C1E" w:rsidP="00234C1E">
      <w:pPr>
        <w:jc w:val="left"/>
      </w:pPr>
      <w:r w:rsidRPr="00982D33">
        <w:t xml:space="preserve"> </w:t>
      </w:r>
    </w:p>
    <w:p w14:paraId="224E3EF1" w14:textId="69CB8190" w:rsidR="001C676D" w:rsidRPr="00982D33" w:rsidRDefault="001C676D" w:rsidP="001C676D">
      <w:pPr>
        <w:jc w:val="center"/>
      </w:pPr>
      <w:r w:rsidRPr="00982D33">
        <w:rPr>
          <w:noProof/>
          <w:lang w:val="fr-FR"/>
        </w:rPr>
        <w:drawing>
          <wp:inline distT="0" distB="0" distL="0" distR="0" wp14:anchorId="3F3664ED" wp14:editId="5EFA5C6F">
            <wp:extent cx="5834380" cy="108641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I-T-2_volumeseismic.pdf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0" b="83552"/>
                    <a:stretch/>
                  </pic:blipFill>
                  <pic:spPr bwMode="auto">
                    <a:xfrm>
                      <a:off x="0" y="0"/>
                      <a:ext cx="5835015" cy="1086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BEA45E" w14:textId="7AF68933" w:rsidR="00234C1E" w:rsidRPr="00982D33" w:rsidRDefault="00234C1E" w:rsidP="00234C1E">
      <w:pPr>
        <w:spacing w:line="276" w:lineRule="auto"/>
        <w:jc w:val="left"/>
      </w:pPr>
      <w:r w:rsidRPr="00982D33">
        <w:rPr>
          <w:b/>
        </w:rPr>
        <w:t>Table</w:t>
      </w:r>
      <w:r w:rsidR="0017664E">
        <w:rPr>
          <w:b/>
        </w:rPr>
        <w:t xml:space="preserve"> S</w:t>
      </w:r>
      <w:r w:rsidR="00E66A77" w:rsidRPr="00982D33">
        <w:rPr>
          <w:b/>
        </w:rPr>
        <w:t>3</w:t>
      </w:r>
      <w:r w:rsidRPr="00982D33">
        <w:rPr>
          <w:b/>
        </w:rPr>
        <w:t>:</w:t>
      </w:r>
      <w:r w:rsidRPr="00982D33">
        <w:t xml:space="preserve"> </w:t>
      </w:r>
      <w:r w:rsidRPr="00982D33">
        <w:rPr>
          <w:rFonts w:eastAsia="AdvT571"/>
          <w:iCs/>
        </w:rPr>
        <w:t xml:space="preserve">Estimates of preserved sediment volumes and associated sediment fluxes from seismic units previously identified in </w:t>
      </w:r>
      <w:proofErr w:type="spellStart"/>
      <w:r w:rsidRPr="00982D33">
        <w:rPr>
          <w:rFonts w:eastAsia="AdvT571"/>
          <w:iCs/>
          <w:color w:val="4472C4" w:themeColor="accent1"/>
        </w:rPr>
        <w:t>Rabineau</w:t>
      </w:r>
      <w:proofErr w:type="spellEnd"/>
      <w:r w:rsidRPr="00982D33">
        <w:rPr>
          <w:rFonts w:eastAsia="AdvT571"/>
          <w:iCs/>
          <w:color w:val="4472C4" w:themeColor="accent1"/>
        </w:rPr>
        <w:t xml:space="preserve"> et al., 2005, 2006</w:t>
      </w:r>
      <w:r w:rsidRPr="00982D33">
        <w:rPr>
          <w:rFonts w:eastAsia="AdvT571"/>
          <w:iCs/>
        </w:rPr>
        <w:t>. Mean ‘deposited’ volume correspond to previously identified volume deposited into the Gulf of Lion; ‘Detrital’ volume refers to remaining volume after correction of the marine in-situ production by considering 100% of CaCO</w:t>
      </w:r>
      <w:r w:rsidRPr="00982D33">
        <w:rPr>
          <w:rFonts w:eastAsia="AdvT571"/>
          <w:iCs/>
          <w:vertAlign w:val="subscript"/>
        </w:rPr>
        <w:t>3</w:t>
      </w:r>
      <w:r w:rsidRPr="00982D33">
        <w:rPr>
          <w:rFonts w:eastAsia="AdvT571"/>
          <w:iCs/>
        </w:rPr>
        <w:t xml:space="preserve"> results from the biogenic carbonates; and ‘True’ volume take into consideration the detrital part of carbonate content from this study (blue).</w:t>
      </w:r>
      <w:r w:rsidRPr="00982D33">
        <w:rPr>
          <w:rFonts w:eastAsia="AdvT571"/>
          <w:i/>
          <w:iCs/>
        </w:rPr>
        <w:t xml:space="preserve"> </w:t>
      </w:r>
    </w:p>
    <w:p w14:paraId="4442289C" w14:textId="77777777" w:rsidR="00E77D8E" w:rsidRPr="00982D33" w:rsidRDefault="00E77D8E"/>
    <w:sectPr w:rsidR="00E77D8E" w:rsidRPr="00982D33" w:rsidSect="009D4AD4">
      <w:pgSz w:w="12240" w:h="15840" w:code="1"/>
      <w:pgMar w:top="1418" w:right="1418" w:bottom="1418" w:left="1418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dvT571">
    <w:altName w:val="Yu Gothic"/>
    <w:panose1 w:val="020B0604020202020204"/>
    <w:charset w:val="80"/>
    <w:family w:val="auto"/>
    <w:notTrueType/>
    <w:pitch w:val="default"/>
    <w:sig w:usb0="00000000" w:usb1="08070000" w:usb2="00000010" w:usb3="00000000" w:csb0="00020000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0BB00D1"/>
    <w:multiLevelType w:val="multilevel"/>
    <w:tmpl w:val="2CB6C776"/>
    <w:lvl w:ilvl="0">
      <w:start w:val="1"/>
      <w:numFmt w:val="decimal"/>
      <w:pStyle w:val="1erOrdr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4C1E"/>
    <w:rsid w:val="00044365"/>
    <w:rsid w:val="00063260"/>
    <w:rsid w:val="000A44DD"/>
    <w:rsid w:val="000B48D5"/>
    <w:rsid w:val="000D4F53"/>
    <w:rsid w:val="00172B0B"/>
    <w:rsid w:val="0017664E"/>
    <w:rsid w:val="001C676D"/>
    <w:rsid w:val="001D4533"/>
    <w:rsid w:val="002066AC"/>
    <w:rsid w:val="00222C74"/>
    <w:rsid w:val="00234148"/>
    <w:rsid w:val="00234C1E"/>
    <w:rsid w:val="00294452"/>
    <w:rsid w:val="002B5254"/>
    <w:rsid w:val="002D77C6"/>
    <w:rsid w:val="00332E76"/>
    <w:rsid w:val="00372EE0"/>
    <w:rsid w:val="003751A4"/>
    <w:rsid w:val="0057452B"/>
    <w:rsid w:val="00594A6C"/>
    <w:rsid w:val="0059784E"/>
    <w:rsid w:val="006C1772"/>
    <w:rsid w:val="006D0F3B"/>
    <w:rsid w:val="006D57D8"/>
    <w:rsid w:val="00701FFC"/>
    <w:rsid w:val="007339E0"/>
    <w:rsid w:val="00766E6C"/>
    <w:rsid w:val="007C7858"/>
    <w:rsid w:val="007E7574"/>
    <w:rsid w:val="00820E52"/>
    <w:rsid w:val="0082347B"/>
    <w:rsid w:val="0083037B"/>
    <w:rsid w:val="00844308"/>
    <w:rsid w:val="00947A35"/>
    <w:rsid w:val="00982D33"/>
    <w:rsid w:val="009A60F7"/>
    <w:rsid w:val="009B2C76"/>
    <w:rsid w:val="009C03E5"/>
    <w:rsid w:val="009D0480"/>
    <w:rsid w:val="009D4AD4"/>
    <w:rsid w:val="00A06940"/>
    <w:rsid w:val="00AA179A"/>
    <w:rsid w:val="00AE2F66"/>
    <w:rsid w:val="00AF34D8"/>
    <w:rsid w:val="00B11B90"/>
    <w:rsid w:val="00B251A1"/>
    <w:rsid w:val="00B67C21"/>
    <w:rsid w:val="00B82D70"/>
    <w:rsid w:val="00BA16AA"/>
    <w:rsid w:val="00C67FCC"/>
    <w:rsid w:val="00CA2ADC"/>
    <w:rsid w:val="00CA5E82"/>
    <w:rsid w:val="00CA75AB"/>
    <w:rsid w:val="00CC6924"/>
    <w:rsid w:val="00CF3E57"/>
    <w:rsid w:val="00D96420"/>
    <w:rsid w:val="00E14E6F"/>
    <w:rsid w:val="00E32EE0"/>
    <w:rsid w:val="00E43084"/>
    <w:rsid w:val="00E55FB0"/>
    <w:rsid w:val="00E66A77"/>
    <w:rsid w:val="00E77D8E"/>
    <w:rsid w:val="00E95C40"/>
    <w:rsid w:val="00E95F17"/>
    <w:rsid w:val="00F15CD3"/>
    <w:rsid w:val="00F2730D"/>
    <w:rsid w:val="00F4344F"/>
    <w:rsid w:val="00F81182"/>
    <w:rsid w:val="00FB2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D26A9F"/>
  <w15:docId w15:val="{FDF5AB05-1113-DD45-8CED-FB1B65DDC0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4C1E"/>
    <w:pPr>
      <w:widowControl w:val="0"/>
      <w:tabs>
        <w:tab w:val="left" w:pos="560"/>
        <w:tab w:val="left" w:pos="1120"/>
        <w:tab w:val="left" w:pos="1680"/>
        <w:tab w:val="left" w:pos="2240"/>
        <w:tab w:val="left" w:pos="2800"/>
        <w:tab w:val="left" w:pos="3360"/>
        <w:tab w:val="left" w:pos="3920"/>
        <w:tab w:val="left" w:pos="4480"/>
        <w:tab w:val="left" w:pos="5040"/>
        <w:tab w:val="left" w:pos="5600"/>
        <w:tab w:val="left" w:pos="6160"/>
        <w:tab w:val="left" w:pos="6720"/>
      </w:tabs>
      <w:autoSpaceDE w:val="0"/>
      <w:autoSpaceDN w:val="0"/>
      <w:adjustRightInd w:val="0"/>
      <w:spacing w:line="360" w:lineRule="auto"/>
      <w:jc w:val="both"/>
    </w:pPr>
    <w:rPr>
      <w:rFonts w:ascii="Times New Roman" w:eastAsia="Times New Roman" w:hAnsi="Times New Roman" w:cs="Times New Roman"/>
      <w:szCs w:val="20"/>
      <w:lang w:eastAsia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erOrdre">
    <w:name w:val="1er Ordre"/>
    <w:basedOn w:val="ListParagraph"/>
    <w:qFormat/>
    <w:rsid w:val="00844308"/>
    <w:pPr>
      <w:numPr>
        <w:numId w:val="1"/>
      </w:numPr>
      <w:spacing w:line="360" w:lineRule="auto"/>
      <w:jc w:val="both"/>
    </w:pPr>
    <w:rPr>
      <w:rFonts w:ascii="Calibri" w:eastAsia="Calibri" w:hAnsi="Calibri" w:cs="Times New Roman"/>
      <w:b/>
    </w:rPr>
  </w:style>
  <w:style w:type="paragraph" w:styleId="ListParagraph">
    <w:name w:val="List Paragraph"/>
    <w:basedOn w:val="Normal"/>
    <w:uiPriority w:val="34"/>
    <w:qFormat/>
    <w:rsid w:val="00844308"/>
    <w:pPr>
      <w:widowControl/>
      <w:tabs>
        <w:tab w:val="clear" w:pos="560"/>
        <w:tab w:val="clear" w:pos="1120"/>
        <w:tab w:val="clear" w:pos="1680"/>
        <w:tab w:val="clear" w:pos="2240"/>
        <w:tab w:val="clear" w:pos="2800"/>
        <w:tab w:val="clear" w:pos="3360"/>
        <w:tab w:val="clear" w:pos="3920"/>
        <w:tab w:val="clear" w:pos="4480"/>
        <w:tab w:val="clear" w:pos="5040"/>
        <w:tab w:val="clear" w:pos="5600"/>
        <w:tab w:val="clear" w:pos="6160"/>
        <w:tab w:val="clear" w:pos="6720"/>
      </w:tabs>
      <w:autoSpaceDE/>
      <w:autoSpaceDN/>
      <w:adjustRightInd/>
      <w:spacing w:line="240" w:lineRule="auto"/>
      <w:ind w:left="720"/>
      <w:contextualSpacing/>
      <w:jc w:val="left"/>
    </w:pPr>
    <w:rPr>
      <w:rFonts w:asciiTheme="minorHAnsi" w:eastAsiaTheme="minorHAnsi" w:hAnsiTheme="minorHAnsi" w:cstheme="minorBidi"/>
      <w:szCs w:val="24"/>
      <w:lang w:val="en-GB" w:eastAsia="en-US"/>
    </w:rPr>
  </w:style>
  <w:style w:type="paragraph" w:styleId="NormalWeb">
    <w:name w:val="Normal (Web)"/>
    <w:basedOn w:val="Normal"/>
    <w:uiPriority w:val="99"/>
    <w:unhideWhenUsed/>
    <w:rsid w:val="00234C1E"/>
    <w:pPr>
      <w:widowControl/>
      <w:tabs>
        <w:tab w:val="clear" w:pos="560"/>
        <w:tab w:val="clear" w:pos="1120"/>
        <w:tab w:val="clear" w:pos="1680"/>
        <w:tab w:val="clear" w:pos="2240"/>
        <w:tab w:val="clear" w:pos="2800"/>
        <w:tab w:val="clear" w:pos="3360"/>
        <w:tab w:val="clear" w:pos="3920"/>
        <w:tab w:val="clear" w:pos="4480"/>
        <w:tab w:val="clear" w:pos="5040"/>
        <w:tab w:val="clear" w:pos="5600"/>
        <w:tab w:val="clear" w:pos="6160"/>
        <w:tab w:val="clear" w:pos="6720"/>
      </w:tabs>
      <w:autoSpaceDE/>
      <w:autoSpaceDN/>
      <w:adjustRightInd/>
      <w:spacing w:before="100" w:beforeAutospacing="1" w:after="100" w:afterAutospacing="1" w:line="240" w:lineRule="auto"/>
      <w:jc w:val="left"/>
    </w:pPr>
    <w:rPr>
      <w:szCs w:val="24"/>
      <w:lang w:val="fr-FR" w:eastAsia="en-US"/>
    </w:rPr>
  </w:style>
  <w:style w:type="character" w:styleId="LineNumber">
    <w:name w:val="line number"/>
    <w:basedOn w:val="DefaultParagraphFont"/>
    <w:uiPriority w:val="99"/>
    <w:semiHidden/>
    <w:unhideWhenUsed/>
    <w:rsid w:val="00234C1E"/>
  </w:style>
  <w:style w:type="paragraph" w:customStyle="1" w:styleId="Affiliation">
    <w:name w:val="Affiliation"/>
    <w:basedOn w:val="Header"/>
    <w:rsid w:val="001C676D"/>
    <w:pPr>
      <w:tabs>
        <w:tab w:val="clear" w:pos="4703"/>
        <w:tab w:val="clear" w:pos="9406"/>
        <w:tab w:val="left" w:pos="560"/>
        <w:tab w:val="left" w:pos="1120"/>
        <w:tab w:val="left" w:pos="1680"/>
        <w:tab w:val="left" w:pos="2240"/>
        <w:tab w:val="left" w:pos="2800"/>
        <w:tab w:val="left" w:pos="3360"/>
        <w:tab w:val="left" w:pos="3920"/>
        <w:tab w:val="center" w:pos="4320"/>
        <w:tab w:val="left" w:pos="4480"/>
        <w:tab w:val="left" w:pos="5040"/>
        <w:tab w:val="left" w:pos="5600"/>
        <w:tab w:val="left" w:pos="6160"/>
        <w:tab w:val="left" w:pos="6720"/>
        <w:tab w:val="right" w:pos="8640"/>
      </w:tabs>
      <w:spacing w:line="360" w:lineRule="auto"/>
      <w:jc w:val="center"/>
    </w:pPr>
    <w:rPr>
      <w:i/>
      <w:iCs/>
      <w:szCs w:val="24"/>
      <w:lang w:eastAsia="en-US"/>
    </w:rPr>
  </w:style>
  <w:style w:type="character" w:styleId="Hyperlink">
    <w:name w:val="Hyperlink"/>
    <w:rsid w:val="001C676D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semiHidden/>
    <w:unhideWhenUsed/>
    <w:rsid w:val="001C676D"/>
    <w:pPr>
      <w:tabs>
        <w:tab w:val="clear" w:pos="560"/>
        <w:tab w:val="clear" w:pos="1120"/>
        <w:tab w:val="clear" w:pos="1680"/>
        <w:tab w:val="clear" w:pos="2240"/>
        <w:tab w:val="clear" w:pos="2800"/>
        <w:tab w:val="clear" w:pos="3360"/>
        <w:tab w:val="clear" w:pos="3920"/>
        <w:tab w:val="clear" w:pos="4480"/>
        <w:tab w:val="clear" w:pos="5040"/>
        <w:tab w:val="clear" w:pos="5600"/>
        <w:tab w:val="clear" w:pos="6160"/>
        <w:tab w:val="clear" w:pos="6720"/>
        <w:tab w:val="center" w:pos="4703"/>
        <w:tab w:val="right" w:pos="940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C676D"/>
    <w:rPr>
      <w:rFonts w:ascii="Times New Roman" w:eastAsia="Times New Roman" w:hAnsi="Times New Roman" w:cs="Times New Roman"/>
      <w:szCs w:val="20"/>
      <w:lang w:eastAsia="fr-F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47A35"/>
    <w:pPr>
      <w:spacing w:line="240" w:lineRule="auto"/>
    </w:pPr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7A35"/>
    <w:rPr>
      <w:rFonts w:ascii="Times New Roman" w:eastAsia="Times New Roman" w:hAnsi="Times New Roman" w:cs="Times New Roman"/>
      <w:sz w:val="18"/>
      <w:szCs w:val="18"/>
      <w:lang w:eastAsia="fr-FR"/>
    </w:rPr>
  </w:style>
  <w:style w:type="paragraph" w:styleId="Revision">
    <w:name w:val="Revision"/>
    <w:hidden/>
    <w:uiPriority w:val="99"/>
    <w:semiHidden/>
    <w:rsid w:val="00234148"/>
    <w:rPr>
      <w:rFonts w:ascii="Times New Roman" w:eastAsia="Times New Roman" w:hAnsi="Times New Roman" w:cs="Times New Roman"/>
      <w:szCs w:val="20"/>
      <w:lang w:eastAsia="fr-FR"/>
    </w:rPr>
  </w:style>
  <w:style w:type="character" w:styleId="CommentReference">
    <w:name w:val="annotation reference"/>
    <w:basedOn w:val="DefaultParagraphFont"/>
    <w:uiPriority w:val="99"/>
    <w:semiHidden/>
    <w:unhideWhenUsed/>
    <w:rsid w:val="00F8118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81182"/>
    <w:pPr>
      <w:spacing w:line="240" w:lineRule="auto"/>
    </w:pPr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81182"/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8118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81182"/>
    <w:rPr>
      <w:rFonts w:ascii="Times New Roman" w:eastAsia="Times New Roman" w:hAnsi="Times New Roman" w:cs="Times New Roman"/>
      <w:b/>
      <w:bCs/>
      <w:sz w:val="20"/>
      <w:szCs w:val="20"/>
      <w:lang w:eastAsia="fr-FR"/>
    </w:rPr>
  </w:style>
  <w:style w:type="character" w:styleId="UnresolvedMention">
    <w:name w:val="Unresolved Mention"/>
    <w:basedOn w:val="DefaultParagraphFont"/>
    <w:uiPriority w:val="99"/>
    <w:semiHidden/>
    <w:unhideWhenUsed/>
    <w:rsid w:val="00E32EE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openxmlformats.org/officeDocument/2006/relationships/settings" Target="settings.xml"/><Relationship Id="rId7" Type="http://schemas.openxmlformats.org/officeDocument/2006/relationships/hyperlink" Target="https://doi.pangaea.de/10.1594/PANGAEA.465156" TargetMode="External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srtm.csi.cgiar.org/srtmdata/" TargetMode="External"/><Relationship Id="rId11" Type="http://schemas.openxmlformats.org/officeDocument/2006/relationships/image" Target="media/image4.emf"/><Relationship Id="rId5" Type="http://schemas.openxmlformats.org/officeDocument/2006/relationships/hyperlink" Target="mailto:virgil.pasquier@weizmann.ac.il" TargetMode="Externa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1739</Words>
  <Characters>9914</Characters>
  <Application>Microsoft Office Word</Application>
  <DocSecurity>0</DocSecurity>
  <Lines>82</Lines>
  <Paragraphs>23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Pasquier Virgil</dc:creator>
  <cp:lastModifiedBy>Pasquier Virgil</cp:lastModifiedBy>
  <cp:revision>4</cp:revision>
  <dcterms:created xsi:type="dcterms:W3CDTF">2019-05-12T16:07:00Z</dcterms:created>
  <dcterms:modified xsi:type="dcterms:W3CDTF">2019-06-20T15:49:00Z</dcterms:modified>
</cp:coreProperties>
</file>