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BD59" w14:textId="77777777" w:rsidR="00CF514F" w:rsidRDefault="004319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  <w:szCs w:val="21"/>
        </w:rPr>
        <w:t xml:space="preserve">Supplementary Table 1 </w:t>
      </w:r>
      <w:r>
        <w:rPr>
          <w:rFonts w:ascii="Times New Roman" w:hAnsi="Times New Roman" w:cs="Times New Roman"/>
          <w:color w:val="000000" w:themeColor="text1"/>
        </w:rPr>
        <w:t>Characteristics of included studies</w:t>
      </w:r>
    </w:p>
    <w:p w14:paraId="5F150AEC" w14:textId="77777777" w:rsidR="00CF514F" w:rsidRDefault="00CF514F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395" w:type="dxa"/>
        <w:tblInd w:w="-24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1885"/>
        <w:gridCol w:w="900"/>
        <w:gridCol w:w="1059"/>
        <w:gridCol w:w="792"/>
        <w:gridCol w:w="768"/>
        <w:gridCol w:w="672"/>
        <w:gridCol w:w="1344"/>
        <w:gridCol w:w="623"/>
      </w:tblGrid>
      <w:tr w:rsidR="00CF514F" w14:paraId="21B42FC8" w14:textId="77777777">
        <w:trPr>
          <w:trHeight w:val="301"/>
        </w:trPr>
        <w:tc>
          <w:tcPr>
            <w:tcW w:w="1352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14:paraId="4550E8DC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SimSun"/>
                <w:lang w:bidi="ar"/>
              </w:rPr>
              <w:t xml:space="preserve">Author </w:t>
            </w:r>
            <w:r>
              <w:rPr>
                <w:rStyle w:val="font01"/>
                <w:rFonts w:hint="default"/>
                <w:lang w:bidi="ar"/>
              </w:rPr>
              <w:t>（</w:t>
            </w:r>
            <w:r>
              <w:rPr>
                <w:rStyle w:val="font21"/>
                <w:rFonts w:eastAsia="SimSun"/>
                <w:lang w:bidi="ar"/>
              </w:rPr>
              <w:t>year</w:t>
            </w:r>
            <w:r>
              <w:rPr>
                <w:rStyle w:val="font01"/>
                <w:rFonts w:hint="default"/>
                <w:lang w:bidi="ar"/>
              </w:rPr>
              <w:t>）</w:t>
            </w:r>
          </w:p>
        </w:tc>
        <w:tc>
          <w:tcPr>
            <w:tcW w:w="1885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14:paraId="4C0213B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Internentions</w:t>
            </w:r>
            <w:proofErr w:type="spellEnd"/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14:paraId="06BA49F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Participants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</w:tcPr>
          <w:p w14:paraId="33B53CD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Age</w:t>
            </w:r>
          </w:p>
        </w:tc>
        <w:tc>
          <w:tcPr>
            <w:tcW w:w="2232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14:paraId="4AEBB3F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Type of diagnosis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</w:tcPr>
          <w:p w14:paraId="4F64A702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Background</w:t>
            </w:r>
          </w:p>
        </w:tc>
        <w:tc>
          <w:tcPr>
            <w:tcW w:w="623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14:paraId="6367D71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Follow-up (weeks)</w:t>
            </w:r>
          </w:p>
        </w:tc>
      </w:tr>
      <w:tr w:rsidR="00CF514F" w14:paraId="69CEDD49" w14:textId="77777777">
        <w:trPr>
          <w:trHeight w:val="301"/>
        </w:trPr>
        <w:tc>
          <w:tcPr>
            <w:tcW w:w="1352" w:type="dxa"/>
            <w:vMerge/>
            <w:tcBorders>
              <w:tl2br w:val="nil"/>
              <w:tr2bl w:val="nil"/>
            </w:tcBorders>
            <w:shd w:val="clear" w:color="auto" w:fill="auto"/>
          </w:tcPr>
          <w:p w14:paraId="1899C0A2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D7FCA6F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</w:tcPr>
          <w:p w14:paraId="0A85FE63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</w:tcPr>
          <w:p w14:paraId="517CCB52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(years)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</w:tcPr>
          <w:p w14:paraId="3B90DAD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POAG  (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%)</w:t>
            </w:r>
          </w:p>
        </w:tc>
        <w:tc>
          <w:tcPr>
            <w:tcW w:w="768" w:type="dxa"/>
            <w:tcBorders>
              <w:tl2br w:val="nil"/>
              <w:tr2bl w:val="nil"/>
            </w:tcBorders>
            <w:shd w:val="clear" w:color="auto" w:fill="auto"/>
          </w:tcPr>
          <w:p w14:paraId="3F28199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OHT (%)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</w:tcPr>
          <w:p w14:paraId="006B55A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Others (%)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</w:tcPr>
          <w:p w14:paraId="30C1DBA9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therapy</w:t>
            </w:r>
          </w:p>
        </w:tc>
        <w:tc>
          <w:tcPr>
            <w:tcW w:w="623" w:type="dxa"/>
            <w:vMerge/>
            <w:tcBorders>
              <w:tl2br w:val="nil"/>
              <w:tr2bl w:val="nil"/>
            </w:tcBorders>
            <w:shd w:val="clear" w:color="auto" w:fill="auto"/>
          </w:tcPr>
          <w:p w14:paraId="18149CC5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3D0E7AA6" w14:textId="77777777">
        <w:trPr>
          <w:trHeight w:val="170"/>
        </w:trPr>
        <w:tc>
          <w:tcPr>
            <w:tcW w:w="1352" w:type="dxa"/>
            <w:vMerge w:val="restart"/>
            <w:tcBorders>
              <w:bottom w:val="nil"/>
            </w:tcBorders>
            <w:shd w:val="clear" w:color="auto" w:fill="auto"/>
          </w:tcPr>
          <w:p w14:paraId="400C260E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Sall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et al., </w:t>
            </w:r>
          </w:p>
          <w:p w14:paraId="2D1CB1DE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1885" w:type="dxa"/>
            <w:tcBorders>
              <w:bottom w:val="nil"/>
            </w:tcBorders>
            <w:shd w:val="clear" w:color="auto" w:fill="auto"/>
          </w:tcPr>
          <w:p w14:paraId="40E04FC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Brinzolamide 1%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7860DBE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N:133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auto"/>
          </w:tcPr>
          <w:p w14:paraId="36E22F7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63.8 ±12.1</w:t>
            </w:r>
          </w:p>
        </w:tc>
        <w:tc>
          <w:tcPr>
            <w:tcW w:w="792" w:type="dxa"/>
            <w:vMerge w:val="restart"/>
            <w:tcBorders>
              <w:bottom w:val="nil"/>
            </w:tcBorders>
            <w:shd w:val="clear" w:color="auto" w:fill="auto"/>
          </w:tcPr>
          <w:p w14:paraId="1E44121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70 </w:t>
            </w:r>
          </w:p>
          <w:p w14:paraId="3476F41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(21.3)</w:t>
            </w:r>
          </w:p>
        </w:tc>
        <w:tc>
          <w:tcPr>
            <w:tcW w:w="768" w:type="dxa"/>
            <w:vMerge w:val="restart"/>
            <w:tcBorders>
              <w:bottom w:val="nil"/>
            </w:tcBorders>
            <w:shd w:val="clear" w:color="auto" w:fill="auto"/>
          </w:tcPr>
          <w:p w14:paraId="527EFA3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217 (66.0)</w:t>
            </w:r>
          </w:p>
        </w:tc>
        <w:tc>
          <w:tcPr>
            <w:tcW w:w="672" w:type="dxa"/>
            <w:vMerge w:val="restart"/>
            <w:tcBorders>
              <w:bottom w:val="nil"/>
            </w:tcBorders>
            <w:shd w:val="clear" w:color="auto" w:fill="auto"/>
          </w:tcPr>
          <w:p w14:paraId="6C52AE8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  <w:p w14:paraId="3AFD7B7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(2.1)</w:t>
            </w:r>
          </w:p>
        </w:tc>
        <w:tc>
          <w:tcPr>
            <w:tcW w:w="1344" w:type="dxa"/>
            <w:vMerge w:val="restart"/>
            <w:tcBorders>
              <w:bottom w:val="nil"/>
            </w:tcBorders>
            <w:shd w:val="clear" w:color="auto" w:fill="auto"/>
          </w:tcPr>
          <w:p w14:paraId="2976F7D3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Monotherapy</w:t>
            </w:r>
          </w:p>
        </w:tc>
        <w:tc>
          <w:tcPr>
            <w:tcW w:w="623" w:type="dxa"/>
            <w:vMerge w:val="restart"/>
            <w:tcBorders>
              <w:bottom w:val="nil"/>
            </w:tcBorders>
            <w:shd w:val="clear" w:color="auto" w:fill="auto"/>
          </w:tcPr>
          <w:p w14:paraId="540E20D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CF514F" w14:paraId="3C2E59C4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F840207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364EAA9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Dorzolamide 2%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2F28FC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N:131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2E81F4D2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64.0±13.3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A99F2FC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0F0B7E19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6F142AC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3097A62A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44CE5F64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4C252DE9" w14:textId="77777777">
        <w:trPr>
          <w:trHeight w:hRule="exact"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9369742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Kaback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et al., 2008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1E559DC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 1%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592131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N:173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5FF222C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72C2D1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  <w:p w14:paraId="24C9AEA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(61.0)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83F2A5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126 (36.4)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A474ED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  <w:p w14:paraId="7CA8CA7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(2.6)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26C7685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Monotherapy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60BC22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</w:tr>
      <w:tr w:rsidR="00CF514F" w14:paraId="0CD1F4CD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95F1D42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60F2501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Timolol 0.5%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AF8019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N:173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2760BE6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575BED3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51268815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E3F68E4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71A7D5CE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4EC23E04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751B1622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DA90BAD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Silver et al., </w:t>
            </w:r>
          </w:p>
          <w:p w14:paraId="0931D653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1998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57F7E5F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 1%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C3E67A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N:150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611B8EF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947978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300 </w:t>
            </w:r>
          </w:p>
          <w:p w14:paraId="4A8C158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(58.6)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B233BB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206 (40.2)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1B649CD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  <w:p w14:paraId="1939F60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(1.2)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FA0E327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Monotherapy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A37433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CF514F" w14:paraId="63C5D9CA" w14:textId="77777777">
        <w:trPr>
          <w:trHeight w:val="170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2B2CFF2E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78463FA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Brinzolamide 1%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A05EA5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N:148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0FFC472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C426F72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7BBA3ECE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3084F3C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60D487F0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546FE58B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5C02CCA7" w14:textId="77777777">
        <w:trPr>
          <w:trHeight w:val="170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841017C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30E2C97D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Dorzolamide 2%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758994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N:149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6CFCFC9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073888C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2B4A2C37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78F0D26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25F85C79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4400567D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4E5364E0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2721B4D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1E8E43B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Timolol 0.5%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2C9CA1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N:65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225A5D5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FBBF160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6827EC1B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E99A7F1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47CCA41D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10C0C507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789F8B47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051BC37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March et al., </w:t>
            </w:r>
          </w:p>
          <w:p w14:paraId="0AAE77D4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6237BE9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 1%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F97274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N:153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34CBB89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63±11.6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6768B1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  <w:p w14:paraId="0CC20D2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(59.6)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B8056C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  <w:p w14:paraId="558F066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(36.0)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AF5C15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  <w:p w14:paraId="7107D0B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(4.4)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3DFFFA2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Monotherapy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35ED85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</w:tr>
      <w:tr w:rsidR="00CF514F" w14:paraId="76C7C04B" w14:textId="77777777">
        <w:trPr>
          <w:trHeight w:val="480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BAF09AC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2512CE1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Timolol 0.5%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D795AE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N:75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13A1A7F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59.9±13.2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BB46F5D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14212013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5D831D9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61FD2D78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48C6340D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22B4A537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828FAD3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HOLLÓ et al., 2006 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072B5AF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 1%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254DF8F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N:95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3B560FC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63.9±11.7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FA70CA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  <w:p w14:paraId="769DE6B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(72.4)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2A9F32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  <w:p w14:paraId="6CE1B07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(27.1)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93C109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  <w:p w14:paraId="0055237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(0.5)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D3D241A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Add on to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travoprost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0.004%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D9EDDE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CF514F" w14:paraId="3C149422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732F9D6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49A74BD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Timolol 0.5%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214C9A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N:97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6287CF2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62.2±10.4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F22BE59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42ED1221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BDD65DD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17999C04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7B02F8ED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6C25720F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C83B5E3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Reis et al.,</w:t>
            </w:r>
          </w:p>
          <w:p w14:paraId="63E5C7FD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2006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01361EF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 1%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44D917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N:16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7ED33A0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57.4±10.0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8653CA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  <w:p w14:paraId="2ED48D5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(88.5)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B3EFEB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  <w:p w14:paraId="2ABDE66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(11.5)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23DD5C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 </w:t>
            </w:r>
          </w:p>
          <w:p w14:paraId="293F795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(0)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31E6848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Add on to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travoprost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0.004%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9340B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CF514F" w14:paraId="1079015F" w14:textId="77777777">
        <w:trPr>
          <w:trHeight w:val="170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3959D49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4DBFF2D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Brimonidine 0.2%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7D38BD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N:16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69A9060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54.0±12.0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45A3B74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64A787FC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A18CD41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7486F001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77B25BCF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04D0AB28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D366604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7AF46C62" w14:textId="77777777" w:rsidR="00CF514F" w:rsidRDefault="004319FA">
            <w:pPr>
              <w:widowControl/>
              <w:spacing w:line="200" w:lineRule="exac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Timolol 0.5%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DEEF00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N:20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227A085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62.1±10.1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E9ED15D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6DD2BBDE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87E20BE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29BB04D9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06B5BAEC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37153050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442D294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Miura et al., </w:t>
            </w:r>
          </w:p>
          <w:p w14:paraId="229568AF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2008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58DDD12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 1%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0AD74E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N:16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296A6A1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66.4±11.2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27468E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  <w:p w14:paraId="76E8D4A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(62.5)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D34201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  <w:p w14:paraId="33C0804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(9.4)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B050C4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  <w:p w14:paraId="0BB5421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(28.1)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3B4F951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Add on to latanoprost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0CD828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CF514F" w14:paraId="189E30E6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2EB3A8A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553192ED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Timolol 0.5%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9DE834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N:16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185F64A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63.5±11.5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EA55268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47571D4C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40BCB51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0383D30C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73442722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383DD390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7C6B09D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Pfeiffer et al., 2011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6C722E5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 1%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3684EA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N:96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039EBD3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62.7±10.6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BCE427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2D7EA3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041929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EA20E7E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Add on to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travoprost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0.004%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A12A48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CF514F" w14:paraId="4F62DD74" w14:textId="77777777">
        <w:trPr>
          <w:trHeight w:val="480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6EA07F7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4B40619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Timolol 0.5%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FED26B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N:93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47F3F9AD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65.5±13.5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5BE3397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1CCE2E94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2CDDAE05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4F69CFE1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2958D151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44F42391" w14:textId="77777777">
        <w:trPr>
          <w:trHeight w:val="452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ED67A7E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Aihara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et al., 2017 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2525F4F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Brinzolamide1%/timolol 0.5%-FC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C335C4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N:92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1967101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62.5±11.9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1E214F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  <w:p w14:paraId="794ACE7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(81.5)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5DFDF22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  <w:p w14:paraId="387FF9D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(19.0)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0A0627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 </w:t>
            </w:r>
          </w:p>
          <w:p w14:paraId="43EDE29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(0)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819BA22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Add on to PAG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E065B9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CF514F" w14:paraId="03118EEF" w14:textId="77777777">
        <w:trPr>
          <w:trHeight w:val="52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505539B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18654AA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Dorzolamide1%/timolol 0.5%-FC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0EDF7B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N:97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4444AB1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64.1±12.4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963ED52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29941392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0BF8508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3E5F5833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AC783A0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4A00ED70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3A51966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Nakamura et al., 2009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7FCC4F32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 1%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C072CA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N:20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1A489CF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65.7±10.2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EBAA69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  <w:p w14:paraId="0994E5A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(55)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03B6E4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  <w:p w14:paraId="730219C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(15)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2A45A9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  <w:p w14:paraId="6633FE3D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(30)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3AD4A84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Add on to latanoprost 0.005%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A109A6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CF514F" w14:paraId="72921680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20A1B11D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76146DB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Dorzolamide 1%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8C0F612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N:20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6DACD13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65.7±10.2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9E2885E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229634EC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779131A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7ADED6AF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51DEFCB9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325C6B16" w14:textId="77777777">
        <w:trPr>
          <w:trHeight w:val="426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9762FC6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Manni et al., </w:t>
            </w:r>
          </w:p>
          <w:p w14:paraId="7613A1C2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2009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6A317FB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Brinzolamide1%/timolol 0.5%-FC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7FD939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N:192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2613778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65.3 ± 10.9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3DD129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  <w:p w14:paraId="631F0C8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(66.7)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931C4C2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  <w:p w14:paraId="4556152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(24.4)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276485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  <w:p w14:paraId="5EC317C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(8.9)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D7376F7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Monotherapy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1A7EDD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CF514F" w14:paraId="12963B5B" w14:textId="77777777">
        <w:trPr>
          <w:trHeight w:val="530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E84E8E3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6BE7014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Dorzolamide1%/timolol 0.5%-FC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8294FE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N:168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03EAE022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64.2 ± 10.2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4A526F4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2ED45E18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242A9770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11005990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5578B3CA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29E314C8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86FC5E9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Martínez et al., 2009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630849C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 1%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003DBE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N:76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3F17B04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63.7±7.4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AD2E76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  <w:p w14:paraId="5803BF5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(100)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2D1636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 </w:t>
            </w:r>
          </w:p>
          <w:p w14:paraId="55DF0942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(0)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8731492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 </w:t>
            </w:r>
          </w:p>
          <w:p w14:paraId="21E91EF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(0)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7551810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Add on to timolol 0.5%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688D1B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</w:tc>
      </w:tr>
      <w:tr w:rsidR="00CF514F" w14:paraId="13967FE2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7A0FD53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4623034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Dorzolamide 2%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840FE5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N:70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00699FF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64.0±8.2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F2A1965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3D1D3C04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25944523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442D27D5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135DE13C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3DC3C3FF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FB4C6B7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Tsukamoto et al., 2005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2538042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 1%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103B29D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N:25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35E8339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61.7±9.0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80EDEF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  <w:p w14:paraId="5D8CD11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(100)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E3F63D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 </w:t>
            </w:r>
          </w:p>
          <w:p w14:paraId="60E6C15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(0)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F941F5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 </w:t>
            </w:r>
          </w:p>
          <w:p w14:paraId="408231C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(0)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DBD7B55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Add on to the combi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nation</w:t>
            </w:r>
          </w:p>
          <w:p w14:paraId="4931615E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therapy of latanoprost and a beta-blocker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67125C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CF514F" w14:paraId="0430CC77" w14:textId="77777777">
        <w:trPr>
          <w:trHeight w:val="723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A42F304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1571B11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Dorzolamide 1%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5A310D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N:27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1BC9503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62.1±8.9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516EE21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2BBA188B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D4C5AF3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1549D693" w14:textId="77777777" w:rsidR="00CF514F" w:rsidRDefault="00CF514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4CB98504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797461F6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F2094D2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Michaud et al., 2001 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7FFA20D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 1%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9CACF2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N:104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347A703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301F1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  <w:p w14:paraId="49265E4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(60.1)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FFC5D6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71 </w:t>
            </w:r>
          </w:p>
          <w:p w14:paraId="6F972EE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(33.3)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5F0080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  <w:p w14:paraId="3470A46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(6.6)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0609FB2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Add on to timolol 0.5%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5DB4F0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CF514F" w14:paraId="0C4DF72E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0DF1C12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0A44A23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Dorzolamide 1%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60F5932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N:109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15DD89E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F001D9F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727D55E1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D549DBC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42341F05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496E7F8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73ED99CA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104A46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Bournias et al., 2009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59FE197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Brinzolamide 1%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425149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N:39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1D93136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66.3±8.6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E5C6BF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AA71E9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84CD58D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 </w:t>
            </w:r>
          </w:p>
          <w:p w14:paraId="66A96E7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(0)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D00C3AC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Add on to PAG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15F668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 w:rsidR="00CF514F" w14:paraId="6EBCD01A" w14:textId="77777777">
        <w:trPr>
          <w:trHeight w:val="227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D31DCAE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7CEBFA9D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Brimonidine 0.15%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3FA5F8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N:41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372FC00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64.9±7.6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DE74575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6C605CB6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7D1AFB2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524E29FD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1BAD9F16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15D36C39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C886FBA" w14:textId="77777777" w:rsidR="00CF514F" w:rsidRDefault="00CF514F">
            <w:pPr>
              <w:widowControl/>
              <w:spacing w:line="200" w:lineRule="exact"/>
              <w:jc w:val="left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79331D3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Dorzolamide 2%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8F3CCD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N:40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7C0677F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65.6±8.0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F356ED0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5FE8F601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7327968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3668339E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56910E03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71C030D6" w14:textId="77777777">
        <w:trPr>
          <w:trHeight w:val="451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AEB8618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Sezgin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Akçay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et al., 2013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68843A2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Brinzolamide1%/timolol 0.5%-FC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3B8F37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N:57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596106A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54.8±8.5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A4825A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  <w:p w14:paraId="3CD874D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(69.4)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70756E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  <w:p w14:paraId="4F9E1DA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(21.6)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FE591C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  <w:p w14:paraId="2516328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(9.0)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F9DE1A0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Monotherapy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6E59CE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CF514F" w14:paraId="1DC69A6C" w14:textId="77777777">
        <w:trPr>
          <w:trHeight w:val="560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51E7E6C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2DE4D8A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Dorzolamide1%/timolol 0.5%-FC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F58CD1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N:57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4CC0FBA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55.7±5.4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2283A2D1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2F0A01A5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2DEDE8FD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1B1007C8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51073D47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311B8AF5" w14:textId="77777777">
        <w:trPr>
          <w:trHeight w:val="441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71EDB9A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NCT02325518 2016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25DB8FE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Brinzolamide1%/timolol 0.5%-FC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32BFBB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N:98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796465C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63.1±11.8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BA2973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79094F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0AF9C1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  <w:p w14:paraId="3C04592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(0)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DDD007E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Add on to PAG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26894A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CF514F" w14:paraId="69A33403" w14:textId="77777777">
        <w:trPr>
          <w:trHeight w:val="560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8AEAD27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303563F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Dorzolamide1%/timolol 0.5%-FC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B4900C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N:101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0AAFAA6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64.4±12.3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0294900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1AE24A16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640F399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34CE2AF8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45345A2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166E2CB5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50F40F7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Aung et al., 2014 NCT01310777 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253C107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 1%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C50325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N:191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7BA82BA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64.1±11.2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D9F0BF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  <w:p w14:paraId="599AF76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(18.0)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911B07D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279 (76.2)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AC7A3D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  <w:p w14:paraId="41DA2CE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(5.7)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9FA9E32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Monotherapy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93C80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</w:tr>
      <w:tr w:rsidR="00CF514F" w14:paraId="34BB5D16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BB5E603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2C45B4C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Brimonidine 0.2%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9358FF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N:175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66E09D6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64.3±11.6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202FB0A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5765962F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F3F63F6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6DEABADE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10FC311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3D194500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2EEDCC7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Katz et al., 2013</w:t>
            </w:r>
          </w:p>
          <w:p w14:paraId="70987237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NCT01297517 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2362A37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Brinzolamide1%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A25CCE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N:224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37323DA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65.0±10.0  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D747FB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304</w:t>
            </w:r>
          </w:p>
          <w:p w14:paraId="195585D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(69.1)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0FBB56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136 (30.9)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36B5B1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 </w:t>
            </w:r>
          </w:p>
          <w:p w14:paraId="5892EC1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(0)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778B030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Monotherapy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C0BD5E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CF514F" w14:paraId="5327E68B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D78DB2F" w14:textId="77777777" w:rsidR="00CF514F" w:rsidRDefault="00CF514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707D46C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Brimonidine 0.2%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112378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N:216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02E94F6D" w14:textId="77777777" w:rsidR="00CF514F" w:rsidRDefault="004319FA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64.3±10.8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B98B51B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3C68A29B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532DDF7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5B7A1569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75943E53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7ECBB98E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CC44E05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NCT01297920 2013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51F1E26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Brinzolamide1%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787089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N:234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2261892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2D6B5F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210A68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3D1F11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 </w:t>
            </w:r>
          </w:p>
          <w:p w14:paraId="081B145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(0)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1E71ECD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Monotherapy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A955ADD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CF514F" w14:paraId="7B86E501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89A84A7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0ADFF57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Brimonidine 0.2%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CD917F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N:235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3F7A60D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4E1CB5B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75434530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0C22831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238CAD0E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6D7AFFA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1EDA5580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10C59BE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Nguyen et al., 2013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51DB839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Brinzolamide1%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D54598D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N:229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57FC5AC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64.2 ±10.3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733552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344</w:t>
            </w:r>
          </w:p>
          <w:p w14:paraId="57561F8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(74.6)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E04ECB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117 (25.4cs)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DF909E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 </w:t>
            </w:r>
          </w:p>
          <w:p w14:paraId="15FEE22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(0)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E37B5B5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Monotherapy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A42C70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CF514F" w14:paraId="4174C0F5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90ECFF0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084C0C1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Brimonidine 0.2%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879C43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N:232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226A8D9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64.9 ±10.5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CC59DA2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743D4543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D970D74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56EC0D8E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38D0E883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00628591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71B48E7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Day et al., 2008 NCT00440141 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2CC88DD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Brinzolamide1%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24F6A60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N:20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254D5A5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57.5 ± 14.1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38F09E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  <w:p w14:paraId="417CB8E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(7.5)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8CDDCF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32 </w:t>
            </w:r>
          </w:p>
          <w:p w14:paraId="3CA2DD4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(80)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F0FB5B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  <w:p w14:paraId="28BA63C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(12.5)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191A0C8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Add on to latanoprost 0.005%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AD1DEF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CF514F" w14:paraId="29D4E623" w14:textId="77777777">
        <w:trPr>
          <w:trHeight w:val="406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EAAC020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57996B2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Brimonidine 0.1%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3B0DC7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N:20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2306692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60.0 ± 11.6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7FD6957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5FBF1CD3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1C1ABE9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3DECDAA4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428CACFB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3F8C071E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78D9518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Feldman et al., 2007 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3D9DA56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 1%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3DEC7D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N:84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74A56D20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64.00±10.25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95865A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  <w:p w14:paraId="1F40896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(66.9)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9E487D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48 </w:t>
            </w:r>
          </w:p>
          <w:p w14:paraId="1F3D19C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(29.4)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611CD3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  <w:p w14:paraId="73FB8BF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(3.7)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435E877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Add on to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travoprost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0.004%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323CD6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CF514F" w14:paraId="5DAD5B96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9F9D8F2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0104ADF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Brimonidine 0.15% 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2B92552A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N:79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27D9F8D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62.91±9.34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02C0125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6334D101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C42EC73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2E75F6DB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7E8C0BCB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3507C5A6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E9F789C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NCT00961649 2013 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26E2E0D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Brinzolamide1%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8D7C48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N:44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389C8DD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8FA86E3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E15901F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C46F76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  <w:p w14:paraId="598E649D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(0)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6B6C356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Monotherapy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C708E1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CF514F" w14:paraId="1D51309C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6363B43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698C378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Brimonidine 0.2%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33B2D1B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N:41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503E305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NR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CD130AD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00454A19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D384E43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741F4E7C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7012D3B8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12EAD45A" w14:textId="77777777">
        <w:trPr>
          <w:trHeight w:val="170"/>
        </w:trPr>
        <w:tc>
          <w:tcPr>
            <w:tcW w:w="13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8067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Whitson et al., 2013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16C4BDF2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Brinzolamide 1%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4B7AE2E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N:229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65A1D63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64.2±10.3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CA36B4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342</w:t>
            </w:r>
          </w:p>
          <w:p w14:paraId="745722D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(74.2)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DE1483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117 (25.4)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69CF87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  <w:p w14:paraId="5EF3EE4D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(0)</w:t>
            </w: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F09E55A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Monotherapy</w:t>
            </w: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9B07E5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</w:tr>
      <w:tr w:rsidR="00CF514F" w14:paraId="6C623320" w14:textId="77777777">
        <w:trPr>
          <w:trHeight w:val="454"/>
        </w:trPr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5E13BE3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3CC36056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Brimonidine 0.2%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tid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2E539A2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N:232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584DE558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64.9±10.5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F6441A0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04367D1B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96A3074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39D19C18" w14:textId="77777777" w:rsidR="00CF514F" w:rsidRDefault="00CF514F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shd w:val="clear" w:color="auto" w:fill="auto"/>
          </w:tcPr>
          <w:p w14:paraId="395E2946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14F" w14:paraId="630B8181" w14:textId="77777777">
        <w:trPr>
          <w:trHeight w:val="90"/>
        </w:trPr>
        <w:tc>
          <w:tcPr>
            <w:tcW w:w="1352" w:type="dxa"/>
            <w:vMerge w:val="restart"/>
            <w:tcBorders>
              <w:top w:val="nil"/>
            </w:tcBorders>
            <w:shd w:val="clear" w:color="auto" w:fill="auto"/>
          </w:tcPr>
          <w:p w14:paraId="0E504485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Konstas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et al., 2013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3861596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Brinzolamide1%/timolol 0.5%-FC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bid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9AF1837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N:50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14:paraId="1D40A30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64.2± 9.8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14:paraId="53BA8A4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  <w:p w14:paraId="36586824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(66.0)</w:t>
            </w:r>
          </w:p>
        </w:tc>
        <w:tc>
          <w:tcPr>
            <w:tcW w:w="768" w:type="dxa"/>
            <w:vMerge w:val="restart"/>
            <w:tcBorders>
              <w:top w:val="nil"/>
            </w:tcBorders>
            <w:shd w:val="clear" w:color="auto" w:fill="auto"/>
          </w:tcPr>
          <w:p w14:paraId="78A00172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 (0)</w:t>
            </w:r>
          </w:p>
        </w:tc>
        <w:tc>
          <w:tcPr>
            <w:tcW w:w="672" w:type="dxa"/>
            <w:vMerge w:val="restart"/>
            <w:tcBorders>
              <w:top w:val="nil"/>
            </w:tcBorders>
            <w:shd w:val="clear" w:color="auto" w:fill="auto"/>
          </w:tcPr>
          <w:p w14:paraId="2D64607C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 (34.0)</w:t>
            </w:r>
          </w:p>
        </w:tc>
        <w:tc>
          <w:tcPr>
            <w:tcW w:w="1344" w:type="dxa"/>
            <w:vMerge w:val="restart"/>
            <w:tcBorders>
              <w:top w:val="nil"/>
            </w:tcBorders>
            <w:shd w:val="clear" w:color="auto" w:fill="auto"/>
          </w:tcPr>
          <w:p w14:paraId="7ED64870" w14:textId="77777777" w:rsidR="00CF514F" w:rsidRDefault="004319FA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Add on to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travoprost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0.004%</w:t>
            </w:r>
          </w:p>
        </w:tc>
        <w:tc>
          <w:tcPr>
            <w:tcW w:w="623" w:type="dxa"/>
            <w:vMerge w:val="restart"/>
            <w:tcBorders>
              <w:top w:val="nil"/>
            </w:tcBorders>
            <w:shd w:val="clear" w:color="auto" w:fill="auto"/>
          </w:tcPr>
          <w:p w14:paraId="7DA5F741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CF514F" w14:paraId="70D6FD26" w14:textId="77777777">
        <w:trPr>
          <w:trHeight w:val="544"/>
        </w:trPr>
        <w:tc>
          <w:tcPr>
            <w:tcW w:w="1352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B742CAC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tl2br w:val="nil"/>
              <w:tr2bl w:val="nil"/>
            </w:tcBorders>
            <w:shd w:val="clear" w:color="auto" w:fill="auto"/>
          </w:tcPr>
          <w:p w14:paraId="42E2912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Brimonidine0.2%/timolol 0.5%-FC bid</w:t>
            </w:r>
          </w:p>
        </w:tc>
        <w:tc>
          <w:tcPr>
            <w:tcW w:w="900" w:type="dxa"/>
            <w:tcBorders>
              <w:top w:val="nil"/>
              <w:tl2br w:val="nil"/>
              <w:tr2bl w:val="nil"/>
            </w:tcBorders>
            <w:shd w:val="clear" w:color="auto" w:fill="auto"/>
          </w:tcPr>
          <w:p w14:paraId="08E7A119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N:50</w:t>
            </w:r>
          </w:p>
        </w:tc>
        <w:tc>
          <w:tcPr>
            <w:tcW w:w="1059" w:type="dxa"/>
            <w:tcBorders>
              <w:top w:val="nil"/>
              <w:tl2br w:val="nil"/>
              <w:tr2bl w:val="nil"/>
            </w:tcBorders>
            <w:shd w:val="clear" w:color="auto" w:fill="auto"/>
          </w:tcPr>
          <w:p w14:paraId="391BEF55" w14:textId="77777777" w:rsidR="00CF514F" w:rsidRDefault="004319FA">
            <w:pPr>
              <w:widowControl/>
              <w:spacing w:line="200" w:lineRule="exac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64.2± 9.8</w:t>
            </w:r>
          </w:p>
        </w:tc>
        <w:tc>
          <w:tcPr>
            <w:tcW w:w="792" w:type="dxa"/>
            <w:vMerge/>
            <w:tcBorders>
              <w:tl2br w:val="nil"/>
              <w:tr2bl w:val="nil"/>
            </w:tcBorders>
            <w:shd w:val="clear" w:color="auto" w:fill="auto"/>
          </w:tcPr>
          <w:p w14:paraId="7FB97301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087DF97C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l2br w:val="nil"/>
              <w:tr2bl w:val="nil"/>
            </w:tcBorders>
            <w:shd w:val="clear" w:color="auto" w:fill="auto"/>
          </w:tcPr>
          <w:p w14:paraId="63D8B0EF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0B08A515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l2br w:val="nil"/>
              <w:tr2bl w:val="nil"/>
            </w:tcBorders>
            <w:shd w:val="clear" w:color="auto" w:fill="auto"/>
          </w:tcPr>
          <w:p w14:paraId="65B1CB74" w14:textId="77777777" w:rsidR="00CF514F" w:rsidRDefault="00CF514F">
            <w:pPr>
              <w:widowControl/>
              <w:spacing w:line="200" w:lineRule="exac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2BA9D1C" w14:textId="77777777" w:rsidR="00CF514F" w:rsidRDefault="00CF514F">
      <w:pPr>
        <w:rPr>
          <w:rFonts w:ascii="Times New Roman" w:hAnsi="Times New Roman" w:cs="Times New Roman"/>
          <w:color w:val="000000" w:themeColor="text1"/>
        </w:rPr>
      </w:pPr>
    </w:p>
    <w:p w14:paraId="4C29E9DA" w14:textId="77777777" w:rsidR="00CF514F" w:rsidRDefault="00CF514F">
      <w:pPr>
        <w:rPr>
          <w:rFonts w:ascii="Times New Roman" w:hAnsi="Times New Roman" w:cs="Times New Roman"/>
          <w:color w:val="000000" w:themeColor="text1"/>
        </w:rPr>
      </w:pPr>
    </w:p>
    <w:p w14:paraId="7EFD3041" w14:textId="77777777" w:rsidR="00C81F2D" w:rsidRDefault="00C81F2D">
      <w:pPr>
        <w:rPr>
          <w:rFonts w:ascii="Times New Roman" w:hAnsi="Times New Roman" w:cs="Times New Roman"/>
          <w:color w:val="000000" w:themeColor="text1"/>
        </w:rPr>
      </w:pPr>
    </w:p>
    <w:p w14:paraId="52311936" w14:textId="77777777" w:rsidR="00CF514F" w:rsidRDefault="004319FA">
      <w:pPr>
        <w:jc w:val="center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S</w:t>
      </w:r>
      <w:r>
        <w:rPr>
          <w:rFonts w:ascii="Times New Roman" w:hAnsi="Times New Roman"/>
          <w:color w:val="000000" w:themeColor="text1"/>
          <w:szCs w:val="21"/>
        </w:rPr>
        <w:t>upplementary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Table 2 </w:t>
      </w:r>
      <w:r>
        <w:rPr>
          <w:rFonts w:ascii="Times New Roman" w:hAnsi="Times New Roman"/>
          <w:color w:val="000000" w:themeColor="text1"/>
          <w:szCs w:val="21"/>
        </w:rPr>
        <w:t xml:space="preserve">Risk of bias included </w:t>
      </w:r>
      <w:r>
        <w:rPr>
          <w:rFonts w:ascii="Times New Roman" w:hAnsi="Times New Roman" w:hint="eastAsia"/>
          <w:color w:val="000000" w:themeColor="text1"/>
          <w:szCs w:val="21"/>
        </w:rPr>
        <w:t>trials</w:t>
      </w:r>
    </w:p>
    <w:p w14:paraId="40A1002A" w14:textId="77777777" w:rsidR="00CF514F" w:rsidRDefault="00CF514F">
      <w:pPr>
        <w:ind w:firstLineChars="200" w:firstLine="420"/>
        <w:jc w:val="center"/>
        <w:rPr>
          <w:rFonts w:ascii="Times New Roman" w:hAnsi="Times New Roman"/>
          <w:color w:val="000000" w:themeColor="text1"/>
          <w:szCs w:val="21"/>
        </w:rPr>
      </w:pPr>
    </w:p>
    <w:tbl>
      <w:tblPr>
        <w:tblStyle w:val="TableGrid"/>
        <w:tblW w:w="86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851"/>
        <w:gridCol w:w="1134"/>
        <w:gridCol w:w="992"/>
        <w:gridCol w:w="709"/>
        <w:gridCol w:w="992"/>
      </w:tblGrid>
      <w:tr w:rsidR="00CF514F" w14:paraId="1302A67C" w14:textId="77777777">
        <w:trPr>
          <w:trHeight w:val="28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B901309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Study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3740EB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Random sequence generation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C272EE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Allocation concealment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BFDC19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Blinding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6B5112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OLE_LINK67"/>
            <w:bookmarkStart w:id="1" w:name="OLE_LINK68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Incomplete outcome data</w:t>
            </w:r>
            <w:bookmarkEnd w:id="0"/>
            <w:bookmarkEnd w:id="1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11FCE8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Selective</w:t>
            </w:r>
          </w:p>
          <w:p w14:paraId="352000D6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outcome reporting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CCE032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C19874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Lost to follow-up</w:t>
            </w:r>
          </w:p>
        </w:tc>
      </w:tr>
      <w:tr w:rsidR="00CF514F" w14:paraId="47443C9C" w14:textId="77777777">
        <w:trPr>
          <w:trHeight w:val="170"/>
        </w:trPr>
        <w:tc>
          <w:tcPr>
            <w:tcW w:w="1838" w:type="dxa"/>
            <w:tcBorders>
              <w:top w:val="single" w:sz="4" w:space="0" w:color="auto"/>
            </w:tcBorders>
          </w:tcPr>
          <w:p w14:paraId="67B99EC3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Sall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et al., 2000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0C9620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E82A0F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DA25286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44A6AF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BB76C5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C82C52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592DF1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12D61800" w14:textId="77777777">
        <w:trPr>
          <w:trHeight w:val="170"/>
        </w:trPr>
        <w:tc>
          <w:tcPr>
            <w:tcW w:w="1838" w:type="dxa"/>
          </w:tcPr>
          <w:p w14:paraId="1FD60025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Kaback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et al., 2008 </w:t>
            </w:r>
          </w:p>
        </w:tc>
        <w:tc>
          <w:tcPr>
            <w:tcW w:w="992" w:type="dxa"/>
          </w:tcPr>
          <w:p w14:paraId="6FD04C40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250A3806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14:paraId="141412ED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6126D248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295DF93C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152F4DEA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52CCB8B0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1085250B" w14:textId="77777777">
        <w:trPr>
          <w:trHeight w:val="170"/>
        </w:trPr>
        <w:tc>
          <w:tcPr>
            <w:tcW w:w="1838" w:type="dxa"/>
          </w:tcPr>
          <w:p w14:paraId="3A63663B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Silver et al.,1998</w:t>
            </w:r>
          </w:p>
        </w:tc>
        <w:tc>
          <w:tcPr>
            <w:tcW w:w="992" w:type="dxa"/>
          </w:tcPr>
          <w:p w14:paraId="1255C20C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7F020D50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14:paraId="0CC5B6CB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18023F9F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294F813E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6A1DF020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14:paraId="1991FC34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2FB4F7B6" w14:textId="77777777">
        <w:trPr>
          <w:trHeight w:val="170"/>
        </w:trPr>
        <w:tc>
          <w:tcPr>
            <w:tcW w:w="1838" w:type="dxa"/>
          </w:tcPr>
          <w:p w14:paraId="5EEADBC7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March et al.2000</w:t>
            </w:r>
          </w:p>
        </w:tc>
        <w:tc>
          <w:tcPr>
            <w:tcW w:w="992" w:type="dxa"/>
          </w:tcPr>
          <w:p w14:paraId="72FE57C0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227967A0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14:paraId="268916CE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743CA0B8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54EEA269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61D981D1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70560970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63C9F614" w14:textId="77777777">
        <w:trPr>
          <w:trHeight w:val="170"/>
        </w:trPr>
        <w:tc>
          <w:tcPr>
            <w:tcW w:w="1838" w:type="dxa"/>
          </w:tcPr>
          <w:p w14:paraId="4C8FDBDB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HOLLÓ et al., 2006 </w:t>
            </w:r>
          </w:p>
        </w:tc>
        <w:tc>
          <w:tcPr>
            <w:tcW w:w="992" w:type="dxa"/>
          </w:tcPr>
          <w:p w14:paraId="45F23920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78864EEC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14:paraId="538EACD1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2388BC26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4FA6B8B3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4A087C06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428AD995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37AD5126" w14:textId="77777777">
        <w:trPr>
          <w:trHeight w:val="170"/>
        </w:trPr>
        <w:tc>
          <w:tcPr>
            <w:tcW w:w="1838" w:type="dxa"/>
          </w:tcPr>
          <w:p w14:paraId="55F24C02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Reis et al., 2006</w:t>
            </w:r>
          </w:p>
        </w:tc>
        <w:tc>
          <w:tcPr>
            <w:tcW w:w="992" w:type="dxa"/>
          </w:tcPr>
          <w:p w14:paraId="4B5AD466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76932791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51" w:type="dxa"/>
          </w:tcPr>
          <w:p w14:paraId="0661CFB4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7169E0C3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05E097C6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142B2F05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14:paraId="57B78D1C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542B3428" w14:textId="77777777">
        <w:trPr>
          <w:trHeight w:val="170"/>
        </w:trPr>
        <w:tc>
          <w:tcPr>
            <w:tcW w:w="1838" w:type="dxa"/>
          </w:tcPr>
          <w:p w14:paraId="0F0F00D0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Miura et al., 2008</w:t>
            </w:r>
          </w:p>
        </w:tc>
        <w:tc>
          <w:tcPr>
            <w:tcW w:w="992" w:type="dxa"/>
          </w:tcPr>
          <w:p w14:paraId="4D9EF584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663DAD81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14:paraId="673624EC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233363A1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0581CE91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5FDE3131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14:paraId="6A121E8F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0D1F3ED1" w14:textId="77777777">
        <w:trPr>
          <w:trHeight w:val="170"/>
        </w:trPr>
        <w:tc>
          <w:tcPr>
            <w:tcW w:w="1838" w:type="dxa"/>
          </w:tcPr>
          <w:p w14:paraId="187CC511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Pfeiffer et al., 2011</w:t>
            </w:r>
          </w:p>
        </w:tc>
        <w:tc>
          <w:tcPr>
            <w:tcW w:w="992" w:type="dxa"/>
          </w:tcPr>
          <w:p w14:paraId="05A0CB30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049F91C9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14:paraId="78A878F9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7235E80F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19146E2E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3FD38F63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3230970B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519441A4" w14:textId="77777777">
        <w:trPr>
          <w:trHeight w:val="170"/>
        </w:trPr>
        <w:tc>
          <w:tcPr>
            <w:tcW w:w="1838" w:type="dxa"/>
          </w:tcPr>
          <w:p w14:paraId="02B985C9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Aihara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al., 2017 </w:t>
            </w:r>
          </w:p>
        </w:tc>
        <w:tc>
          <w:tcPr>
            <w:tcW w:w="992" w:type="dxa"/>
          </w:tcPr>
          <w:p w14:paraId="224E29CB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2BA605F3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51" w:type="dxa"/>
          </w:tcPr>
          <w:p w14:paraId="1B3F0469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5B98EE69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14FF09D0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172837F9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14:paraId="7CF802E7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723E0AFC" w14:textId="77777777">
        <w:trPr>
          <w:trHeight w:val="170"/>
        </w:trPr>
        <w:tc>
          <w:tcPr>
            <w:tcW w:w="1838" w:type="dxa"/>
          </w:tcPr>
          <w:p w14:paraId="3FA715CE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Nakamura et al., 2009</w:t>
            </w:r>
          </w:p>
        </w:tc>
        <w:tc>
          <w:tcPr>
            <w:tcW w:w="992" w:type="dxa"/>
          </w:tcPr>
          <w:p w14:paraId="07FC68E4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79509943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51" w:type="dxa"/>
          </w:tcPr>
          <w:p w14:paraId="2414A683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4744BD24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3318E7D8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5D83142C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14:paraId="08A9B980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73DE1056" w14:textId="77777777">
        <w:trPr>
          <w:trHeight w:val="170"/>
        </w:trPr>
        <w:tc>
          <w:tcPr>
            <w:tcW w:w="1838" w:type="dxa"/>
          </w:tcPr>
          <w:p w14:paraId="51385B2F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Manni et al., 2009 </w:t>
            </w:r>
          </w:p>
        </w:tc>
        <w:tc>
          <w:tcPr>
            <w:tcW w:w="992" w:type="dxa"/>
          </w:tcPr>
          <w:p w14:paraId="7A0EFACE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2BB89DC9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51" w:type="dxa"/>
          </w:tcPr>
          <w:p w14:paraId="6489DFB0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18576192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6B46D077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16B84870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36BFB70C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213D9FE8" w14:textId="77777777">
        <w:trPr>
          <w:trHeight w:val="170"/>
        </w:trPr>
        <w:tc>
          <w:tcPr>
            <w:tcW w:w="1838" w:type="dxa"/>
          </w:tcPr>
          <w:p w14:paraId="2925B04D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Martínez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al.2009</w:t>
            </w:r>
          </w:p>
        </w:tc>
        <w:tc>
          <w:tcPr>
            <w:tcW w:w="992" w:type="dxa"/>
          </w:tcPr>
          <w:p w14:paraId="25E93398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7E6D1BD7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51" w:type="dxa"/>
          </w:tcPr>
          <w:p w14:paraId="3AD20E34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2777A78D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34638AB7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69CD54B0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0536C559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633DC47B" w14:textId="77777777">
        <w:trPr>
          <w:trHeight w:val="170"/>
        </w:trPr>
        <w:tc>
          <w:tcPr>
            <w:tcW w:w="1838" w:type="dxa"/>
          </w:tcPr>
          <w:p w14:paraId="542C4013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Tsukamoto et al., 2005 </w:t>
            </w:r>
          </w:p>
        </w:tc>
        <w:tc>
          <w:tcPr>
            <w:tcW w:w="992" w:type="dxa"/>
          </w:tcPr>
          <w:p w14:paraId="40A30CF7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4A35476E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51" w:type="dxa"/>
          </w:tcPr>
          <w:p w14:paraId="79022FC8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14:paraId="63F01047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0BAD611E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15736FE7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14:paraId="0898A6A5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2E470573" w14:textId="77777777">
        <w:trPr>
          <w:trHeight w:val="170"/>
        </w:trPr>
        <w:tc>
          <w:tcPr>
            <w:tcW w:w="1838" w:type="dxa"/>
          </w:tcPr>
          <w:p w14:paraId="53A799E5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Michaud et al., 2001 </w:t>
            </w:r>
          </w:p>
        </w:tc>
        <w:tc>
          <w:tcPr>
            <w:tcW w:w="992" w:type="dxa"/>
          </w:tcPr>
          <w:p w14:paraId="5FC7BFA7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0D10653A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51" w:type="dxa"/>
          </w:tcPr>
          <w:p w14:paraId="490829B4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5934AABE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54871862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5DBF4DE1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0F1B8842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5FC375BF" w14:textId="77777777">
        <w:trPr>
          <w:trHeight w:val="170"/>
        </w:trPr>
        <w:tc>
          <w:tcPr>
            <w:tcW w:w="1838" w:type="dxa"/>
          </w:tcPr>
          <w:p w14:paraId="75A8CC77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Bournias et al., 2009</w:t>
            </w:r>
          </w:p>
        </w:tc>
        <w:tc>
          <w:tcPr>
            <w:tcW w:w="992" w:type="dxa"/>
          </w:tcPr>
          <w:p w14:paraId="67B8DA34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3997E92A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14:paraId="13D8B5CB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7BC2F5CC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015C9723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581ECF4A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31031EDB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2CD9E342" w14:textId="77777777">
        <w:trPr>
          <w:trHeight w:val="170"/>
        </w:trPr>
        <w:tc>
          <w:tcPr>
            <w:tcW w:w="1838" w:type="dxa"/>
          </w:tcPr>
          <w:p w14:paraId="68891772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Sezgin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Akçay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 al.2013</w:t>
            </w:r>
          </w:p>
        </w:tc>
        <w:tc>
          <w:tcPr>
            <w:tcW w:w="992" w:type="dxa"/>
          </w:tcPr>
          <w:p w14:paraId="6E55624D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5CA927C5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51" w:type="dxa"/>
          </w:tcPr>
          <w:p w14:paraId="60679DE3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0220E7D5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436A8C1A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698DA45A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14:paraId="79E6F88B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783351D8" w14:textId="77777777">
        <w:trPr>
          <w:trHeight w:val="170"/>
        </w:trPr>
        <w:tc>
          <w:tcPr>
            <w:tcW w:w="1838" w:type="dxa"/>
          </w:tcPr>
          <w:p w14:paraId="3DF03112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NCT02325518 2016</w:t>
            </w:r>
          </w:p>
        </w:tc>
        <w:tc>
          <w:tcPr>
            <w:tcW w:w="992" w:type="dxa"/>
          </w:tcPr>
          <w:p w14:paraId="42974E10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419AA370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51" w:type="dxa"/>
          </w:tcPr>
          <w:p w14:paraId="647CE18B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25E573E1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6E9B452B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55B978EF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14:paraId="47613B78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288D4CE6" w14:textId="77777777">
        <w:trPr>
          <w:trHeight w:val="170"/>
        </w:trPr>
        <w:tc>
          <w:tcPr>
            <w:tcW w:w="1838" w:type="dxa"/>
          </w:tcPr>
          <w:p w14:paraId="63D7B0D8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Aung et al., 2014 NCT01310777 </w:t>
            </w:r>
          </w:p>
        </w:tc>
        <w:tc>
          <w:tcPr>
            <w:tcW w:w="992" w:type="dxa"/>
          </w:tcPr>
          <w:p w14:paraId="64A84587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26803DF0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14:paraId="20D4D743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2052EC39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283D1A1B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4B1F37A7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07A6E434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1695C351" w14:textId="77777777">
        <w:trPr>
          <w:trHeight w:val="170"/>
        </w:trPr>
        <w:tc>
          <w:tcPr>
            <w:tcW w:w="1838" w:type="dxa"/>
          </w:tcPr>
          <w:p w14:paraId="4FCBDB43" w14:textId="77777777" w:rsidR="00CF514F" w:rsidRDefault="004319FA">
            <w:pPr>
              <w:spacing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Katz et al.2013</w:t>
            </w:r>
          </w:p>
          <w:p w14:paraId="5AA76CA9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NCT01297517 </w:t>
            </w:r>
          </w:p>
        </w:tc>
        <w:tc>
          <w:tcPr>
            <w:tcW w:w="992" w:type="dxa"/>
          </w:tcPr>
          <w:p w14:paraId="640068A2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7EBAF580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14:paraId="656929DB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0E77A83A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1F7D819A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2CE1C431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6C305E12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2BD8B230" w14:textId="77777777">
        <w:trPr>
          <w:trHeight w:val="170"/>
        </w:trPr>
        <w:tc>
          <w:tcPr>
            <w:tcW w:w="1838" w:type="dxa"/>
          </w:tcPr>
          <w:p w14:paraId="0A72A7C3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NCT01297920 2013 </w:t>
            </w:r>
          </w:p>
        </w:tc>
        <w:tc>
          <w:tcPr>
            <w:tcW w:w="992" w:type="dxa"/>
          </w:tcPr>
          <w:p w14:paraId="6B9A9331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240DB736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51" w:type="dxa"/>
          </w:tcPr>
          <w:p w14:paraId="3D3A688F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04CA1CE8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58C3936C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61FB7757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071E2E09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4C058B05" w14:textId="77777777">
        <w:trPr>
          <w:trHeight w:val="170"/>
        </w:trPr>
        <w:tc>
          <w:tcPr>
            <w:tcW w:w="1838" w:type="dxa"/>
          </w:tcPr>
          <w:p w14:paraId="3338A7A4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Nguyen et al.2013</w:t>
            </w:r>
          </w:p>
        </w:tc>
        <w:tc>
          <w:tcPr>
            <w:tcW w:w="992" w:type="dxa"/>
          </w:tcPr>
          <w:p w14:paraId="1F840E01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281A0485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51" w:type="dxa"/>
          </w:tcPr>
          <w:p w14:paraId="092C3916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0096C182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328A5AC4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00C8D013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32E310BA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4A329125" w14:textId="77777777">
        <w:trPr>
          <w:trHeight w:val="170"/>
        </w:trPr>
        <w:tc>
          <w:tcPr>
            <w:tcW w:w="1838" w:type="dxa"/>
          </w:tcPr>
          <w:p w14:paraId="0BB32B8A" w14:textId="77777777" w:rsidR="00CF514F" w:rsidRDefault="004319FA">
            <w:pPr>
              <w:spacing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Day et al., 2008</w:t>
            </w:r>
          </w:p>
          <w:p w14:paraId="739A161C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NCT00440141 </w:t>
            </w:r>
          </w:p>
        </w:tc>
        <w:tc>
          <w:tcPr>
            <w:tcW w:w="992" w:type="dxa"/>
          </w:tcPr>
          <w:p w14:paraId="794F2D39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6D86EA0D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14:paraId="6BCDE8C9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55684ECB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1DA3B19E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2BE1B525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14:paraId="0CEF0F81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1A3CE77C" w14:textId="77777777">
        <w:trPr>
          <w:trHeight w:val="170"/>
        </w:trPr>
        <w:tc>
          <w:tcPr>
            <w:tcW w:w="1838" w:type="dxa"/>
          </w:tcPr>
          <w:p w14:paraId="10F704A6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Feldman et al., 2007</w:t>
            </w:r>
          </w:p>
        </w:tc>
        <w:tc>
          <w:tcPr>
            <w:tcW w:w="992" w:type="dxa"/>
          </w:tcPr>
          <w:p w14:paraId="6F79FD5D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35F9C74E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14:paraId="4A5FD22D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590EF631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2E079A95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74C2055E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5254CCAD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0CF4A30B" w14:textId="77777777">
        <w:trPr>
          <w:trHeight w:val="170"/>
        </w:trPr>
        <w:tc>
          <w:tcPr>
            <w:tcW w:w="1838" w:type="dxa"/>
          </w:tcPr>
          <w:p w14:paraId="2D894355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NCT00961649 2013 </w:t>
            </w:r>
          </w:p>
        </w:tc>
        <w:tc>
          <w:tcPr>
            <w:tcW w:w="992" w:type="dxa"/>
          </w:tcPr>
          <w:p w14:paraId="05E8F211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549B3604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51" w:type="dxa"/>
          </w:tcPr>
          <w:p w14:paraId="61740800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3B63CBF4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7E943551" w14:textId="77777777" w:rsidR="00CF514F" w:rsidRDefault="004319FA">
            <w:pPr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16CE50ED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0403482D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3BD61174" w14:textId="77777777">
        <w:trPr>
          <w:trHeight w:val="170"/>
        </w:trPr>
        <w:tc>
          <w:tcPr>
            <w:tcW w:w="1838" w:type="dxa"/>
          </w:tcPr>
          <w:p w14:paraId="201F956B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Whitson et al.2013</w:t>
            </w:r>
          </w:p>
        </w:tc>
        <w:tc>
          <w:tcPr>
            <w:tcW w:w="992" w:type="dxa"/>
          </w:tcPr>
          <w:p w14:paraId="76B3FB17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71B49DA9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51" w:type="dxa"/>
          </w:tcPr>
          <w:p w14:paraId="3911436C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665456C8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4C921A9C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1C13B85A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3B941AD4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  <w:tr w:rsidR="00CF514F" w14:paraId="37C9EA70" w14:textId="77777777">
        <w:trPr>
          <w:trHeight w:val="170"/>
        </w:trPr>
        <w:tc>
          <w:tcPr>
            <w:tcW w:w="1838" w:type="dxa"/>
          </w:tcPr>
          <w:p w14:paraId="1E687233" w14:textId="77777777" w:rsidR="00CF514F" w:rsidRDefault="004319FA">
            <w:pPr>
              <w:spacing w:after="240" w:line="2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Konstas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et 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2013</w:t>
            </w:r>
          </w:p>
        </w:tc>
        <w:tc>
          <w:tcPr>
            <w:tcW w:w="992" w:type="dxa"/>
          </w:tcPr>
          <w:p w14:paraId="27F1C6F3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016A2981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51" w:type="dxa"/>
          </w:tcPr>
          <w:p w14:paraId="60C6E971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49F67B01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0FD9AA56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14:paraId="2C6857F8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14:paraId="3A039DCF" w14:textId="77777777" w:rsidR="00CF514F" w:rsidRDefault="004319FA">
            <w:pPr>
              <w:spacing w:after="240"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</w:tr>
    </w:tbl>
    <w:p w14:paraId="5833952A" w14:textId="77777777" w:rsidR="00CF514F" w:rsidRDefault="004319FA">
      <w:pPr>
        <w:ind w:firstLineChars="200" w:firstLine="36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 w:hint="eastAsia"/>
          <w:color w:val="000000" w:themeColor="text1"/>
          <w:sz w:val="18"/>
          <w:szCs w:val="18"/>
        </w:rPr>
        <w:t>U=</w:t>
      </w:r>
      <w:r>
        <w:rPr>
          <w:rFonts w:ascii="Times New Roman" w:hAnsi="Times New Roman"/>
          <w:color w:val="000000" w:themeColor="text1"/>
          <w:sz w:val="18"/>
          <w:szCs w:val="18"/>
        </w:rPr>
        <w:t>Unclear risk of bias</w:t>
      </w:r>
      <w:r>
        <w:rPr>
          <w:rFonts w:ascii="Times New Roman" w:hAnsi="Times New Roman" w:hint="eastAsia"/>
          <w:color w:val="000000" w:themeColor="text1"/>
          <w:sz w:val="18"/>
          <w:szCs w:val="18"/>
        </w:rPr>
        <w:t>, L=Low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risk of bias</w:t>
      </w:r>
      <w:r>
        <w:rPr>
          <w:rFonts w:ascii="Times New Roman" w:hAnsi="Times New Roman" w:hint="eastAsia"/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/>
          <w:color w:val="000000" w:themeColor="text1"/>
          <w:sz w:val="18"/>
          <w:szCs w:val="18"/>
        </w:rPr>
        <w:t>H= High risk of bias</w:t>
      </w:r>
      <w:r>
        <w:rPr>
          <w:rFonts w:ascii="Times New Roman" w:hAnsi="Times New Roman" w:hint="eastAsia"/>
          <w:color w:val="000000" w:themeColor="text1"/>
          <w:sz w:val="18"/>
          <w:szCs w:val="18"/>
        </w:rPr>
        <w:t>, ITT=Intent to treat</w:t>
      </w:r>
    </w:p>
    <w:p w14:paraId="4DEE5B3A" w14:textId="77777777" w:rsidR="00CF514F" w:rsidRDefault="00CF514F">
      <w:pPr>
        <w:ind w:firstLineChars="200" w:firstLine="36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4C2E9A49" w14:textId="77777777" w:rsidR="00CF514F" w:rsidRDefault="00CF514F">
      <w:pPr>
        <w:ind w:firstLineChars="200" w:firstLine="420"/>
        <w:jc w:val="center"/>
        <w:rPr>
          <w:rFonts w:ascii="Times New Roman" w:hAnsi="Times New Roman"/>
          <w:color w:val="000000" w:themeColor="text1"/>
          <w:szCs w:val="21"/>
        </w:rPr>
      </w:pPr>
    </w:p>
    <w:p w14:paraId="32E1B0AC" w14:textId="77777777" w:rsidR="00CF514F" w:rsidRDefault="00CF514F">
      <w:pPr>
        <w:rPr>
          <w:rFonts w:ascii="Times New Roman" w:hAnsi="Times New Roman" w:cs="Times New Roman"/>
          <w:b/>
          <w:color w:val="000000" w:themeColor="text1"/>
        </w:rPr>
      </w:pPr>
    </w:p>
    <w:p w14:paraId="17437B45" w14:textId="77777777" w:rsidR="00CF514F" w:rsidRDefault="004319FA">
      <w:pPr>
        <w:jc w:val="center"/>
        <w:rPr>
          <w:rFonts w:ascii="Times New Roman" w:eastAsia="VwfmddAdvTT3713a231" w:hAnsi="Times New Roman"/>
          <w:color w:val="131413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upplementary</w:t>
      </w:r>
      <w:r>
        <w:rPr>
          <w:rFonts w:ascii="Times New Roman" w:hAnsi="Times New Roman" w:hint="eastAsia"/>
          <w:sz w:val="24"/>
          <w:szCs w:val="24"/>
        </w:rPr>
        <w:t xml:space="preserve"> Table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131413"/>
          <w:sz w:val="24"/>
          <w:szCs w:val="24"/>
        </w:rPr>
        <w:t>E</w:t>
      </w:r>
      <w:r>
        <w:rPr>
          <w:rFonts w:ascii="Times New Roman" w:hAnsi="Times New Roman" w:hint="eastAsia"/>
          <w:color w:val="131413"/>
          <w:sz w:val="24"/>
          <w:szCs w:val="24"/>
        </w:rPr>
        <w:t>gger test</w:t>
      </w:r>
      <w:r>
        <w:rPr>
          <w:rFonts w:ascii="Times New Roman" w:eastAsia="VwfmddAdvTT3713a231" w:hAnsi="Times New Roman"/>
          <w:color w:val="131413"/>
          <w:sz w:val="24"/>
          <w:szCs w:val="24"/>
        </w:rPr>
        <w:t xml:space="preserve"> outcomes</w:t>
      </w:r>
    </w:p>
    <w:p w14:paraId="12DCD62B" w14:textId="77777777" w:rsidR="00CF514F" w:rsidRDefault="00CF514F">
      <w:pPr>
        <w:rPr>
          <w:rFonts w:ascii="Times New Roman" w:eastAsia="VwfmddAdvTT3713a231" w:hAnsi="Times New Roman"/>
          <w:color w:val="131413"/>
          <w:sz w:val="24"/>
          <w:szCs w:val="24"/>
        </w:rPr>
      </w:pPr>
    </w:p>
    <w:tbl>
      <w:tblPr>
        <w:tblStyle w:val="TableGrid"/>
        <w:tblW w:w="76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74"/>
        <w:gridCol w:w="828"/>
        <w:gridCol w:w="1488"/>
        <w:gridCol w:w="1284"/>
      </w:tblGrid>
      <w:tr w:rsidR="00CF514F" w14:paraId="2C4FE8D4" w14:textId="77777777" w:rsidTr="00E166B0">
        <w:trPr>
          <w:trHeight w:val="48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D10E9C4" w14:textId="77777777" w:rsidR="00CF514F" w:rsidRDefault="004319FA" w:rsidP="003B562A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Outcome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Interventions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4CE4DC3E" w14:textId="77777777" w:rsidR="00CF514F" w:rsidRDefault="004319FA" w:rsidP="003B562A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Time-point of measurement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02E220C7" w14:textId="77777777" w:rsidR="00CF514F" w:rsidRDefault="004319FA" w:rsidP="003B562A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Studies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38101523" w14:textId="77777777" w:rsidR="00CF514F" w:rsidRDefault="004319FA" w:rsidP="003B562A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[95% CI]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5C07A4F3" w14:textId="77777777" w:rsidR="00CF514F" w:rsidRDefault="004319FA" w:rsidP="003B562A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value</w:t>
            </w:r>
          </w:p>
        </w:tc>
      </w:tr>
      <w:tr w:rsidR="00CF514F" w14:paraId="516885D0" w14:textId="77777777" w:rsidTr="00E166B0">
        <w:trPr>
          <w:trHeight w:hRule="exact" w:val="227"/>
        </w:trPr>
        <w:tc>
          <w:tcPr>
            <w:tcW w:w="2689" w:type="dxa"/>
            <w:vMerge w:val="restart"/>
            <w:tcBorders>
              <w:top w:val="single" w:sz="4" w:space="0" w:color="auto"/>
            </w:tcBorders>
          </w:tcPr>
          <w:p w14:paraId="10A3CBBC" w14:textId="77777777" w:rsidR="00CF514F" w:rsidRDefault="004319FA" w:rsidP="003B562A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IOP change from baseline</w:t>
            </w:r>
          </w:p>
          <w:p w14:paraId="76CBA00B" w14:textId="77777777" w:rsidR="00CF514F" w:rsidRDefault="004319FA" w:rsidP="003B562A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(Brinzolamide VS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Timbol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CC7C166" w14:textId="77777777" w:rsidR="00CF514F" w:rsidRDefault="004319FA" w:rsidP="003B562A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am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16536C8E" w14:textId="77777777" w:rsidR="00CF514F" w:rsidRDefault="004319FA" w:rsidP="003B562A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197838DD" w14:textId="77777777" w:rsidR="00CF514F" w:rsidRDefault="004319FA" w:rsidP="003B562A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[-65.13, 59.95]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342A2F62" w14:textId="77777777" w:rsidR="00CF514F" w:rsidRDefault="004319FA" w:rsidP="003B562A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0.692</w:t>
            </w:r>
          </w:p>
        </w:tc>
      </w:tr>
      <w:tr w:rsidR="00CF514F" w14:paraId="3E607C19" w14:textId="77777777" w:rsidTr="00E166B0">
        <w:trPr>
          <w:trHeight w:hRule="exact" w:val="227"/>
        </w:trPr>
        <w:tc>
          <w:tcPr>
            <w:tcW w:w="2689" w:type="dxa"/>
            <w:vMerge/>
          </w:tcPr>
          <w:p w14:paraId="31E253C8" w14:textId="77777777" w:rsidR="00CF514F" w:rsidRDefault="00CF514F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52B4E39E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am</w:t>
            </w:r>
          </w:p>
        </w:tc>
        <w:tc>
          <w:tcPr>
            <w:tcW w:w="828" w:type="dxa"/>
          </w:tcPr>
          <w:p w14:paraId="008CF493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8" w:type="dxa"/>
          </w:tcPr>
          <w:p w14:paraId="3A8F6C84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[-48.91, 54.95]</w:t>
            </w:r>
          </w:p>
        </w:tc>
        <w:tc>
          <w:tcPr>
            <w:tcW w:w="1284" w:type="dxa"/>
          </w:tcPr>
          <w:p w14:paraId="2B42D7E0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0.595</w:t>
            </w:r>
          </w:p>
        </w:tc>
      </w:tr>
      <w:tr w:rsidR="00CF514F" w14:paraId="56EE7ED7" w14:textId="77777777" w:rsidTr="00E166B0">
        <w:trPr>
          <w:trHeight w:hRule="exact" w:val="340"/>
        </w:trPr>
        <w:tc>
          <w:tcPr>
            <w:tcW w:w="2689" w:type="dxa"/>
            <w:vMerge/>
          </w:tcPr>
          <w:p w14:paraId="1685AF1D" w14:textId="77777777" w:rsidR="00CF514F" w:rsidRDefault="00CF514F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219BB1D2" w14:textId="77777777" w:rsidR="00CF514F" w:rsidRDefault="004319FA" w:rsidP="009A6C35">
            <w:pPr>
              <w:spacing w:after="24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pm</w:t>
            </w:r>
          </w:p>
        </w:tc>
        <w:tc>
          <w:tcPr>
            <w:tcW w:w="828" w:type="dxa"/>
          </w:tcPr>
          <w:p w14:paraId="6D01874C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488" w:type="dxa"/>
          </w:tcPr>
          <w:p w14:paraId="6EB06FC9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1284" w:type="dxa"/>
          </w:tcPr>
          <w:p w14:paraId="01BD518F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</w:tr>
      <w:tr w:rsidR="00CF514F" w14:paraId="02F084E5" w14:textId="77777777" w:rsidTr="00E166B0">
        <w:trPr>
          <w:trHeight w:hRule="exact" w:val="227"/>
        </w:trPr>
        <w:tc>
          <w:tcPr>
            <w:tcW w:w="2689" w:type="dxa"/>
            <w:vMerge w:val="restart"/>
          </w:tcPr>
          <w:p w14:paraId="1684D82D" w14:textId="77777777" w:rsidR="00CF514F" w:rsidRDefault="004319FA" w:rsidP="003B562A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IOP change from baseline</w:t>
            </w:r>
          </w:p>
          <w:p w14:paraId="0165E734" w14:textId="77777777" w:rsidR="00CF514F" w:rsidRDefault="004319FA" w:rsidP="003B562A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(Brinzolamide VS Dorzolamide)</w:t>
            </w:r>
          </w:p>
        </w:tc>
        <w:tc>
          <w:tcPr>
            <w:tcW w:w="1374" w:type="dxa"/>
          </w:tcPr>
          <w:p w14:paraId="3D6379DA" w14:textId="77777777" w:rsidR="00CF514F" w:rsidRDefault="004319FA" w:rsidP="003B562A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am</w:t>
            </w:r>
          </w:p>
        </w:tc>
        <w:tc>
          <w:tcPr>
            <w:tcW w:w="828" w:type="dxa"/>
          </w:tcPr>
          <w:p w14:paraId="2C46705F" w14:textId="77777777" w:rsidR="00CF514F" w:rsidRDefault="004319FA" w:rsidP="003B562A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488" w:type="dxa"/>
          </w:tcPr>
          <w:p w14:paraId="2551B917" w14:textId="77777777" w:rsidR="00CF514F" w:rsidRDefault="004319FA" w:rsidP="003B562A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284" w:type="dxa"/>
          </w:tcPr>
          <w:p w14:paraId="4B367342" w14:textId="77777777" w:rsidR="00CF514F" w:rsidRDefault="004319FA" w:rsidP="003B562A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0.522</w:t>
            </w:r>
          </w:p>
        </w:tc>
      </w:tr>
      <w:tr w:rsidR="00CF514F" w14:paraId="5D67BF35" w14:textId="77777777" w:rsidTr="00E166B0">
        <w:trPr>
          <w:trHeight w:hRule="exact" w:val="227"/>
        </w:trPr>
        <w:tc>
          <w:tcPr>
            <w:tcW w:w="2689" w:type="dxa"/>
            <w:vMerge/>
          </w:tcPr>
          <w:p w14:paraId="6026F777" w14:textId="77777777" w:rsidR="00CF514F" w:rsidRDefault="00CF514F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51F08BDD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am</w:t>
            </w:r>
          </w:p>
        </w:tc>
        <w:tc>
          <w:tcPr>
            <w:tcW w:w="828" w:type="dxa"/>
          </w:tcPr>
          <w:p w14:paraId="143282E4" w14:textId="77777777" w:rsidR="00CF514F" w:rsidRDefault="00D85C6D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488" w:type="dxa"/>
          </w:tcPr>
          <w:p w14:paraId="70D423FD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284" w:type="dxa"/>
          </w:tcPr>
          <w:p w14:paraId="1575A5D6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0.917</w:t>
            </w:r>
          </w:p>
        </w:tc>
      </w:tr>
      <w:tr w:rsidR="00CF514F" w14:paraId="7D662057" w14:textId="77777777" w:rsidTr="00E166B0">
        <w:trPr>
          <w:trHeight w:hRule="exact" w:val="340"/>
        </w:trPr>
        <w:tc>
          <w:tcPr>
            <w:tcW w:w="2689" w:type="dxa"/>
            <w:vMerge/>
          </w:tcPr>
          <w:p w14:paraId="701F447E" w14:textId="77777777" w:rsidR="00CF514F" w:rsidRDefault="00CF514F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7A9399B8" w14:textId="77777777" w:rsidR="00CF514F" w:rsidRDefault="004319FA" w:rsidP="009A6C35">
            <w:pPr>
              <w:spacing w:after="24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>4 pm</w:t>
            </w:r>
          </w:p>
        </w:tc>
        <w:tc>
          <w:tcPr>
            <w:tcW w:w="828" w:type="dxa"/>
          </w:tcPr>
          <w:p w14:paraId="0B7D231B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488" w:type="dxa"/>
          </w:tcPr>
          <w:p w14:paraId="5AB86EA4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19FA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.38]</w:t>
            </w:r>
          </w:p>
        </w:tc>
        <w:tc>
          <w:tcPr>
            <w:tcW w:w="1284" w:type="dxa"/>
          </w:tcPr>
          <w:p w14:paraId="70796D61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</w:tr>
      <w:tr w:rsidR="00CF514F" w14:paraId="0735F8E5" w14:textId="77777777" w:rsidTr="00E166B0">
        <w:trPr>
          <w:trHeight w:hRule="exact" w:val="227"/>
        </w:trPr>
        <w:tc>
          <w:tcPr>
            <w:tcW w:w="2689" w:type="dxa"/>
            <w:vMerge w:val="restart"/>
          </w:tcPr>
          <w:p w14:paraId="51F39E6B" w14:textId="77777777" w:rsidR="00CF514F" w:rsidRDefault="004319FA" w:rsidP="00E166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IOP change from baseline</w:t>
            </w:r>
          </w:p>
          <w:p w14:paraId="0A114F9B" w14:textId="77777777" w:rsidR="00CF514F" w:rsidRDefault="004319FA" w:rsidP="00E166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(Brinzolamide VS Brimonidine)</w:t>
            </w:r>
          </w:p>
        </w:tc>
        <w:tc>
          <w:tcPr>
            <w:tcW w:w="1374" w:type="dxa"/>
          </w:tcPr>
          <w:p w14:paraId="5527B3E4" w14:textId="77777777" w:rsidR="00CF514F" w:rsidRDefault="004319FA" w:rsidP="00E166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am</w:t>
            </w:r>
          </w:p>
        </w:tc>
        <w:tc>
          <w:tcPr>
            <w:tcW w:w="828" w:type="dxa"/>
          </w:tcPr>
          <w:p w14:paraId="6F2D0FB6" w14:textId="77777777" w:rsidR="00CF514F" w:rsidRDefault="004319FA" w:rsidP="00E166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488" w:type="dxa"/>
          </w:tcPr>
          <w:p w14:paraId="2EC0A9D0" w14:textId="77777777" w:rsidR="00CF514F" w:rsidRDefault="004319FA" w:rsidP="00E166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-6.26, 5.21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284" w:type="dxa"/>
          </w:tcPr>
          <w:p w14:paraId="303F4B3C" w14:textId="77777777" w:rsidR="00CF514F" w:rsidRDefault="004319FA" w:rsidP="00E166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</w:tr>
      <w:tr w:rsidR="00CF514F" w14:paraId="0849FAAF" w14:textId="77777777" w:rsidTr="00E166B0">
        <w:trPr>
          <w:trHeight w:hRule="exact" w:val="227"/>
        </w:trPr>
        <w:tc>
          <w:tcPr>
            <w:tcW w:w="2689" w:type="dxa"/>
            <w:vMerge/>
          </w:tcPr>
          <w:p w14:paraId="3C9A103B" w14:textId="77777777" w:rsidR="00CF514F" w:rsidRDefault="00CF514F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7D6D7342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am</w:t>
            </w:r>
          </w:p>
        </w:tc>
        <w:tc>
          <w:tcPr>
            <w:tcW w:w="828" w:type="dxa"/>
          </w:tcPr>
          <w:p w14:paraId="6AEBA448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488" w:type="dxa"/>
          </w:tcPr>
          <w:p w14:paraId="6D0A615A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[-23.05, 24.61]</w:t>
            </w:r>
          </w:p>
        </w:tc>
        <w:tc>
          <w:tcPr>
            <w:tcW w:w="1284" w:type="dxa"/>
          </w:tcPr>
          <w:p w14:paraId="4245BBFF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CF514F" w14:paraId="47D21146" w14:textId="77777777" w:rsidTr="00E166B0">
        <w:trPr>
          <w:trHeight w:val="308"/>
        </w:trPr>
        <w:tc>
          <w:tcPr>
            <w:tcW w:w="2689" w:type="dxa"/>
            <w:vMerge/>
          </w:tcPr>
          <w:p w14:paraId="1922C546" w14:textId="77777777" w:rsidR="00CF514F" w:rsidRDefault="00CF514F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65F6BCA9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pm</w:t>
            </w:r>
          </w:p>
        </w:tc>
        <w:tc>
          <w:tcPr>
            <w:tcW w:w="828" w:type="dxa"/>
          </w:tcPr>
          <w:p w14:paraId="45B07C02" w14:textId="77777777" w:rsidR="00CF514F" w:rsidRDefault="00D85C6D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8" w:type="dxa"/>
          </w:tcPr>
          <w:p w14:paraId="1E921FB0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-24.30, 18.08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284" w:type="dxa"/>
          </w:tcPr>
          <w:p w14:paraId="66D656F0" w14:textId="77777777" w:rsidR="00CF514F" w:rsidRDefault="004319F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</w:tr>
      <w:tr w:rsidR="008C36DB" w14:paraId="46725DF7" w14:textId="77777777" w:rsidTr="00E166B0">
        <w:trPr>
          <w:trHeight w:val="308"/>
        </w:trPr>
        <w:tc>
          <w:tcPr>
            <w:tcW w:w="2689" w:type="dxa"/>
          </w:tcPr>
          <w:p w14:paraId="60ED8D55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54192">
              <w:rPr>
                <w:rFonts w:ascii="Times New Roman" w:hAnsi="Times New Roman" w:cs="Times New Roman"/>
                <w:sz w:val="18"/>
                <w:szCs w:val="18"/>
              </w:rPr>
              <w:t>he mean diurnal IOPs</w:t>
            </w:r>
          </w:p>
          <w:p w14:paraId="1453ED18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(Brinzolamide VS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Timbol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2BB64D1" w14:textId="77777777" w:rsidR="003B562A" w:rsidRDefault="003B562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1A17A17C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828" w:type="dxa"/>
          </w:tcPr>
          <w:p w14:paraId="179AD9C2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488" w:type="dxa"/>
          </w:tcPr>
          <w:p w14:paraId="2AA0946F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-33.96, 32.51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284" w:type="dxa"/>
          </w:tcPr>
          <w:p w14:paraId="6D6B3F90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="003B562A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</w:tr>
      <w:tr w:rsidR="008C36DB" w14:paraId="6A6B1031" w14:textId="77777777" w:rsidTr="00E166B0">
        <w:trPr>
          <w:trHeight w:val="308"/>
        </w:trPr>
        <w:tc>
          <w:tcPr>
            <w:tcW w:w="2689" w:type="dxa"/>
          </w:tcPr>
          <w:p w14:paraId="2C8BA0E0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54192">
              <w:rPr>
                <w:rFonts w:ascii="Times New Roman" w:hAnsi="Times New Roman" w:cs="Times New Roman"/>
                <w:sz w:val="18"/>
                <w:szCs w:val="18"/>
              </w:rPr>
              <w:t>he mean diurnal IOPs</w:t>
            </w:r>
          </w:p>
          <w:p w14:paraId="03A78A8B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(Brinzolamide VS Dorzolamide)</w:t>
            </w:r>
          </w:p>
          <w:p w14:paraId="4D7AAFD1" w14:textId="77777777" w:rsidR="003B562A" w:rsidRDefault="003B562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76B7BD0A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828" w:type="dxa"/>
          </w:tcPr>
          <w:p w14:paraId="01DC19DB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488" w:type="dxa"/>
          </w:tcPr>
          <w:p w14:paraId="73D8855A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-2.03, 2.09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284" w:type="dxa"/>
          </w:tcPr>
          <w:p w14:paraId="5480C0A3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0.966</w:t>
            </w:r>
          </w:p>
        </w:tc>
      </w:tr>
      <w:tr w:rsidR="008C36DB" w14:paraId="55400A15" w14:textId="77777777" w:rsidTr="00E166B0">
        <w:trPr>
          <w:trHeight w:val="308"/>
        </w:trPr>
        <w:tc>
          <w:tcPr>
            <w:tcW w:w="2689" w:type="dxa"/>
          </w:tcPr>
          <w:p w14:paraId="285925FB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54192">
              <w:rPr>
                <w:rFonts w:ascii="Times New Roman" w:hAnsi="Times New Roman" w:cs="Times New Roman"/>
                <w:sz w:val="18"/>
                <w:szCs w:val="18"/>
              </w:rPr>
              <w:t>he mean diurnal IOPs</w:t>
            </w:r>
          </w:p>
          <w:p w14:paraId="7F12E386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(Brinzolamide VS Brimonidine)</w:t>
            </w:r>
          </w:p>
          <w:p w14:paraId="12AF879D" w14:textId="77777777" w:rsidR="003B562A" w:rsidRDefault="003B562A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72F2564B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828" w:type="dxa"/>
          </w:tcPr>
          <w:p w14:paraId="55E5674B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488" w:type="dxa"/>
          </w:tcPr>
          <w:p w14:paraId="5CB87F63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-61.52, 90.90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284" w:type="dxa"/>
          </w:tcPr>
          <w:p w14:paraId="2CFBDC52" w14:textId="77777777" w:rsidR="008C36DB" w:rsidRDefault="008C36DB" w:rsidP="009A6C3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0.583</w:t>
            </w:r>
          </w:p>
        </w:tc>
      </w:tr>
    </w:tbl>
    <w:p w14:paraId="14CFAEBC" w14:textId="77777777" w:rsidR="00CF514F" w:rsidRDefault="00CF514F">
      <w:pPr>
        <w:rPr>
          <w:rFonts w:ascii="Times New Roman" w:hAnsi="Times New Roman" w:cs="Times New Roman"/>
          <w:b/>
          <w:color w:val="000000" w:themeColor="text1"/>
        </w:rPr>
      </w:pPr>
    </w:p>
    <w:sectPr w:rsidR="00CF5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2E1E" w14:textId="77777777" w:rsidR="00E11EAB" w:rsidRDefault="00E11EAB" w:rsidP="004319FA">
      <w:r>
        <w:separator/>
      </w:r>
    </w:p>
  </w:endnote>
  <w:endnote w:type="continuationSeparator" w:id="0">
    <w:p w14:paraId="41B2D9E3" w14:textId="77777777" w:rsidR="00E11EAB" w:rsidRDefault="00E11EAB" w:rsidP="0043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wfmddAdvTT3713a231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BCA0" w14:textId="77777777" w:rsidR="00E11EAB" w:rsidRDefault="00E11EAB" w:rsidP="004319FA">
      <w:r>
        <w:separator/>
      </w:r>
    </w:p>
  </w:footnote>
  <w:footnote w:type="continuationSeparator" w:id="0">
    <w:p w14:paraId="42C43033" w14:textId="77777777" w:rsidR="00E11EAB" w:rsidRDefault="00E11EAB" w:rsidP="0043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83"/>
    <w:rsid w:val="00002C26"/>
    <w:rsid w:val="00052755"/>
    <w:rsid w:val="00055B1A"/>
    <w:rsid w:val="000617A8"/>
    <w:rsid w:val="000B3FC6"/>
    <w:rsid w:val="000D0873"/>
    <w:rsid w:val="000E2FA6"/>
    <w:rsid w:val="00105825"/>
    <w:rsid w:val="00105D38"/>
    <w:rsid w:val="00112844"/>
    <w:rsid w:val="00121AF9"/>
    <w:rsid w:val="00125B83"/>
    <w:rsid w:val="0013128C"/>
    <w:rsid w:val="0014040A"/>
    <w:rsid w:val="00154192"/>
    <w:rsid w:val="00160DE2"/>
    <w:rsid w:val="00171A6E"/>
    <w:rsid w:val="001832EF"/>
    <w:rsid w:val="001B61E4"/>
    <w:rsid w:val="001D5A68"/>
    <w:rsid w:val="001D6308"/>
    <w:rsid w:val="001E5739"/>
    <w:rsid w:val="001F0FD0"/>
    <w:rsid w:val="001F1255"/>
    <w:rsid w:val="001F7B1A"/>
    <w:rsid w:val="00201F9B"/>
    <w:rsid w:val="00214989"/>
    <w:rsid w:val="002341C3"/>
    <w:rsid w:val="00235A9F"/>
    <w:rsid w:val="00285CE4"/>
    <w:rsid w:val="00294ACD"/>
    <w:rsid w:val="00295339"/>
    <w:rsid w:val="002B110F"/>
    <w:rsid w:val="002C1FC1"/>
    <w:rsid w:val="002D0794"/>
    <w:rsid w:val="002F3311"/>
    <w:rsid w:val="00314909"/>
    <w:rsid w:val="00314FB0"/>
    <w:rsid w:val="0032399A"/>
    <w:rsid w:val="003246D1"/>
    <w:rsid w:val="00335AA5"/>
    <w:rsid w:val="003362EA"/>
    <w:rsid w:val="00362F82"/>
    <w:rsid w:val="003708D9"/>
    <w:rsid w:val="003961AE"/>
    <w:rsid w:val="003A42CD"/>
    <w:rsid w:val="003B4862"/>
    <w:rsid w:val="003B562A"/>
    <w:rsid w:val="003D3F4C"/>
    <w:rsid w:val="003F3494"/>
    <w:rsid w:val="0040311C"/>
    <w:rsid w:val="004319FA"/>
    <w:rsid w:val="004462B9"/>
    <w:rsid w:val="004538E9"/>
    <w:rsid w:val="00455706"/>
    <w:rsid w:val="00456C28"/>
    <w:rsid w:val="00477B08"/>
    <w:rsid w:val="004812E8"/>
    <w:rsid w:val="004A217E"/>
    <w:rsid w:val="004B3EFF"/>
    <w:rsid w:val="004C76A9"/>
    <w:rsid w:val="004D33FE"/>
    <w:rsid w:val="004D5124"/>
    <w:rsid w:val="004F0048"/>
    <w:rsid w:val="004F688B"/>
    <w:rsid w:val="00552E23"/>
    <w:rsid w:val="00563E7A"/>
    <w:rsid w:val="005728C9"/>
    <w:rsid w:val="00577F9D"/>
    <w:rsid w:val="005843BA"/>
    <w:rsid w:val="00586DDE"/>
    <w:rsid w:val="005A661B"/>
    <w:rsid w:val="005C40A2"/>
    <w:rsid w:val="005D2EA0"/>
    <w:rsid w:val="005E5D77"/>
    <w:rsid w:val="005F5112"/>
    <w:rsid w:val="00604AAA"/>
    <w:rsid w:val="00624EC2"/>
    <w:rsid w:val="00670D0F"/>
    <w:rsid w:val="00693861"/>
    <w:rsid w:val="00697EC9"/>
    <w:rsid w:val="006A3458"/>
    <w:rsid w:val="006B3557"/>
    <w:rsid w:val="006C1748"/>
    <w:rsid w:val="006C1751"/>
    <w:rsid w:val="006E78DD"/>
    <w:rsid w:val="006F5460"/>
    <w:rsid w:val="00716312"/>
    <w:rsid w:val="00721F1C"/>
    <w:rsid w:val="00724BB3"/>
    <w:rsid w:val="00727250"/>
    <w:rsid w:val="0079049B"/>
    <w:rsid w:val="00791916"/>
    <w:rsid w:val="00792856"/>
    <w:rsid w:val="00793504"/>
    <w:rsid w:val="007A7AFD"/>
    <w:rsid w:val="007B5C39"/>
    <w:rsid w:val="007C3680"/>
    <w:rsid w:val="007C6D74"/>
    <w:rsid w:val="007C7B1F"/>
    <w:rsid w:val="007D04FB"/>
    <w:rsid w:val="007D1786"/>
    <w:rsid w:val="007F4CD9"/>
    <w:rsid w:val="0081442C"/>
    <w:rsid w:val="008525D0"/>
    <w:rsid w:val="0085535F"/>
    <w:rsid w:val="008565C6"/>
    <w:rsid w:val="00871D2D"/>
    <w:rsid w:val="008A1E81"/>
    <w:rsid w:val="008A4766"/>
    <w:rsid w:val="008C36DB"/>
    <w:rsid w:val="008E671C"/>
    <w:rsid w:val="009100EB"/>
    <w:rsid w:val="00923126"/>
    <w:rsid w:val="00924154"/>
    <w:rsid w:val="00933143"/>
    <w:rsid w:val="00952D38"/>
    <w:rsid w:val="009573B3"/>
    <w:rsid w:val="009626C4"/>
    <w:rsid w:val="00965483"/>
    <w:rsid w:val="009900EF"/>
    <w:rsid w:val="00990690"/>
    <w:rsid w:val="00991B8F"/>
    <w:rsid w:val="009A6C35"/>
    <w:rsid w:val="009B0214"/>
    <w:rsid w:val="009B4A3D"/>
    <w:rsid w:val="009C26C1"/>
    <w:rsid w:val="009C341F"/>
    <w:rsid w:val="009E1A68"/>
    <w:rsid w:val="009E52EF"/>
    <w:rsid w:val="009F11FB"/>
    <w:rsid w:val="009F7BB7"/>
    <w:rsid w:val="00A1510F"/>
    <w:rsid w:val="00A25FC1"/>
    <w:rsid w:val="00A329F2"/>
    <w:rsid w:val="00A54C7B"/>
    <w:rsid w:val="00A74293"/>
    <w:rsid w:val="00A854A7"/>
    <w:rsid w:val="00A86914"/>
    <w:rsid w:val="00AA3AE0"/>
    <w:rsid w:val="00AB0021"/>
    <w:rsid w:val="00AB127D"/>
    <w:rsid w:val="00AB3EBA"/>
    <w:rsid w:val="00AB5594"/>
    <w:rsid w:val="00AC1346"/>
    <w:rsid w:val="00AC644A"/>
    <w:rsid w:val="00AC7B1B"/>
    <w:rsid w:val="00AE6783"/>
    <w:rsid w:val="00AE6BC0"/>
    <w:rsid w:val="00AF0479"/>
    <w:rsid w:val="00AF186B"/>
    <w:rsid w:val="00AF6169"/>
    <w:rsid w:val="00B0031F"/>
    <w:rsid w:val="00B04937"/>
    <w:rsid w:val="00B10643"/>
    <w:rsid w:val="00B1741E"/>
    <w:rsid w:val="00B2139F"/>
    <w:rsid w:val="00B247DD"/>
    <w:rsid w:val="00B273A1"/>
    <w:rsid w:val="00B47EB7"/>
    <w:rsid w:val="00B60468"/>
    <w:rsid w:val="00B62089"/>
    <w:rsid w:val="00B658B5"/>
    <w:rsid w:val="00B75A9F"/>
    <w:rsid w:val="00B777DD"/>
    <w:rsid w:val="00B90C03"/>
    <w:rsid w:val="00BA2DD8"/>
    <w:rsid w:val="00BA4079"/>
    <w:rsid w:val="00BC3835"/>
    <w:rsid w:val="00BE17BB"/>
    <w:rsid w:val="00BE331C"/>
    <w:rsid w:val="00BF47EC"/>
    <w:rsid w:val="00C10A5A"/>
    <w:rsid w:val="00C44697"/>
    <w:rsid w:val="00C674BE"/>
    <w:rsid w:val="00C717D1"/>
    <w:rsid w:val="00C81F2D"/>
    <w:rsid w:val="00C9645C"/>
    <w:rsid w:val="00CB11DE"/>
    <w:rsid w:val="00CC30CA"/>
    <w:rsid w:val="00CC4A11"/>
    <w:rsid w:val="00CC4AD9"/>
    <w:rsid w:val="00CD33A0"/>
    <w:rsid w:val="00CD627F"/>
    <w:rsid w:val="00CF514F"/>
    <w:rsid w:val="00D11DDD"/>
    <w:rsid w:val="00D40BD9"/>
    <w:rsid w:val="00D65CC5"/>
    <w:rsid w:val="00D679DD"/>
    <w:rsid w:val="00D712D1"/>
    <w:rsid w:val="00D71CB6"/>
    <w:rsid w:val="00D85C6D"/>
    <w:rsid w:val="00D94261"/>
    <w:rsid w:val="00DD4D74"/>
    <w:rsid w:val="00DE15DA"/>
    <w:rsid w:val="00DE3523"/>
    <w:rsid w:val="00DF3D0A"/>
    <w:rsid w:val="00DF7CAC"/>
    <w:rsid w:val="00E11EAB"/>
    <w:rsid w:val="00E166B0"/>
    <w:rsid w:val="00E53EED"/>
    <w:rsid w:val="00E9610D"/>
    <w:rsid w:val="00EC43B7"/>
    <w:rsid w:val="00EE7460"/>
    <w:rsid w:val="00EF2343"/>
    <w:rsid w:val="00EF4596"/>
    <w:rsid w:val="00F023CB"/>
    <w:rsid w:val="00F16434"/>
    <w:rsid w:val="00F27540"/>
    <w:rsid w:val="00F347BE"/>
    <w:rsid w:val="00F37A05"/>
    <w:rsid w:val="00F42535"/>
    <w:rsid w:val="00F467DA"/>
    <w:rsid w:val="00F51F52"/>
    <w:rsid w:val="00F52407"/>
    <w:rsid w:val="00F66F50"/>
    <w:rsid w:val="00F81E78"/>
    <w:rsid w:val="00F86AE3"/>
    <w:rsid w:val="00F96B26"/>
    <w:rsid w:val="00F96E30"/>
    <w:rsid w:val="00FC0655"/>
    <w:rsid w:val="00FD3C95"/>
    <w:rsid w:val="05EC6AA0"/>
    <w:rsid w:val="0867289F"/>
    <w:rsid w:val="098734E6"/>
    <w:rsid w:val="1B706DE2"/>
    <w:rsid w:val="1FD950ED"/>
    <w:rsid w:val="20333D75"/>
    <w:rsid w:val="21D07D1F"/>
    <w:rsid w:val="2AFB0E65"/>
    <w:rsid w:val="2BB50FA6"/>
    <w:rsid w:val="332B776C"/>
    <w:rsid w:val="35EB36FA"/>
    <w:rsid w:val="421D35AB"/>
    <w:rsid w:val="49677726"/>
    <w:rsid w:val="55F31C3F"/>
    <w:rsid w:val="63972644"/>
    <w:rsid w:val="640A4941"/>
    <w:rsid w:val="68E0177A"/>
    <w:rsid w:val="6AB73279"/>
    <w:rsid w:val="6B600C66"/>
    <w:rsid w:val="73A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E656C1"/>
  <w15:docId w15:val="{13E35B40-5CD5-4FB8-932B-5C2EDB5A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font21">
    <w:name w:val="font21"/>
    <w:basedOn w:val="DefaultParagraphFont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01">
    <w:name w:val="font01"/>
    <w:basedOn w:val="DefaultParagraphFont"/>
    <w:qFormat/>
    <w:rPr>
      <w:rFonts w:ascii="SimSun" w:eastAsia="SimSun" w:hAnsi="SimSun" w:cs="SimSun" w:hint="eastAsia"/>
      <w:color w:val="000000"/>
      <w:sz w:val="18"/>
      <w:szCs w:val="18"/>
      <w:u w:val="none"/>
    </w:rPr>
  </w:style>
  <w:style w:type="character" w:customStyle="1" w:styleId="font11">
    <w:name w:val="font11"/>
    <w:basedOn w:val="DefaultParagraphFont"/>
    <w:qFormat/>
    <w:rPr>
      <w:rFonts w:ascii="Times New Roman" w:hAnsi="Times New Roman" w:cs="Times New Roman" w:hint="default"/>
      <w:color w:val="000000"/>
      <w:sz w:val="18"/>
      <w:szCs w:val="18"/>
      <w:u w:val="none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Gillian Attard</cp:lastModifiedBy>
  <cp:revision>3</cp:revision>
  <dcterms:created xsi:type="dcterms:W3CDTF">2019-04-27T01:34:00Z</dcterms:created>
  <dcterms:modified xsi:type="dcterms:W3CDTF">2019-05-28T08:24:00Z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