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DFA9" w14:textId="68C8FA57" w:rsidR="00D37895" w:rsidRPr="00F7003D" w:rsidRDefault="008B744B" w:rsidP="008B744B">
      <w:pPr>
        <w:rPr>
          <w:rFonts w:ascii="Arial" w:hAnsi="Arial" w:cs="Arial"/>
          <w:b/>
          <w:lang w:val="de-DE"/>
        </w:rPr>
      </w:pPr>
      <w:r w:rsidRPr="00D407C1">
        <w:rPr>
          <w:rFonts w:ascii="Arial" w:hAnsi="Arial" w:cs="Arial"/>
          <w:b/>
          <w:lang w:val="de-DE"/>
        </w:rPr>
        <w:t xml:space="preserve">Table </w:t>
      </w:r>
      <w:r w:rsidR="00036D36">
        <w:rPr>
          <w:rFonts w:ascii="Arial" w:hAnsi="Arial" w:cs="Arial"/>
          <w:b/>
          <w:lang w:val="de-DE"/>
        </w:rPr>
        <w:t>2</w:t>
      </w:r>
      <w:r>
        <w:rPr>
          <w:rFonts w:ascii="Arial" w:hAnsi="Arial" w:cs="Arial"/>
          <w:b/>
          <w:lang w:val="de-DE"/>
        </w:rPr>
        <w:t>S</w:t>
      </w:r>
      <w:r w:rsidR="00036D36">
        <w:rPr>
          <w:rFonts w:ascii="Arial" w:hAnsi="Arial" w:cs="Arial"/>
          <w:b/>
          <w:lang w:val="de-DE"/>
        </w:rPr>
        <w:t xml:space="preserve">. </w:t>
      </w:r>
      <w:r w:rsidRPr="00F7003D">
        <w:rPr>
          <w:rFonts w:ascii="Arial" w:hAnsi="Arial" w:cs="Arial"/>
          <w:b/>
          <w:lang w:val="de-DE"/>
        </w:rPr>
        <w:t xml:space="preserve">Spearman </w:t>
      </w:r>
      <w:r w:rsidRPr="00F7003D">
        <w:rPr>
          <w:rFonts w:ascii="Arial" w:hAnsi="Arial" w:cs="Arial"/>
          <w:b/>
          <w:color w:val="000000"/>
          <w:shd w:val="clear" w:color="auto" w:fill="FFFFFF"/>
        </w:rPr>
        <w:t xml:space="preserve">rank </w:t>
      </w:r>
      <w:proofErr w:type="spellStart"/>
      <w:r w:rsidRPr="00F7003D">
        <w:rPr>
          <w:rFonts w:ascii="Arial" w:hAnsi="Arial" w:cs="Arial"/>
          <w:b/>
          <w:lang w:val="de-DE"/>
        </w:rPr>
        <w:t>correlation</w:t>
      </w:r>
      <w:proofErr w:type="spellEnd"/>
      <w:r w:rsidRPr="00F7003D">
        <w:rPr>
          <w:rFonts w:ascii="Arial" w:hAnsi="Arial" w:cs="Arial"/>
          <w:b/>
          <w:lang w:val="de-DE"/>
        </w:rPr>
        <w:t xml:space="preserve"> </w:t>
      </w:r>
      <w:proofErr w:type="spellStart"/>
      <w:r w:rsidRPr="00F7003D">
        <w:rPr>
          <w:rFonts w:ascii="Arial" w:hAnsi="Arial" w:cs="Arial"/>
          <w:b/>
          <w:lang w:val="de-DE"/>
        </w:rPr>
        <w:t>coefficents</w:t>
      </w:r>
      <w:proofErr w:type="spellEnd"/>
      <w:r w:rsidRPr="00F7003D">
        <w:rPr>
          <w:rFonts w:ascii="Arial" w:hAnsi="Arial" w:cs="Arial"/>
          <w:b/>
          <w:lang w:val="de-DE"/>
        </w:rPr>
        <w:t xml:space="preserve"> </w:t>
      </w:r>
      <w:proofErr w:type="spellStart"/>
      <w:r w:rsidRPr="00F7003D">
        <w:rPr>
          <w:rFonts w:ascii="Arial" w:hAnsi="Arial" w:cs="Arial"/>
          <w:b/>
          <w:lang w:val="de-DE"/>
        </w:rPr>
        <w:t>and</w:t>
      </w:r>
      <w:proofErr w:type="spellEnd"/>
      <w:r w:rsidRPr="00F7003D">
        <w:rPr>
          <w:rFonts w:ascii="Arial" w:hAnsi="Arial" w:cs="Arial"/>
          <w:b/>
          <w:lang w:val="de-DE"/>
        </w:rPr>
        <w:t xml:space="preserve"> p-</w:t>
      </w:r>
      <w:proofErr w:type="spellStart"/>
      <w:r w:rsidRPr="00F7003D">
        <w:rPr>
          <w:rFonts w:ascii="Arial" w:hAnsi="Arial" w:cs="Arial"/>
          <w:b/>
          <w:lang w:val="de-DE"/>
        </w:rPr>
        <w:t>values</w:t>
      </w:r>
      <w:proofErr w:type="spellEnd"/>
      <w:r w:rsidRPr="00F7003D">
        <w:rPr>
          <w:rFonts w:ascii="Arial" w:hAnsi="Arial" w:cs="Arial"/>
          <w:b/>
          <w:lang w:val="de-DE"/>
        </w:rPr>
        <w:t>; N=57</w:t>
      </w:r>
    </w:p>
    <w:tbl>
      <w:tblPr>
        <w:tblpPr w:leftFromText="180" w:rightFromText="180" w:vertAnchor="page" w:horzAnchor="margin" w:tblpXSpec="center" w:tblpY="1833"/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584"/>
        <w:gridCol w:w="584"/>
        <w:gridCol w:w="583"/>
        <w:gridCol w:w="583"/>
        <w:gridCol w:w="583"/>
        <w:gridCol w:w="582"/>
        <w:gridCol w:w="608"/>
        <w:gridCol w:w="582"/>
        <w:gridCol w:w="582"/>
        <w:gridCol w:w="582"/>
        <w:gridCol w:w="582"/>
        <w:gridCol w:w="610"/>
        <w:gridCol w:w="691"/>
        <w:gridCol w:w="623"/>
        <w:gridCol w:w="673"/>
        <w:gridCol w:w="753"/>
      </w:tblGrid>
      <w:tr w:rsidR="004D2CE0" w:rsidRPr="008B744B" w14:paraId="7302AF37" w14:textId="77777777" w:rsidTr="00036D36">
        <w:trPr>
          <w:trHeight w:val="488"/>
        </w:trPr>
        <w:tc>
          <w:tcPr>
            <w:tcW w:w="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636E9B71" w14:textId="77777777" w:rsidR="004D2CE0" w:rsidRPr="004F233F" w:rsidRDefault="004D2CE0" w:rsidP="004D2CE0">
            <w:pPr>
              <w:spacing w:line="192" w:lineRule="auto"/>
              <w:jc w:val="center"/>
              <w:rPr>
                <w:rFonts w:ascii="Symbol" w:eastAsiaTheme="minorEastAsia" w:hAnsi="Symbol" w:cs="Arial"/>
                <w:b/>
                <w:i/>
                <w:sz w:val="15"/>
                <w:szCs w:val="15"/>
              </w:rPr>
            </w:pPr>
            <w:r w:rsidRPr="004F233F">
              <w:rPr>
                <w:rFonts w:ascii="Symbol" w:eastAsiaTheme="minorEastAsia" w:hAnsi="Symbol" w:cs="Arial"/>
                <w:b/>
                <w:i/>
                <w:sz w:val="15"/>
                <w:szCs w:val="15"/>
              </w:rPr>
              <w:t></w:t>
            </w:r>
          </w:p>
          <w:p w14:paraId="254E1E69" w14:textId="77777777" w:rsidR="004D2CE0" w:rsidRPr="00E42E9D" w:rsidRDefault="004D2CE0" w:rsidP="004D2CE0">
            <w:pPr>
              <w:spacing w:line="120" w:lineRule="auto"/>
              <w:jc w:val="center"/>
              <w:rPr>
                <w:rFonts w:ascii="Arial" w:eastAsiaTheme="minorEastAsia" w:hAnsi="Arial" w:cs="Arial"/>
                <w:b/>
                <w:sz w:val="15"/>
                <w:szCs w:val="15"/>
              </w:rPr>
            </w:pPr>
            <w:r w:rsidRPr="00E42E9D">
              <w:rPr>
                <w:rFonts w:ascii="Arial" w:eastAsiaTheme="minorEastAsia" w:hAnsi="Arial" w:cs="Arial"/>
                <w:b/>
                <w:sz w:val="15"/>
                <w:szCs w:val="15"/>
              </w:rPr>
              <w:t>_______</w:t>
            </w:r>
          </w:p>
          <w:p w14:paraId="40F16C40" w14:textId="3A77406B" w:rsidR="004D2CE0" w:rsidRPr="00C34080" w:rsidRDefault="00C34080" w:rsidP="004D2CE0">
            <w:pPr>
              <w:spacing w:line="192" w:lineRule="auto"/>
              <w:jc w:val="center"/>
              <w:rPr>
                <w:rFonts w:ascii="Arial" w:eastAsiaTheme="minorEastAsia" w:hAnsi="Arial" w:cs="Arial"/>
                <w:b/>
                <w:i/>
                <w:sz w:val="15"/>
                <w:szCs w:val="15"/>
              </w:rPr>
            </w:pPr>
            <w:r w:rsidRPr="00C34080">
              <w:rPr>
                <w:rFonts w:ascii="Arial" w:eastAsiaTheme="minorEastAsia" w:hAnsi="Arial" w:cs="Arial"/>
                <w:b/>
                <w:i/>
                <w:sz w:val="15"/>
                <w:szCs w:val="15"/>
              </w:rPr>
              <w:t>P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8D29F6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Age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33914B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WBC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FDBBCF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HGB 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EC3FF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RBC 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15DEAF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PLT 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0B436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Ba 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A26433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LYMF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8EDDC8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MON 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83182B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Ne 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E70098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proofErr w:type="spellStart"/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Eo</w:t>
            </w:r>
            <w:proofErr w:type="spellEnd"/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2B887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ESR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1E3A8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CRP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2B93BD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RF 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7389FD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ACPA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599A1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DAS28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278E55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CTHRC1</w:t>
            </w:r>
          </w:p>
        </w:tc>
      </w:tr>
      <w:tr w:rsidR="004D2CE0" w:rsidRPr="008B744B" w14:paraId="0CDA729A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908B9C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Age</w:t>
            </w:r>
          </w:p>
        </w:tc>
        <w:tc>
          <w:tcPr>
            <w:tcW w:w="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ECD091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AE2E83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-0.027</w:t>
            </w:r>
          </w:p>
        </w:tc>
        <w:tc>
          <w:tcPr>
            <w:tcW w:w="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DF246A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0.056</w:t>
            </w:r>
          </w:p>
        </w:tc>
        <w:tc>
          <w:tcPr>
            <w:tcW w:w="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28EB23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-0.330</w:t>
            </w:r>
          </w:p>
        </w:tc>
        <w:tc>
          <w:tcPr>
            <w:tcW w:w="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756DD2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-0.296</w:t>
            </w:r>
          </w:p>
        </w:tc>
        <w:tc>
          <w:tcPr>
            <w:tcW w:w="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A6E71A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0.022</w:t>
            </w:r>
          </w:p>
        </w:tc>
        <w:tc>
          <w:tcPr>
            <w:tcW w:w="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A0B5A7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-0.017</w:t>
            </w:r>
          </w:p>
        </w:tc>
        <w:tc>
          <w:tcPr>
            <w:tcW w:w="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099E9D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0.031</w:t>
            </w:r>
          </w:p>
        </w:tc>
        <w:tc>
          <w:tcPr>
            <w:tcW w:w="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BAD6EF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-0.025</w:t>
            </w:r>
          </w:p>
        </w:tc>
        <w:tc>
          <w:tcPr>
            <w:tcW w:w="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786F5F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0.272</w:t>
            </w:r>
          </w:p>
        </w:tc>
        <w:tc>
          <w:tcPr>
            <w:tcW w:w="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F96BE8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0.128</w:t>
            </w:r>
          </w:p>
        </w:tc>
        <w:tc>
          <w:tcPr>
            <w:tcW w:w="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517100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-0.105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0D00E4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-0.055</w:t>
            </w:r>
          </w:p>
        </w:tc>
        <w:tc>
          <w:tcPr>
            <w:tcW w:w="6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C18DB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0.157</w:t>
            </w:r>
          </w:p>
        </w:tc>
        <w:tc>
          <w:tcPr>
            <w:tcW w:w="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4678FD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-0.009</w:t>
            </w:r>
          </w:p>
        </w:tc>
        <w:tc>
          <w:tcPr>
            <w:tcW w:w="7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405C81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-0.012</w:t>
            </w:r>
          </w:p>
        </w:tc>
      </w:tr>
      <w:tr w:rsidR="004D2CE0" w:rsidRPr="008B744B" w14:paraId="7361C977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336B39A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38FFFA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65096A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0.842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CB0090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0.677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56A67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F3CC5B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9792CC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0.872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8B7DCC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0.903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09EB71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0.822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3E372B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0.856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7B452D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BD9ACD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0.343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8C94FB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E03C03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0.686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0F2330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0.245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69BA79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0.945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C786FB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0.928</w:t>
            </w:r>
          </w:p>
        </w:tc>
      </w:tr>
      <w:tr w:rsidR="004D2CE0" w:rsidRPr="008B744B" w14:paraId="6D7B7203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7AD73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WBC 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89F0B8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-0.027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8B37B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FE5BF0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0.054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BDF1F7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0.307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9C674C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0.384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D7B467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0.445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D4A4DD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0.534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69832E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0.588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7E68C6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0.795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2A64C1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0.252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0C249C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-0.024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8942F7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0.455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7ED53C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-0.014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B3BC9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0.088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56581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0.308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37EAB3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0.200</w:t>
            </w:r>
          </w:p>
        </w:tc>
      </w:tr>
      <w:tr w:rsidR="004D2CE0" w:rsidRPr="008B744B" w14:paraId="52701227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33D1C1C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104676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0.842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0FEDDE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C932BA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0.692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4FE659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E8BDCB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69F65A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C0B4CD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890F07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B64C1F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372134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0.059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A5B1A0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0.858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402936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1DE935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0.920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2C83DC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0.516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6F8250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8B1A76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0.137</w:t>
            </w:r>
          </w:p>
        </w:tc>
      </w:tr>
      <w:tr w:rsidR="004D2CE0" w:rsidRPr="008B744B" w14:paraId="1BF276E2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075463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HGB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E12D8D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0.056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414659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0.054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D89933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1E1848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0.683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3A5862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-0.300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017997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0.126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466951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E73462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-0.005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758725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726167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-0.073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B39B8C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-0.381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072EF2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-0.318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44CA55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-0.061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B70117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-0.013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559C1D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-0.247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F6D376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0.103</w:t>
            </w:r>
          </w:p>
        </w:tc>
      </w:tr>
      <w:tr w:rsidR="004D2CE0" w:rsidRPr="008B744B" w14:paraId="48E6D2B7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3FC76C4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091D82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0.677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61D38E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0.692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A1C409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8E5EE4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7F3712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14826E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0.352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80947E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0.763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719516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0.969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1548B0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0.745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3663E4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0.587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46FB5C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0.004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C9DA16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64578D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0.652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238D95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0.925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9F6E2B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0.064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F63F62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0.447</w:t>
            </w:r>
          </w:p>
        </w:tc>
      </w:tr>
      <w:tr w:rsidR="004D2CE0" w:rsidRPr="008B744B" w14:paraId="23032D5F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2E983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RBC 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8913DE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-0.330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6FFD5C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0.307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FB9027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0.683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7A1756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8213A1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DBE907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0.347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2B93F0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0.278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7B4F8C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0.164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4B85AA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0.351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F79D41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FCB3F8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-0.401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35082D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0.021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2B874C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-0.060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964EE1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0.041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00F464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-0.041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50885D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0.218</w:t>
            </w:r>
          </w:p>
        </w:tc>
      </w:tr>
      <w:tr w:rsidR="004D2CE0" w:rsidRPr="008B744B" w14:paraId="4DA7CB8C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4BF06C0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16E270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9DD395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6EDEF7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10768F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451A37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0.308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AF8013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0.008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7545D2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A873CE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0.222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138FEC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292F86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B51492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0.002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870828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0.877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F4C970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0.659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84B293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0.762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679AB0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0.762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4A3094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0.104</w:t>
            </w:r>
          </w:p>
        </w:tc>
      </w:tr>
      <w:tr w:rsidR="004D2CE0" w:rsidRPr="008B744B" w14:paraId="00192078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938A32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PLT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CD7310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-0.296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681E0E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0.384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F9D7FD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-0.300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83F370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C2DBC4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19C383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0.230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124B8B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0.148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8CE590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0.189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F3A817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0.384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284975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0.165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3AF46A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0.136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36C1F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0.507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DBC529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0.090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CBA0CC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0.030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888190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0.292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8354EB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0.134</w:t>
            </w:r>
          </w:p>
        </w:tc>
      </w:tr>
      <w:tr w:rsidR="004D2CE0" w:rsidRPr="008B744B" w14:paraId="14DBA0C6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5EFF3D3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0DD15F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CA187A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BDE6F2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F5B342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0.308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8EBFE0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07E22A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0.085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204F42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0.273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3185E6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0.160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8EB7F8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D876BB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0.220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F3D1B1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0.312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46543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31AC29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0.508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4A7DC3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0.822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6B72CA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0.027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C37D46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0.321</w:t>
            </w:r>
          </w:p>
        </w:tc>
      </w:tr>
      <w:tr w:rsidR="004D2CE0" w:rsidRPr="008B744B" w14:paraId="2A3C10E3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8B3985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Ba 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CE8BF6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8031B1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0.445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A344C2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0.126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35A508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0.347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AD1300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0.230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62B56B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7AAF88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0.404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50D66E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0.428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E3087A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0.449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6D1CBB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0.398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98028F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-0.129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4B008D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0.244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04EC3D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-0.103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BB01D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0.135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9436C8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0.267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AA655F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0.035</w:t>
            </w:r>
          </w:p>
        </w:tc>
      </w:tr>
      <w:tr w:rsidR="004D2CE0" w:rsidRPr="008B744B" w14:paraId="55BD3A40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5D60A47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F9328F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0.872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B96CE7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37A888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0.352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ED5C90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A8E5E7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0.085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2CB19A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4A30EE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E7E9BF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A321E7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FC8470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159920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0.338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445445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0.067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05B468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0.444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8AD4DC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0.315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B8CE57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0.045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74BE5D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0.795</w:t>
            </w:r>
          </w:p>
        </w:tc>
      </w:tr>
      <w:tr w:rsidR="004D2CE0" w:rsidRPr="008B744B" w14:paraId="54248C0A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7709E9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LYMF 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680CB9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0E42C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0.534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C25BD7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EE255E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0.278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C061FF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0.148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204FE2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0.404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497EE1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3950DB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0.559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83B386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0.421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2EEF5D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0.178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4595A8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-0.070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2F37DD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0.224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23038F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-0.124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F061F9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0.036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F7B99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0.140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298348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-0.059</w:t>
            </w:r>
          </w:p>
        </w:tc>
      </w:tr>
      <w:tr w:rsidR="004D2CE0" w:rsidRPr="008B744B" w14:paraId="30EF76AB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191D49D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3A7117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0.903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B55602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556061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0.763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03579D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0.036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E90689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0.273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508BB1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0.002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AFDA26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F4CA68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A9D8A1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8C6A64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0.185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7E61EE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0.606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23B67D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0.093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C0B959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0.358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376D70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0.789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12466E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0.299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C8CCF0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0.664</w:t>
            </w:r>
          </w:p>
        </w:tc>
      </w:tr>
      <w:tr w:rsidR="004D2CE0" w:rsidRPr="008B744B" w14:paraId="43120BB3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A8554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MON 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DDBCEB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495571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0.588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03B9BE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-0.005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9D982E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0.164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87FAD6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0.189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52C78A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0.428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61D5A8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0.559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F2718A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9E8B0A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0.589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ECED50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0.228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FCF7B3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-0.117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5B772C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0.413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9BB2F2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0.105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D0CFCD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0.172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4C2F0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0.317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3B5DDF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0.169</w:t>
            </w:r>
          </w:p>
        </w:tc>
      </w:tr>
      <w:tr w:rsidR="004D2CE0" w:rsidRPr="008B744B" w14:paraId="73C6BEA1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2657B53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DD0852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0.822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391188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066304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0.969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B571A1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0.222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78FC4D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0.160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17F043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0D2380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BBB5FD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E58C75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EE5628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0.089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102894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0.384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95A0CC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EA9759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0.437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611751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0.202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6C55BD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0.016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C60AC8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0.209</w:t>
            </w:r>
          </w:p>
        </w:tc>
      </w:tr>
      <w:tr w:rsidR="004D2CE0" w:rsidRPr="008B744B" w14:paraId="4137396E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A8C2AA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Ne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E4D7F1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-0.025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E12870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0.795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7D3DFC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3DB2C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0.351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7FF9CE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0.384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43367B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0.449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31EC5D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0.421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E99050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0.589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F62A64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69299C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0.337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12193B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0.045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02DF25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0.471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DB7838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0.013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43D65D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0.073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27827B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0.347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6979B8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0.235</w:t>
            </w:r>
          </w:p>
        </w:tc>
      </w:tr>
      <w:tr w:rsidR="004D2CE0" w:rsidRPr="008B744B" w14:paraId="5D046B51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7EA2F63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CCBAFB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0.856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D20A0F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7CC51B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0.745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467AA7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803F1B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A5D132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FB4D45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7434CF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BECC30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501A8F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BBC275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0.739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C3EB22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C45C28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0.925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B43D98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0.590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4FDFEB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0.008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F2296E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0.078</w:t>
            </w:r>
          </w:p>
        </w:tc>
      </w:tr>
      <w:tr w:rsidR="004D2CE0" w:rsidRPr="008B744B" w14:paraId="50240795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D95FA3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proofErr w:type="spellStart"/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Eo</w:t>
            </w:r>
            <w:proofErr w:type="spellEnd"/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DADBAA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0.272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CDE268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0.252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178FA0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-0.073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91D01C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DB5A8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0.165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22D08A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0.398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4B26C3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0.178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BEEBA5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0.228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06EC00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0.337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3CA412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133841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-0.120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05F1BE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BBF4E6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-0.255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530AB0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0.248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71EF8D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0.014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A3C8E1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-0.021</w:t>
            </w:r>
          </w:p>
        </w:tc>
      </w:tr>
      <w:tr w:rsidR="004D2CE0" w:rsidRPr="008B744B" w14:paraId="375B23BD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1143C94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08E779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48E0BC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0.059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865E4B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0.587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8045F7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ACFB63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0.220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D8F4A2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0.002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D1CAE0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0.185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04C55A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0.089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B7F843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60139C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8127FC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0.373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8BCD22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ED617D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0.056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5DD43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0.063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8A25F6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0.917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831BE3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0.875</w:t>
            </w:r>
          </w:p>
        </w:tc>
      </w:tr>
      <w:tr w:rsidR="004D2CE0" w:rsidRPr="008B744B" w14:paraId="47AE792E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E76E8B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ESR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2CBAE1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0.128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AE3A0B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-0.024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9999B5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-0.381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4EA4DE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-0.401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BBB47D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AC01AD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-0.129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6D256C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-0.070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E575A9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-0.117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83A63E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316D50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-0.120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DF6639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057D58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0.283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4A65F1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0.106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D9A31F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-0.226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F7CE08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0.409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4BF3DB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-0.088</w:t>
            </w:r>
          </w:p>
        </w:tc>
      </w:tr>
      <w:tr w:rsidR="004D2CE0" w:rsidRPr="008B744B" w14:paraId="5EBA6871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0B6BB74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E63B36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0.343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1E74E1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0.858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1AC8F7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409B04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2BBCBF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0.312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98B889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0.338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9049B0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0.606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0BBF13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0.384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520F80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0.739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CD8482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0.373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05627E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445102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0.033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8885B6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0.432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226D4E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0.091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6C2B05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0.002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5F4785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0.515</w:t>
            </w:r>
          </w:p>
        </w:tc>
      </w:tr>
      <w:tr w:rsidR="004D2CE0" w:rsidRPr="008B744B" w14:paraId="3CDA077A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0459D0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CRP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9A5F78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-0.105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F16A62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0.455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2F1F0F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-0.318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6B67E9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22228B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0.507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37FC1A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0.244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734013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0.224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11FC95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0.413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B7BDC1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0.471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9B6E46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865F86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0.283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AF8245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C9821E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0.204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358BEF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0.130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EA381E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0.789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1BAF87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0.305</w:t>
            </w:r>
          </w:p>
        </w:tc>
      </w:tr>
      <w:tr w:rsidR="004D2CE0" w:rsidRPr="008B744B" w14:paraId="62BED941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135DB9E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DB1799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C92187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BC1E7D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0.016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E9310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0.877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50B8DC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74BAF4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0.067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D907E1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0.093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B428B9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2F1885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707D70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2D02F0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0.033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7AA294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5FEE9B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0.128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F59695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0.335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42B60E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F32965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0.021</w:t>
            </w:r>
          </w:p>
        </w:tc>
      </w:tr>
      <w:tr w:rsidR="004D2CE0" w:rsidRPr="008B744B" w14:paraId="7A6460B5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EA1754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 xml:space="preserve">RF 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31DA08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-0.055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2A5270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4D7F1C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-0.061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B63CAF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-0.060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E6D635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0.090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58971C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-0.103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4DF93D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-0.124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037C58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6A1696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955E92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-0.255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FDDD78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0.106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CA3356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0.204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C43BF6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E1395B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0.437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0641EA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0.358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BF96A0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0.596</w:t>
            </w:r>
          </w:p>
        </w:tc>
      </w:tr>
      <w:tr w:rsidR="004D2CE0" w:rsidRPr="008B744B" w14:paraId="4D88DEA1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77DEF05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EB846A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0.686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E7B3BE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B6C2F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0.652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662961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0.659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F23A1D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0.508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505115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0.444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E764AA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0.358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B1A0C8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15EA12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65A464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0.056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0466F6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0.432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92C8DF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0.128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D4E5A5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1ECF59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A96025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0.006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7E37EE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</w:tr>
      <w:tr w:rsidR="004D2CE0" w:rsidRPr="008B744B" w14:paraId="2330EC0D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D1977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ACPA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1AD577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0.157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200A3B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0.088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D96055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F56D0D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09593F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55AC48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0.135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3309D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F0CAAC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0.172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3FFBCC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0.073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4F9F22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0.248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3CB0C5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-0.226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FA6627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0.130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D1C53C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0.437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2C716B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ABF5C7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0.155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A4A65D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0.350</w:t>
            </w:r>
          </w:p>
        </w:tc>
      </w:tr>
      <w:tr w:rsidR="004D2CE0" w:rsidRPr="008B744B" w14:paraId="1861B1FC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26DC827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486F87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0.245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8F694C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0.516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6B705F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66D977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0.762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557D6C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0.822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5D6FBB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0.315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3826AA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0.789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D4248B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0.202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2ED136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0.590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C0D948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0.063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008F26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0.091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247A1E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0.335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11AB79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0.001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902F1A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0FE6C6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0.249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B91EDE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0.008</w:t>
            </w:r>
          </w:p>
        </w:tc>
      </w:tr>
      <w:tr w:rsidR="004D2CE0" w:rsidRPr="008B744B" w14:paraId="525E0CB2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6F5C0F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DAS28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CF8112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-0.009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3B6EE2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0.308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BDAC74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-0.247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31BAD5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-0.041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7D66FA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0.292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886FDBC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0.267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DC116D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0.140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3965ED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0.317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AC1606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0.347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79C4AC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1EC80D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0.409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91790D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0.789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81BA48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0.358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783B08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0.155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217EA9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A8F312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0.312</w:t>
            </w:r>
          </w:p>
        </w:tc>
      </w:tr>
      <w:tr w:rsidR="004D2CE0" w:rsidRPr="008B744B" w14:paraId="358482DC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7D19ECD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9FEEB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0.945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094B61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419AC1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0.064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7EC39E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0.762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C77738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0.027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D978C2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0.045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9E8C87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0.299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25ECF8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A4C295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6D9AF9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0.917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832F3C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0.002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5BFCA2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9BBFDD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0.006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C06AEC6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0.249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76BB147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97CD858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0.018</w:t>
            </w:r>
          </w:p>
        </w:tc>
      </w:tr>
      <w:tr w:rsidR="004D2CE0" w:rsidRPr="008B744B" w14:paraId="5B553C9F" w14:textId="77777777" w:rsidTr="00036D36">
        <w:trPr>
          <w:trHeight w:val="264"/>
        </w:trPr>
        <w:tc>
          <w:tcPr>
            <w:tcW w:w="7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79CF21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CTHRC1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AFF15D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-0.012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6F6DF7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0.200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7E858D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0.103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7A5CE5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0.218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EE967A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B392962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0.035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AF580A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-0.059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755374B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0.169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B37341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0.235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FD6ACF4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-0.021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9B5C88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-0.088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DDA0217" w14:textId="77777777" w:rsidR="004D2CE0" w:rsidRPr="008B744B" w:rsidRDefault="004D2CE0" w:rsidP="004D2CE0">
            <w:pPr>
              <w:rPr>
                <w:rFonts w:ascii="Arial" w:eastAsiaTheme="minorEastAsia" w:hAnsi="Arial" w:cs="Arial"/>
                <w:b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sz w:val="15"/>
                <w:szCs w:val="15"/>
              </w:rPr>
              <w:t>0.305</w:t>
            </w:r>
            <w:r w:rsidRPr="004D2CE0">
              <w:rPr>
                <w:rFonts w:ascii="Arial" w:eastAsiaTheme="minorEastAsia" w:hAnsi="Arial" w:cs="Arial"/>
                <w:b/>
                <w:sz w:val="15"/>
                <w:szCs w:val="15"/>
                <w:vertAlign w:val="superscript"/>
              </w:rPr>
              <w:t>§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F8EDE2F" w14:textId="77777777" w:rsidR="004D2CE0" w:rsidRPr="008B744B" w:rsidRDefault="004D2CE0" w:rsidP="004D2CE0">
            <w:pPr>
              <w:rPr>
                <w:rFonts w:ascii="Arial" w:eastAsiaTheme="minorEastAsia" w:hAnsi="Arial" w:cs="Arial"/>
                <w:b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sz w:val="15"/>
                <w:szCs w:val="15"/>
              </w:rPr>
              <w:t>0.596</w:t>
            </w:r>
            <w:r w:rsidRPr="004D2CE0">
              <w:rPr>
                <w:rFonts w:ascii="Arial" w:eastAsiaTheme="minorEastAsia" w:hAnsi="Arial" w:cs="Arial"/>
                <w:b/>
                <w:sz w:val="15"/>
                <w:szCs w:val="15"/>
                <w:vertAlign w:val="superscript"/>
              </w:rPr>
              <w:t>§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6EE82E6" w14:textId="77777777" w:rsidR="004D2CE0" w:rsidRPr="008B744B" w:rsidRDefault="004D2CE0" w:rsidP="004D2CE0">
            <w:pPr>
              <w:rPr>
                <w:rFonts w:ascii="Arial" w:eastAsiaTheme="minorEastAsia" w:hAnsi="Arial" w:cs="Arial"/>
                <w:b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sz w:val="15"/>
                <w:szCs w:val="15"/>
              </w:rPr>
              <w:t>0.350</w:t>
            </w:r>
            <w:r w:rsidRPr="004D2CE0">
              <w:rPr>
                <w:rFonts w:ascii="Arial" w:eastAsiaTheme="minorEastAsia" w:hAnsi="Arial" w:cs="Arial"/>
                <w:b/>
                <w:sz w:val="15"/>
                <w:szCs w:val="15"/>
                <w:vertAlign w:val="superscript"/>
              </w:rPr>
              <w:t>§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7207284" w14:textId="77777777" w:rsidR="004D2CE0" w:rsidRPr="008B744B" w:rsidRDefault="004D2CE0" w:rsidP="004D2CE0">
            <w:pPr>
              <w:rPr>
                <w:rFonts w:ascii="Arial" w:eastAsiaTheme="minorEastAsia" w:hAnsi="Arial" w:cs="Arial"/>
                <w:b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sz w:val="15"/>
                <w:szCs w:val="15"/>
              </w:rPr>
              <w:t>0.312</w:t>
            </w:r>
            <w:r w:rsidRPr="004D2CE0">
              <w:rPr>
                <w:rFonts w:ascii="Arial" w:eastAsiaTheme="minorEastAsia" w:hAnsi="Arial" w:cs="Arial"/>
                <w:b/>
                <w:sz w:val="15"/>
                <w:szCs w:val="15"/>
                <w:vertAlign w:val="superscript"/>
              </w:rPr>
              <w:t>§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2D61E4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  <w:tr w:rsidR="004D2CE0" w:rsidRPr="008B744B" w14:paraId="25AECA8B" w14:textId="77777777" w:rsidTr="00036D36">
        <w:trPr>
          <w:trHeight w:val="264"/>
        </w:trPr>
        <w:tc>
          <w:tcPr>
            <w:tcW w:w="75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vAlign w:val="center"/>
            <w:hideMark/>
          </w:tcPr>
          <w:p w14:paraId="700398F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511446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0.928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27B090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0.137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517107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0.447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0DE74ED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0.104</w:t>
            </w:r>
          </w:p>
        </w:tc>
        <w:tc>
          <w:tcPr>
            <w:tcW w:w="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1387293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0.321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D90605F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0.795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6CDF6BA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0.664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67F0BB9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0.209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2F17CFE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0.078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554EC60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0.875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5FCD905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0.515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01E6CDC" w14:textId="77777777" w:rsidR="004D2CE0" w:rsidRPr="008B744B" w:rsidRDefault="004D2CE0" w:rsidP="004D2CE0">
            <w:pPr>
              <w:rPr>
                <w:rFonts w:ascii="Arial" w:eastAsiaTheme="minorEastAsia" w:hAnsi="Arial" w:cs="Arial"/>
                <w:b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sz w:val="15"/>
                <w:szCs w:val="15"/>
              </w:rPr>
              <w:t>0.021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A42F7CE" w14:textId="0599E19F" w:rsidR="004D2CE0" w:rsidRPr="008B744B" w:rsidRDefault="004F233F" w:rsidP="004D2CE0">
            <w:pPr>
              <w:rPr>
                <w:rFonts w:ascii="Arial" w:eastAsiaTheme="minorEastAsia" w:hAnsi="Arial" w:cs="Arial"/>
                <w:b/>
                <w:sz w:val="15"/>
                <w:szCs w:val="15"/>
              </w:rPr>
            </w:pPr>
            <w:r>
              <w:rPr>
                <w:rFonts w:ascii="Arial" w:eastAsiaTheme="minorEastAsia" w:hAnsi="Arial" w:cs="Arial"/>
                <w:b/>
                <w:sz w:val="15"/>
                <w:szCs w:val="15"/>
              </w:rPr>
              <w:t>&lt;</w:t>
            </w:r>
            <w:r w:rsidR="004D2CE0" w:rsidRPr="008B744B">
              <w:rPr>
                <w:rFonts w:ascii="Arial" w:eastAsiaTheme="minorEastAsia" w:hAnsi="Arial" w:cs="Arial"/>
                <w:b/>
                <w:sz w:val="15"/>
                <w:szCs w:val="15"/>
              </w:rPr>
              <w:t>0.0001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6298967" w14:textId="77777777" w:rsidR="004D2CE0" w:rsidRPr="008B744B" w:rsidRDefault="004D2CE0" w:rsidP="004D2CE0">
            <w:pPr>
              <w:rPr>
                <w:rFonts w:ascii="Arial" w:eastAsiaTheme="minorEastAsia" w:hAnsi="Arial" w:cs="Arial"/>
                <w:b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sz w:val="15"/>
                <w:szCs w:val="15"/>
              </w:rPr>
              <w:t>0.008</w:t>
            </w:r>
          </w:p>
        </w:tc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2892017" w14:textId="77777777" w:rsidR="004D2CE0" w:rsidRPr="008B744B" w:rsidRDefault="004D2CE0" w:rsidP="004D2CE0">
            <w:pPr>
              <w:rPr>
                <w:rFonts w:ascii="Arial" w:eastAsiaTheme="minorEastAsia" w:hAnsi="Arial" w:cs="Arial"/>
                <w:b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b/>
                <w:sz w:val="15"/>
                <w:szCs w:val="15"/>
              </w:rPr>
              <w:t>0.018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1A0ECF1" w14:textId="77777777" w:rsidR="004D2CE0" w:rsidRPr="008B744B" w:rsidRDefault="004D2CE0" w:rsidP="004D2CE0">
            <w:pPr>
              <w:rPr>
                <w:rFonts w:ascii="Arial" w:eastAsiaTheme="minorEastAsia" w:hAnsi="Arial" w:cs="Arial"/>
                <w:sz w:val="15"/>
                <w:szCs w:val="15"/>
              </w:rPr>
            </w:pPr>
            <w:r w:rsidRPr="008B744B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</w:tbl>
    <w:p w14:paraId="2CC5F45C" w14:textId="77777777" w:rsidR="004D2CE0" w:rsidRDefault="004D2CE0" w:rsidP="008B74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4D0A0A9B" w14:textId="6E7E2405" w:rsidR="004D2CE0" w:rsidRDefault="0072606A" w:rsidP="008B744B">
      <w:pPr>
        <w:jc w:val="both"/>
        <w:rPr>
          <w:rFonts w:ascii="Arial" w:hAnsi="Arial" w:cs="Arial"/>
          <w:color w:val="000000"/>
        </w:rPr>
      </w:pPr>
      <w:r w:rsidRPr="0072606A">
        <w:rPr>
          <w:rFonts w:ascii="Arial" w:hAnsi="Arial" w:cs="Arial"/>
          <w:color w:val="000000"/>
          <w:shd w:val="clear" w:color="auto" w:fill="FFFFFF"/>
        </w:rPr>
        <w:t xml:space="preserve">Spearman's rank correlation analysis was used to analyze relationships between changes in individual clinical parameters and </w:t>
      </w:r>
      <w:r w:rsidR="00036D36">
        <w:rPr>
          <w:rFonts w:ascii="Arial" w:hAnsi="Arial" w:cs="Arial"/>
          <w:color w:val="000000"/>
          <w:shd w:val="clear" w:color="auto" w:fill="FFFFFF"/>
        </w:rPr>
        <w:t>plasma</w:t>
      </w:r>
      <w:r w:rsidR="008C2C2E">
        <w:rPr>
          <w:rFonts w:ascii="Arial" w:hAnsi="Arial" w:cs="Arial"/>
          <w:color w:val="000000"/>
          <w:shd w:val="clear" w:color="auto" w:fill="FFFFFF"/>
        </w:rPr>
        <w:t xml:space="preserve"> CTHRC1 levels</w:t>
      </w:r>
      <w:r w:rsidRPr="0072606A">
        <w:rPr>
          <w:rFonts w:ascii="Arial" w:hAnsi="Arial" w:cs="Arial"/>
          <w:color w:val="000000"/>
          <w:shd w:val="clear" w:color="auto" w:fill="FFFFFF"/>
        </w:rPr>
        <w:t>.</w:t>
      </w:r>
      <w:r w:rsidRPr="0072606A">
        <w:rPr>
          <w:rFonts w:ascii="Arial" w:hAnsi="Arial" w:cs="Arial"/>
          <w:color w:val="000000"/>
        </w:rPr>
        <w:t xml:space="preserve"> </w:t>
      </w:r>
      <w:r w:rsidRPr="0072606A">
        <w:rPr>
          <w:rFonts w:ascii="Arial" w:hAnsi="Arial" w:cs="Arial"/>
          <w:color w:val="000000"/>
          <w:shd w:val="clear" w:color="auto" w:fill="FFFFFF"/>
        </w:rPr>
        <w:t xml:space="preserve">Spearman's rank correlation coefficient </w:t>
      </w:r>
      <w:r w:rsidRPr="004F233F">
        <w:rPr>
          <w:rFonts w:ascii="Symbol" w:hAnsi="Symbol" w:cs="Arial"/>
          <w:i/>
          <w:color w:val="000000"/>
          <w:shd w:val="clear" w:color="auto" w:fill="FFFFFF"/>
        </w:rPr>
        <w:t></w:t>
      </w:r>
      <w:r w:rsidR="00E42E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2E9D">
        <w:rPr>
          <w:rFonts w:ascii="Arial" w:hAnsi="Arial" w:cs="Arial"/>
          <w:color w:val="000000"/>
        </w:rPr>
        <w:t>is</w:t>
      </w:r>
      <w:r w:rsidRPr="0072606A">
        <w:rPr>
          <w:rFonts w:ascii="Arial" w:hAnsi="Arial" w:cs="Arial"/>
          <w:color w:val="000000"/>
        </w:rPr>
        <w:t xml:space="preserve"> shown for each individual </w:t>
      </w:r>
      <w:r w:rsidR="008C2C2E">
        <w:rPr>
          <w:rFonts w:ascii="Arial" w:hAnsi="Arial" w:cs="Arial"/>
          <w:color w:val="000000"/>
        </w:rPr>
        <w:t>measure</w:t>
      </w:r>
      <w:r w:rsidR="00E42E9D">
        <w:rPr>
          <w:rFonts w:ascii="Arial" w:hAnsi="Arial" w:cs="Arial"/>
          <w:color w:val="000000"/>
        </w:rPr>
        <w:t xml:space="preserve"> </w:t>
      </w:r>
      <w:r w:rsidR="00E42E9D">
        <w:rPr>
          <w:rFonts w:ascii="Arial" w:hAnsi="Arial" w:cs="Arial"/>
          <w:color w:val="000000"/>
          <w:shd w:val="clear" w:color="auto" w:fill="FFFFFF"/>
        </w:rPr>
        <w:t>(dark blue shade</w:t>
      </w:r>
      <w:r w:rsidR="00036D36">
        <w:rPr>
          <w:rFonts w:ascii="Arial" w:hAnsi="Arial" w:cs="Arial"/>
          <w:color w:val="000000"/>
          <w:shd w:val="clear" w:color="auto" w:fill="FFFFFF"/>
        </w:rPr>
        <w:t>d boxes</w:t>
      </w:r>
      <w:r w:rsidR="00E42E9D">
        <w:rPr>
          <w:rFonts w:ascii="Arial" w:hAnsi="Arial" w:cs="Arial"/>
          <w:color w:val="000000"/>
          <w:shd w:val="clear" w:color="auto" w:fill="FFFFFF"/>
        </w:rPr>
        <w:t>)</w:t>
      </w:r>
      <w:r w:rsidRPr="0072606A">
        <w:rPr>
          <w:rFonts w:ascii="Arial" w:hAnsi="Arial" w:cs="Arial"/>
          <w:color w:val="000000"/>
        </w:rPr>
        <w:t xml:space="preserve">. </w:t>
      </w:r>
      <w:r w:rsidR="00E42E9D" w:rsidRPr="007B15B0">
        <w:rPr>
          <w:rFonts w:ascii="Arial" w:hAnsi="Arial" w:cs="Arial"/>
        </w:rPr>
        <w:t xml:space="preserve">The corresponding </w:t>
      </w:r>
      <w:r w:rsidR="00C34080" w:rsidRPr="00C34080">
        <w:rPr>
          <w:rFonts w:ascii="Arial" w:hAnsi="Arial" w:cs="Arial"/>
          <w:i/>
        </w:rPr>
        <w:t>P</w:t>
      </w:r>
      <w:r w:rsidR="00E42E9D" w:rsidRPr="007B15B0">
        <w:rPr>
          <w:rFonts w:ascii="Arial" w:hAnsi="Arial" w:cs="Arial"/>
        </w:rPr>
        <w:t xml:space="preserve">-value </w:t>
      </w:r>
      <w:r w:rsidR="00E42E9D">
        <w:rPr>
          <w:rFonts w:ascii="Arial" w:hAnsi="Arial" w:cs="Arial"/>
        </w:rPr>
        <w:t>(</w:t>
      </w:r>
      <w:bookmarkStart w:id="0" w:name="_GoBack"/>
      <w:r w:rsidR="00C34080" w:rsidRPr="00C34080">
        <w:rPr>
          <w:rFonts w:ascii="Arial" w:hAnsi="Arial" w:cs="Arial"/>
          <w:i/>
        </w:rPr>
        <w:t>P</w:t>
      </w:r>
      <w:bookmarkEnd w:id="0"/>
      <w:r w:rsidR="00E42E9D">
        <w:rPr>
          <w:rFonts w:ascii="Arial" w:hAnsi="Arial" w:cs="Arial"/>
        </w:rPr>
        <w:t>) is</w:t>
      </w:r>
      <w:r w:rsidR="00E42E9D" w:rsidRPr="007B15B0">
        <w:rPr>
          <w:rFonts w:ascii="Arial" w:hAnsi="Arial" w:cs="Arial"/>
        </w:rPr>
        <w:t xml:space="preserve"> presented</w:t>
      </w:r>
      <w:r w:rsidR="00E42E9D">
        <w:rPr>
          <w:rFonts w:ascii="Arial" w:hAnsi="Arial" w:cs="Arial"/>
        </w:rPr>
        <w:t xml:space="preserve"> below</w:t>
      </w:r>
      <w:r w:rsidR="00E42E9D" w:rsidRPr="0072606A">
        <w:rPr>
          <w:rFonts w:ascii="Arial" w:hAnsi="Arial" w:cs="Arial"/>
          <w:color w:val="000000"/>
        </w:rPr>
        <w:t xml:space="preserve"> </w:t>
      </w:r>
      <w:r w:rsidR="00E42E9D">
        <w:rPr>
          <w:rFonts w:ascii="Arial" w:hAnsi="Arial" w:cs="Arial"/>
          <w:color w:val="000000"/>
        </w:rPr>
        <w:t>(light blue shade</w:t>
      </w:r>
      <w:r w:rsidR="00036D36">
        <w:rPr>
          <w:rFonts w:ascii="Arial" w:hAnsi="Arial" w:cs="Arial"/>
          <w:color w:val="000000"/>
        </w:rPr>
        <w:t>d boxes</w:t>
      </w:r>
      <w:r w:rsidR="00E42E9D">
        <w:rPr>
          <w:rFonts w:ascii="Arial" w:hAnsi="Arial" w:cs="Arial"/>
          <w:color w:val="000000"/>
        </w:rPr>
        <w:t xml:space="preserve">). </w:t>
      </w:r>
      <w:r w:rsidRPr="0072606A">
        <w:rPr>
          <w:rFonts w:ascii="Arial" w:hAnsi="Arial" w:cs="Arial"/>
          <w:color w:val="000000"/>
        </w:rPr>
        <w:t>p&lt;0.05 is considered as statistically significant.</w:t>
      </w:r>
    </w:p>
    <w:p w14:paraId="5ADFAC65" w14:textId="13214877" w:rsidR="00D37895" w:rsidRDefault="008B744B" w:rsidP="004D2CE0">
      <w:pPr>
        <w:spacing w:before="120"/>
        <w:jc w:val="both"/>
        <w:rPr>
          <w:rFonts w:ascii="Arial" w:hAnsi="Arial" w:cs="Arial"/>
        </w:rPr>
      </w:pPr>
      <w:r w:rsidRPr="004D2CE0">
        <w:rPr>
          <w:rFonts w:ascii="Arial" w:hAnsi="Arial" w:cs="Arial"/>
          <w:color w:val="000000"/>
        </w:rPr>
        <w:t xml:space="preserve"> </w:t>
      </w:r>
      <w:r w:rsidR="004D2CE0" w:rsidRPr="004D2CE0">
        <w:rPr>
          <w:rFonts w:ascii="Arial" w:eastAsiaTheme="minorEastAsia" w:hAnsi="Arial" w:cs="Arial"/>
          <w:vertAlign w:val="superscript"/>
        </w:rPr>
        <w:t>§</w:t>
      </w:r>
      <w:r w:rsidR="004D2CE0">
        <w:rPr>
          <w:rFonts w:ascii="Arial" w:eastAsiaTheme="minorEastAsia" w:hAnsi="Arial" w:cs="Arial"/>
          <w:b/>
          <w:sz w:val="15"/>
          <w:szCs w:val="15"/>
          <w:vertAlign w:val="superscript"/>
        </w:rPr>
        <w:t xml:space="preserve"> </w:t>
      </w:r>
      <w:r w:rsidR="00D37895" w:rsidRPr="007B15B0">
        <w:rPr>
          <w:rFonts w:ascii="Arial" w:hAnsi="Arial" w:cs="Arial"/>
        </w:rPr>
        <w:t xml:space="preserve">Statistically significant </w:t>
      </w:r>
      <w:r w:rsidR="00D37895">
        <w:rPr>
          <w:rFonts w:ascii="Arial" w:hAnsi="Arial" w:cs="Arial"/>
        </w:rPr>
        <w:t>Spearman</w:t>
      </w:r>
      <w:r w:rsidR="00D37895" w:rsidRPr="007B15B0">
        <w:rPr>
          <w:rFonts w:ascii="Arial" w:hAnsi="Arial" w:cs="Arial"/>
        </w:rPr>
        <w:t xml:space="preserve">’s correlation coefficients </w:t>
      </w:r>
      <w:r w:rsidR="00D37895" w:rsidRPr="004F233F">
        <w:rPr>
          <w:rFonts w:ascii="Symbol" w:hAnsi="Symbol" w:cs="Arial"/>
          <w:i/>
        </w:rPr>
        <w:t></w:t>
      </w:r>
      <w:r w:rsidR="00D37895" w:rsidRPr="007B15B0">
        <w:rPr>
          <w:rFonts w:ascii="Arial" w:hAnsi="Arial" w:cs="Arial"/>
          <w:i/>
        </w:rPr>
        <w:t xml:space="preserve"> </w:t>
      </w:r>
      <w:r w:rsidR="00E42E9D">
        <w:rPr>
          <w:rFonts w:ascii="Arial" w:hAnsi="Arial" w:cs="Arial"/>
        </w:rPr>
        <w:t xml:space="preserve">and </w:t>
      </w:r>
      <w:r w:rsidR="00E42E9D" w:rsidRPr="007B15B0">
        <w:rPr>
          <w:rFonts w:ascii="Arial" w:hAnsi="Arial" w:cs="Arial"/>
        </w:rPr>
        <w:t xml:space="preserve">p-values </w:t>
      </w:r>
      <w:r w:rsidR="00D37895">
        <w:rPr>
          <w:rFonts w:ascii="Arial" w:hAnsi="Arial" w:cs="Arial"/>
        </w:rPr>
        <w:t xml:space="preserve">for CTHRC1 </w:t>
      </w:r>
      <w:r w:rsidR="00D37895" w:rsidRPr="007B15B0">
        <w:rPr>
          <w:rFonts w:ascii="Arial" w:hAnsi="Arial" w:cs="Arial"/>
        </w:rPr>
        <w:t xml:space="preserve">are labeled in a boldface font. </w:t>
      </w:r>
    </w:p>
    <w:p w14:paraId="5070569E" w14:textId="77777777" w:rsidR="00F7003D" w:rsidRPr="009B54AB" w:rsidRDefault="00F7003D" w:rsidP="00F7003D">
      <w:pPr>
        <w:jc w:val="both"/>
        <w:rPr>
          <w:rFonts w:ascii="Arial" w:hAnsi="Arial" w:cs="Arial"/>
        </w:rPr>
      </w:pPr>
      <w:r w:rsidRPr="00036D36">
        <w:rPr>
          <w:rFonts w:ascii="Arial" w:hAnsi="Arial" w:cs="Arial"/>
          <w:b/>
        </w:rPr>
        <w:lastRenderedPageBreak/>
        <w:t>ESR</w:t>
      </w:r>
      <w:r w:rsidRPr="009B54AB">
        <w:rPr>
          <w:rFonts w:ascii="Arial" w:hAnsi="Arial" w:cs="Arial"/>
        </w:rPr>
        <w:t xml:space="preserve">, erythrocyte sedimentation rate; </w:t>
      </w:r>
      <w:r w:rsidRPr="00036D36">
        <w:rPr>
          <w:rFonts w:ascii="Arial" w:hAnsi="Arial" w:cs="Arial"/>
          <w:b/>
        </w:rPr>
        <w:t>CRP</w:t>
      </w:r>
      <w:r w:rsidRPr="009B54AB">
        <w:rPr>
          <w:rFonts w:ascii="Arial" w:hAnsi="Arial" w:cs="Arial"/>
        </w:rPr>
        <w:t xml:space="preserve">, C-reactive protein; </w:t>
      </w:r>
      <w:r w:rsidRPr="00036D36">
        <w:rPr>
          <w:rFonts w:ascii="Arial" w:hAnsi="Arial" w:cs="Arial"/>
          <w:b/>
        </w:rPr>
        <w:t>RF</w:t>
      </w:r>
      <w:r w:rsidRPr="009B54AB">
        <w:rPr>
          <w:rFonts w:ascii="Arial" w:hAnsi="Arial" w:cs="Arial"/>
        </w:rPr>
        <w:t xml:space="preserve">, rheumatoid factor; </w:t>
      </w:r>
      <w:r w:rsidRPr="00036D36">
        <w:rPr>
          <w:rFonts w:ascii="Arial" w:hAnsi="Arial" w:cs="Arial"/>
          <w:b/>
        </w:rPr>
        <w:t>ACPA</w:t>
      </w:r>
      <w:r w:rsidRPr="009B54AB">
        <w:rPr>
          <w:rFonts w:ascii="Arial" w:hAnsi="Arial" w:cs="Arial"/>
        </w:rPr>
        <w:t xml:space="preserve">, anti-citrullinated protein antibodies; </w:t>
      </w:r>
      <w:r w:rsidRPr="00036D36">
        <w:rPr>
          <w:rFonts w:ascii="Arial" w:hAnsi="Arial" w:cs="Arial"/>
          <w:b/>
        </w:rPr>
        <w:t>DAS28-CRP</w:t>
      </w:r>
      <w:r w:rsidRPr="009B54AB">
        <w:rPr>
          <w:rFonts w:ascii="Arial" w:hAnsi="Arial" w:cs="Arial"/>
        </w:rPr>
        <w:t xml:space="preserve">, disease activity score based on CPR; </w:t>
      </w:r>
      <w:r w:rsidRPr="00036D36">
        <w:rPr>
          <w:rFonts w:ascii="Arial" w:hAnsi="Arial" w:cs="Arial"/>
          <w:b/>
        </w:rPr>
        <w:t>WBC</w:t>
      </w:r>
      <w:r w:rsidRPr="009B54AB">
        <w:rPr>
          <w:rFonts w:ascii="Arial" w:hAnsi="Arial" w:cs="Arial"/>
        </w:rPr>
        <w:t xml:space="preserve">, white blood cells; </w:t>
      </w:r>
      <w:r w:rsidRPr="00036D36">
        <w:rPr>
          <w:rFonts w:ascii="Arial" w:hAnsi="Arial" w:cs="Arial"/>
          <w:b/>
        </w:rPr>
        <w:t>HGB</w:t>
      </w:r>
      <w:r w:rsidRPr="009B54AB">
        <w:rPr>
          <w:rFonts w:ascii="Arial" w:hAnsi="Arial" w:cs="Arial"/>
        </w:rPr>
        <w:t xml:space="preserve">, hemoglobin; </w:t>
      </w:r>
      <w:r w:rsidRPr="00036D36">
        <w:rPr>
          <w:rFonts w:ascii="Arial" w:hAnsi="Arial" w:cs="Arial"/>
          <w:b/>
        </w:rPr>
        <w:t>RBC</w:t>
      </w:r>
      <w:r w:rsidRPr="009B54AB">
        <w:rPr>
          <w:rFonts w:ascii="Arial" w:hAnsi="Arial" w:cs="Arial"/>
        </w:rPr>
        <w:t xml:space="preserve">, red blood cells; </w:t>
      </w:r>
      <w:r w:rsidRPr="00036D36">
        <w:rPr>
          <w:rFonts w:ascii="Arial" w:hAnsi="Arial" w:cs="Arial"/>
          <w:b/>
        </w:rPr>
        <w:t>PLT</w:t>
      </w:r>
      <w:r w:rsidRPr="009B54AB">
        <w:rPr>
          <w:rFonts w:ascii="Arial" w:hAnsi="Arial" w:cs="Arial"/>
        </w:rPr>
        <w:t xml:space="preserve">, platelet; </w:t>
      </w:r>
      <w:r w:rsidRPr="00036D36">
        <w:rPr>
          <w:rFonts w:ascii="Arial" w:hAnsi="Arial" w:cs="Arial"/>
          <w:b/>
        </w:rPr>
        <w:t>Ba</w:t>
      </w:r>
      <w:r w:rsidRPr="009B54AB">
        <w:rPr>
          <w:rFonts w:ascii="Arial" w:hAnsi="Arial" w:cs="Arial"/>
        </w:rPr>
        <w:t xml:space="preserve">, basophil; </w:t>
      </w:r>
      <w:r w:rsidRPr="00036D36">
        <w:rPr>
          <w:rFonts w:ascii="Arial" w:hAnsi="Arial" w:cs="Arial"/>
          <w:b/>
        </w:rPr>
        <w:t>LYMF</w:t>
      </w:r>
      <w:r w:rsidRPr="009B54AB">
        <w:rPr>
          <w:rFonts w:ascii="Arial" w:hAnsi="Arial" w:cs="Arial"/>
        </w:rPr>
        <w:t xml:space="preserve">, lymphocyte; </w:t>
      </w:r>
      <w:r w:rsidRPr="00036D36">
        <w:rPr>
          <w:rFonts w:ascii="Arial" w:hAnsi="Arial" w:cs="Arial"/>
          <w:b/>
        </w:rPr>
        <w:t>MON</w:t>
      </w:r>
      <w:r w:rsidRPr="009B54AB">
        <w:rPr>
          <w:rFonts w:ascii="Arial" w:hAnsi="Arial" w:cs="Arial"/>
        </w:rPr>
        <w:t xml:space="preserve">, monocyte; </w:t>
      </w:r>
      <w:r w:rsidRPr="00036D36">
        <w:rPr>
          <w:rFonts w:ascii="Arial" w:hAnsi="Arial" w:cs="Arial"/>
          <w:b/>
        </w:rPr>
        <w:t>Ne</w:t>
      </w:r>
      <w:r w:rsidRPr="009B54AB">
        <w:rPr>
          <w:rFonts w:ascii="Arial" w:hAnsi="Arial" w:cs="Arial"/>
        </w:rPr>
        <w:t xml:space="preserve">, neutrophil; </w:t>
      </w:r>
      <w:proofErr w:type="spellStart"/>
      <w:r w:rsidRPr="00036D36">
        <w:rPr>
          <w:rFonts w:ascii="Arial" w:hAnsi="Arial" w:cs="Arial"/>
          <w:b/>
        </w:rPr>
        <w:t>Eo</w:t>
      </w:r>
      <w:proofErr w:type="spellEnd"/>
      <w:r w:rsidRPr="009B54AB">
        <w:rPr>
          <w:rFonts w:ascii="Arial" w:hAnsi="Arial" w:cs="Arial"/>
        </w:rPr>
        <w:t>, eosinophil.</w:t>
      </w:r>
    </w:p>
    <w:p w14:paraId="7EE5C981" w14:textId="77777777" w:rsidR="00F7003D" w:rsidRPr="008B744B" w:rsidRDefault="00F7003D" w:rsidP="004D2CE0">
      <w:pPr>
        <w:spacing w:before="120"/>
        <w:jc w:val="both"/>
        <w:rPr>
          <w:rFonts w:ascii="Arial" w:hAnsi="Arial" w:cs="Arial"/>
          <w:color w:val="000000"/>
        </w:rPr>
      </w:pPr>
    </w:p>
    <w:sectPr w:rsidR="00F7003D" w:rsidRPr="008B744B" w:rsidSect="008B74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9B5E" w14:textId="77777777" w:rsidR="00C74CED" w:rsidRDefault="00C74CED" w:rsidP="0066097F">
      <w:r>
        <w:separator/>
      </w:r>
    </w:p>
  </w:endnote>
  <w:endnote w:type="continuationSeparator" w:id="0">
    <w:p w14:paraId="0234514B" w14:textId="77777777" w:rsidR="00C74CED" w:rsidRDefault="00C74CED" w:rsidP="006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4EA1" w14:textId="77777777" w:rsidR="00C74CED" w:rsidRDefault="00C74CED" w:rsidP="0066097F">
      <w:r>
        <w:separator/>
      </w:r>
    </w:p>
  </w:footnote>
  <w:footnote w:type="continuationSeparator" w:id="0">
    <w:p w14:paraId="5CD4540D" w14:textId="77777777" w:rsidR="00C74CED" w:rsidRDefault="00C74CED" w:rsidP="0066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0246" w14:textId="694DD9EF" w:rsidR="008B744B" w:rsidRDefault="008B744B">
    <w:pPr>
      <w:pStyle w:val="Header"/>
    </w:pPr>
  </w:p>
  <w:p w14:paraId="6AAE8701" w14:textId="77777777" w:rsidR="008B744B" w:rsidRDefault="008B7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15"/>
    <w:rsid w:val="00036D36"/>
    <w:rsid w:val="000A4A5F"/>
    <w:rsid w:val="000B70B1"/>
    <w:rsid w:val="000C3579"/>
    <w:rsid w:val="001E7264"/>
    <w:rsid w:val="00211BA0"/>
    <w:rsid w:val="00216615"/>
    <w:rsid w:val="00287733"/>
    <w:rsid w:val="00361138"/>
    <w:rsid w:val="003851E6"/>
    <w:rsid w:val="0043742A"/>
    <w:rsid w:val="00492DA5"/>
    <w:rsid w:val="00494248"/>
    <w:rsid w:val="004D2CE0"/>
    <w:rsid w:val="004F233F"/>
    <w:rsid w:val="005C09B3"/>
    <w:rsid w:val="00646017"/>
    <w:rsid w:val="0066097F"/>
    <w:rsid w:val="006C6BC7"/>
    <w:rsid w:val="0072606A"/>
    <w:rsid w:val="00752318"/>
    <w:rsid w:val="008B744B"/>
    <w:rsid w:val="008C2C2E"/>
    <w:rsid w:val="00940E7A"/>
    <w:rsid w:val="00986683"/>
    <w:rsid w:val="00A43E2F"/>
    <w:rsid w:val="00B16892"/>
    <w:rsid w:val="00C34080"/>
    <w:rsid w:val="00C63F3D"/>
    <w:rsid w:val="00C74CED"/>
    <w:rsid w:val="00CE4210"/>
    <w:rsid w:val="00D37895"/>
    <w:rsid w:val="00D407C1"/>
    <w:rsid w:val="00D80438"/>
    <w:rsid w:val="00E42E9D"/>
    <w:rsid w:val="00F7003D"/>
    <w:rsid w:val="00F85F0B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CD3C"/>
  <w14:defaultImageDpi w14:val="32767"/>
  <w15:chartTrackingRefBased/>
  <w15:docId w15:val="{9A8DD4AF-495E-824F-B7B8-F4049875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4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9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Kunz</dc:creator>
  <cp:keywords/>
  <dc:description/>
  <cp:lastModifiedBy>Jeannette Kunz</cp:lastModifiedBy>
  <cp:revision>7</cp:revision>
  <cp:lastPrinted>2019-02-11T11:51:00Z</cp:lastPrinted>
  <dcterms:created xsi:type="dcterms:W3CDTF">2019-02-11T11:51:00Z</dcterms:created>
  <dcterms:modified xsi:type="dcterms:W3CDTF">2019-05-06T12:51:00Z</dcterms:modified>
</cp:coreProperties>
</file>