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D23A2" w14:textId="77777777" w:rsidR="008455CA" w:rsidRDefault="008455CA" w:rsidP="008455CA">
      <w:pPr>
        <w:widowControl w:val="0"/>
        <w:autoSpaceDE w:val="0"/>
        <w:autoSpaceDN w:val="0"/>
        <w:adjustRightInd w:val="0"/>
        <w:spacing w:line="480" w:lineRule="auto"/>
        <w:ind w:left="640" w:hanging="640"/>
        <w:jc w:val="center"/>
        <w:rPr>
          <w:rFonts w:ascii="Times" w:hAnsi="Times"/>
          <w:b/>
          <w:sz w:val="26"/>
          <w:szCs w:val="26"/>
          <w:lang w:val="en-US"/>
        </w:rPr>
      </w:pPr>
      <w:r w:rsidRPr="00182995">
        <w:rPr>
          <w:rFonts w:ascii="Times" w:hAnsi="Times"/>
          <w:b/>
          <w:sz w:val="26"/>
          <w:szCs w:val="26"/>
          <w:lang w:val="en-US"/>
        </w:rPr>
        <w:t>Supplemental Material</w:t>
      </w:r>
    </w:p>
    <w:p w14:paraId="7B4CC6C1" w14:textId="77777777" w:rsidR="00BE3612" w:rsidRPr="00BE3612" w:rsidRDefault="00BE3612" w:rsidP="008455CA">
      <w:pPr>
        <w:widowControl w:val="0"/>
        <w:autoSpaceDE w:val="0"/>
        <w:autoSpaceDN w:val="0"/>
        <w:adjustRightInd w:val="0"/>
        <w:spacing w:line="480" w:lineRule="auto"/>
        <w:ind w:left="640" w:hanging="640"/>
        <w:jc w:val="center"/>
        <w:rPr>
          <w:rFonts w:ascii="Times" w:hAnsi="Times"/>
          <w:b/>
          <w:lang w:val="en-US"/>
        </w:rPr>
      </w:pPr>
    </w:p>
    <w:p w14:paraId="4B71E734" w14:textId="77777777" w:rsidR="00BE3612" w:rsidRPr="00BE3612" w:rsidRDefault="00BE3612" w:rsidP="00D627AD">
      <w:pPr>
        <w:widowControl w:val="0"/>
        <w:autoSpaceDE w:val="0"/>
        <w:autoSpaceDN w:val="0"/>
        <w:adjustRightInd w:val="0"/>
        <w:spacing w:line="480" w:lineRule="auto"/>
        <w:ind w:left="640" w:hanging="640"/>
        <w:jc w:val="both"/>
        <w:rPr>
          <w:rFonts w:ascii="Times" w:hAnsi="Times"/>
          <w:b/>
          <w:lang w:val="en-US"/>
        </w:rPr>
      </w:pPr>
      <w:r w:rsidRPr="00BE3612">
        <w:rPr>
          <w:rFonts w:ascii="Times" w:hAnsi="Times"/>
          <w:b/>
          <w:lang w:val="en-US"/>
        </w:rPr>
        <w:t xml:space="preserve">Classification of bleeding events according to Heidelberg Bleeding Classification </w:t>
      </w:r>
    </w:p>
    <w:p w14:paraId="6BBF90ED" w14:textId="77777777" w:rsidR="008455CA" w:rsidRDefault="00D627AD" w:rsidP="00BE3612">
      <w:pPr>
        <w:widowControl w:val="0"/>
        <w:autoSpaceDE w:val="0"/>
        <w:autoSpaceDN w:val="0"/>
        <w:adjustRightInd w:val="0"/>
        <w:spacing w:line="480" w:lineRule="auto"/>
        <w:jc w:val="both"/>
        <w:rPr>
          <w:sz w:val="22"/>
          <w:szCs w:val="22"/>
          <w:lang w:val="en-US"/>
        </w:rPr>
      </w:pPr>
      <w:r w:rsidRPr="00D627AD">
        <w:rPr>
          <w:rFonts w:ascii="Times" w:hAnsi="Times"/>
          <w:sz w:val="22"/>
          <w:szCs w:val="22"/>
          <w:lang w:val="en-US"/>
        </w:rPr>
        <w:t xml:space="preserve">Classification </w:t>
      </w:r>
      <w:r w:rsidR="00BE3612">
        <w:rPr>
          <w:rFonts w:ascii="Times" w:hAnsi="Times"/>
          <w:sz w:val="22"/>
          <w:szCs w:val="22"/>
          <w:lang w:val="en-US"/>
        </w:rPr>
        <w:t xml:space="preserve">of intracranial hemorrhage (ICH) </w:t>
      </w:r>
      <w:r w:rsidRPr="00D627AD">
        <w:rPr>
          <w:rFonts w:ascii="Times" w:hAnsi="Times"/>
          <w:sz w:val="22"/>
          <w:szCs w:val="22"/>
          <w:lang w:val="en-US"/>
        </w:rPr>
        <w:t>and relatedness of neurological deterioration and</w:t>
      </w:r>
      <w:r w:rsidR="00BE3612">
        <w:rPr>
          <w:rFonts w:ascii="Times" w:hAnsi="Times"/>
          <w:sz w:val="22"/>
          <w:szCs w:val="22"/>
          <w:lang w:val="en-US"/>
        </w:rPr>
        <w:t xml:space="preserve"> </w:t>
      </w:r>
      <w:r w:rsidRPr="00D627AD">
        <w:rPr>
          <w:rFonts w:ascii="Times" w:hAnsi="Times"/>
          <w:sz w:val="22"/>
          <w:szCs w:val="22"/>
          <w:lang w:val="en-US"/>
        </w:rPr>
        <w:t>imaging findings was performed</w:t>
      </w:r>
      <w:r w:rsidR="00BE3612">
        <w:rPr>
          <w:rFonts w:ascii="Times" w:hAnsi="Times"/>
          <w:sz w:val="22"/>
          <w:szCs w:val="22"/>
          <w:lang w:val="en-US"/>
        </w:rPr>
        <w:t xml:space="preserve"> </w:t>
      </w:r>
      <w:r w:rsidRPr="00D627AD">
        <w:rPr>
          <w:rFonts w:ascii="Times" w:hAnsi="Times"/>
          <w:sz w:val="22"/>
          <w:szCs w:val="22"/>
          <w:lang w:val="en-US"/>
        </w:rPr>
        <w:t xml:space="preserve">according to the Heidelberg Bleeding Classification </w:t>
      </w:r>
      <w:r w:rsidRPr="006F14AB">
        <w:rPr>
          <w:rFonts w:ascii="Times" w:hAnsi="Times"/>
          <w:sz w:val="22"/>
          <w:szCs w:val="22"/>
          <w:lang w:val="en-US"/>
        </w:rPr>
        <w:t xml:space="preserve">into the following subtypes </w:t>
      </w:r>
      <w:r w:rsidRPr="006F14AB">
        <w:rPr>
          <w:rFonts w:ascii="Times" w:hAnsi="Times"/>
          <w:sz w:val="22"/>
          <w:szCs w:val="22"/>
          <w:lang w:val="en-US"/>
        </w:rPr>
        <w:fldChar w:fldCharType="begin" w:fldLock="1"/>
      </w:r>
      <w:r w:rsidRPr="006F14AB">
        <w:rPr>
          <w:rFonts w:ascii="Times" w:hAnsi="Times"/>
          <w:sz w:val="22"/>
          <w:szCs w:val="22"/>
          <w:lang w:val="en-US"/>
        </w:rPr>
        <w:instrText>ADDIN CSL_CITATION {"citationItems":[{"id":"ITEM-1","itemData":{"DOI":"10.1161/STROKEAHA.115.010049","ISSN":"0039-2499","PMID":"26330447","author":[{"dropping-particle":"","family":"Kummer","given":"Rüdiger","non-dropping-particle":"von","parse-names":false,"suffix":""},{"dropping-particle":"","family":"Broderick","given":"Joseph P.","non-dropping-particle":"","parse-names":false,"suffix":""},{"dropping-particle":"","family":"Campbell","given":"Bruce C.V.","non-dropping-particle":"","parse-names":false,"suffix":""},{"dropping-particle":"","family":"Demchuk","given":"Andrew","non-dropping-particle":"","parse-names":false,"suffix":""},{"dropping-particle":"","family":"Goyal","given":"Mayank","non-dropping-particle":"","parse-names":false,"suffix":""},{"dropping-particle":"","family":"Hill","given":"Michael D.","non-dropping-particle":"","parse-names":false,"suffix":""},{"dropping-particle":"","family":"Treurniet","given":"Kilian M.","non-dropping-particle":"","parse-names":false,"suffix":""},{"dropping-particle":"","family":"Majoie","given":"Charles B.L.M.","non-dropping-particle":"","parse-names":false,"suffix":""},{"dropping-particle":"","family":"Marquering","given":"Henk A.","non-dropping-particle":"","parse-names":false,"suffix":""},{"dropping-particle":"V.","family":"Mazya","given":"Michael","non-dropping-particle":"","parse-names":false,"suffix":""},{"dropping-particle":"","family":"Román","given":"Luis San","non-dropping-particle":"","parse-names":false,"suffix":""},{"dropping-particle":"","family":"Saver","given":"Jeffrey L.","non-dropping-particle":"","parse-names":false,"suffix":""},{"dropping-particle":"","family":"Strbian","given":"Daniel","non-dropping-particle":"","parse-names":false,"suffix":""},{"dropping-particle":"","family":"Whiteley","given":"William","non-dropping-particle":"","parse-names":false,"suffix":""},{"dropping-particle":"","family":"Hacke","given":"Werner","non-dropping-particle":"","parse-names":false,"suffix":""}],"container-title":"Stroke","id":"ITEM-1","issue":"10","issued":{"date-parts":[["2015","10"]]},"page":"2981-2986","title":"The Heidelberg Bleeding Classification","type":"article-journal","volume":"46"},"uris":["http://www.mendeley.com/documents/?uuid=b3e6699a-030a-3650-b09e-b8e78d11d6c7"]}],"mendeley":{"formattedCitation":"&lt;sup&gt;7&lt;/sup&gt;","plainTextFormattedCitation":"7","previouslyFormattedCitation":"&lt;sup&gt;7&lt;/sup&gt;"},"properties":{"noteIndex":0},"schema":"https://github.com/citation-style-language/schema/raw/master/csl-citation.json"}</w:instrText>
      </w:r>
      <w:r w:rsidRPr="006F14AB">
        <w:rPr>
          <w:rFonts w:ascii="Times" w:hAnsi="Times"/>
          <w:sz w:val="22"/>
          <w:szCs w:val="22"/>
          <w:lang w:val="en-US"/>
        </w:rPr>
        <w:fldChar w:fldCharType="separate"/>
      </w:r>
      <w:r w:rsidRPr="006F14AB">
        <w:rPr>
          <w:rFonts w:ascii="Times" w:hAnsi="Times"/>
          <w:noProof/>
          <w:sz w:val="22"/>
          <w:szCs w:val="22"/>
          <w:vertAlign w:val="superscript"/>
          <w:lang w:val="en-US"/>
        </w:rPr>
        <w:t>7</w:t>
      </w:r>
      <w:r w:rsidRPr="006F14AB">
        <w:rPr>
          <w:rFonts w:ascii="Times" w:hAnsi="Times"/>
          <w:sz w:val="22"/>
          <w:szCs w:val="22"/>
          <w:lang w:val="en-US"/>
        </w:rPr>
        <w:fldChar w:fldCharType="end"/>
      </w:r>
      <w:r w:rsidRPr="006F14AB">
        <w:rPr>
          <w:rFonts w:ascii="Times" w:hAnsi="Times"/>
          <w:sz w:val="22"/>
          <w:szCs w:val="22"/>
          <w:lang w:val="en-US"/>
        </w:rPr>
        <w:t xml:space="preserve">: </w:t>
      </w:r>
      <w:r w:rsidRPr="006F14AB">
        <w:rPr>
          <w:sz w:val="22"/>
          <w:szCs w:val="22"/>
          <w:lang w:val="en-US"/>
        </w:rPr>
        <w:t xml:space="preserve">Hemorrhagic infarction (HI) 1: scattered small petechiae, no mass effect; HI 2: confluent petechiae, no mass effect; parenchymal hematoma (PH) 1: hematoma within infarct tissue and occupied &lt;30% of the infarct volume, no substantive mass effect; PH2: hematoma occupied ≥30% of the infarct volume, with obvious mass effect; remote PH: PH remote from the infarct tissue; intraventricular hemorrhage; subarachnoid hemorrhage; subdural hemorrhage. SICH was diagnosed if the new observed ICH was associated with any of the following conditions: (1) NIHSS score increased &gt;4 points; (2) NIHSS score increased &gt;2 points in a NIHSS; (3) deterioration led to intubation, hemicraniectomy, external ventricular drain placement, or any other medical/surgical intervention. In addition, the symptom deteriorations could not be explained by alternative causes for deterioration other than the observed ICH. </w:t>
      </w:r>
      <w:r w:rsidRPr="006F14AB">
        <w:rPr>
          <w:rFonts w:ascii="Times" w:hAnsi="Times"/>
          <w:sz w:val="22"/>
          <w:szCs w:val="22"/>
          <w:lang w:val="en-US"/>
        </w:rPr>
        <w:t>Asymptomatic ICH was diagnosed if the new observed ICH was not accompanied by any of the above conditions.</w:t>
      </w:r>
      <w:r w:rsidRPr="006F14AB">
        <w:rPr>
          <w:sz w:val="22"/>
          <w:szCs w:val="22"/>
          <w:lang w:val="en-US"/>
        </w:rPr>
        <w:t xml:space="preserve"> Further, the relatedness of neurological deterioration and imaging findings was established.</w:t>
      </w:r>
    </w:p>
    <w:p w14:paraId="2F27C88A" w14:textId="77777777" w:rsidR="00D627AD" w:rsidRDefault="00D627AD" w:rsidP="00BE3612">
      <w:pPr>
        <w:widowControl w:val="0"/>
        <w:autoSpaceDE w:val="0"/>
        <w:autoSpaceDN w:val="0"/>
        <w:adjustRightInd w:val="0"/>
        <w:spacing w:line="480" w:lineRule="auto"/>
        <w:jc w:val="both"/>
        <w:rPr>
          <w:rFonts w:ascii="Times" w:hAnsi="Times"/>
          <w:b/>
          <w:lang w:val="en-US"/>
        </w:rPr>
      </w:pPr>
    </w:p>
    <w:p w14:paraId="2445141A" w14:textId="77777777" w:rsidR="008455CA" w:rsidRPr="00BE3612" w:rsidRDefault="008455CA" w:rsidP="008455CA">
      <w:pPr>
        <w:spacing w:line="480" w:lineRule="auto"/>
        <w:rPr>
          <w:rFonts w:ascii="Times" w:eastAsiaTheme="minorHAnsi" w:hAnsi="Times"/>
          <w:b/>
          <w:sz w:val="22"/>
          <w:szCs w:val="22"/>
          <w:lang w:val="en-US" w:eastAsia="en-US"/>
        </w:rPr>
      </w:pPr>
      <w:r w:rsidRPr="00DD660C">
        <w:rPr>
          <w:rFonts w:ascii="Times" w:eastAsiaTheme="minorHAnsi" w:hAnsi="Times"/>
          <w:b/>
          <w:sz w:val="22"/>
          <w:szCs w:val="22"/>
          <w:lang w:val="en-US" w:eastAsia="en-US"/>
        </w:rPr>
        <w:t xml:space="preserve">Establishing the relatedness of deterioration and imaging findings </w:t>
      </w:r>
      <w:r w:rsidRPr="00DD660C">
        <w:rPr>
          <w:rFonts w:ascii="Times" w:hAnsi="Times"/>
          <w:b/>
          <w:sz w:val="22"/>
          <w:szCs w:val="22"/>
          <w:lang w:val="en-US"/>
        </w:rPr>
        <w:t xml:space="preserve">according to the Heidelberg Bleeding Classification </w:t>
      </w:r>
      <w:r w:rsidRPr="00DD660C">
        <w:rPr>
          <w:rFonts w:ascii="Times" w:hAnsi="Times"/>
          <w:b/>
          <w:sz w:val="22"/>
          <w:szCs w:val="22"/>
          <w:lang w:val="en-US"/>
        </w:rPr>
        <w:fldChar w:fldCharType="begin" w:fldLock="1"/>
      </w:r>
      <w:r w:rsidRPr="00DD660C">
        <w:rPr>
          <w:rFonts w:ascii="Times" w:hAnsi="Times"/>
          <w:b/>
          <w:sz w:val="22"/>
          <w:szCs w:val="22"/>
          <w:lang w:val="en-US"/>
        </w:rPr>
        <w:instrText>ADDIN CSL_CITATION {"citationItems":[{"id":"ITEM-1","itemData":{"DOI":"10.1161/STROKEAHA.115.010049","ISSN":"0039-2499","PMID":"26330447","author":[{"dropping-particle":"","family":"Kummer","given":"Rüdiger","non-dropping-particle":"von","parse-names":false,"suffix":""},{"dropping-particle":"","family":"Broderick","given":"Joseph P.","non-dropping-particle":"","parse-names":false,"suffix":""},{"dropping-particle":"","family":"Campbell","given":"Bruce C.V.","non-dropping-particle":"","parse-names":false,"suffix":""},{"dropping-particle":"","family":"Demchuk","given":"Andrew","non-dropping-particle":"","parse-names":false,"suffix":""},{"dropping-particle":"","family":"Goyal","given":"Mayank","non-dropping-particle":"","parse-names":false,"suffix":""},{"dropping-particle":"","family":"Hill","given":"Michael D.","non-dropping-particle":"","parse-names":false,"suffix":""},{"dropping-particle":"","family":"Treurniet","given":"Kilian M.","non-dropping-particle":"","parse-names":false,"suffix":""},{"dropping-particle":"","family":"Majoie","given":"Charles B.L.M.","non-dropping-particle":"","parse-names":false,"suffix":""},{"dropping-particle":"","family":"Marquering","given":"Henk A.","non-dropping-particle":"","parse-names":false,"suffix":""},{"dropping-particle":"V.","family":"Mazya","given":"Michael","non-dropping-particle":"","parse-names":false,"suffix":""},{"dropping-particle":"","family":"Román","given":"Luis San","non-dropping-particle":"","parse-names":false,"suffix":""},{"dropping-particle":"","family":"Saver","given":"Jeffrey L.","non-dropping-particle":"","parse-names":false,"suffix":""},{"dropping-particle":"","family":"Strbian","given":"Daniel","non-dropping-particle":"","parse-names":false,"suffix":""},{"dropping-particle":"","family":"Whiteley","given":"William","non-dropping-particle":"","parse-names":false,"suffix":""},{"dropping-particle":"","family":"Hacke","given":"Werner","non-dropping-particle":"","parse-names":false,"suffix":""}],"container-title":"Stroke","id":"ITEM-1","issue":"10","issued":{"date-parts":[["2015","10"]]},"page":"2981-2986","title":"The Heidelberg Bleeding Classification","type":"article-journal","volume":"46"},"uris":["http://www.mendeley.com/documents/?uuid=b3e6699a-030a-3650-b09e-b8e78d11d6c7"]}],"mendeley":{"formattedCitation":"&lt;sup&gt;7&lt;/sup&gt;","plainTextFormattedCitation":"7","previouslyFormattedCitation":"&lt;sup&gt;7&lt;/sup&gt;"},"properties":{"noteIndex":0},"schema":"https://github.com/citation-style-language/schema/raw/master/csl-citation.json"}</w:instrText>
      </w:r>
      <w:r w:rsidRPr="00DD660C">
        <w:rPr>
          <w:rFonts w:ascii="Times" w:hAnsi="Times"/>
          <w:b/>
          <w:sz w:val="22"/>
          <w:szCs w:val="22"/>
          <w:lang w:val="en-US"/>
        </w:rPr>
        <w:fldChar w:fldCharType="separate"/>
      </w:r>
      <w:r w:rsidRPr="00DD660C">
        <w:rPr>
          <w:rFonts w:ascii="Times" w:hAnsi="Times"/>
          <w:b/>
          <w:noProof/>
          <w:sz w:val="22"/>
          <w:szCs w:val="22"/>
          <w:vertAlign w:val="superscript"/>
          <w:lang w:val="en-US"/>
        </w:rPr>
        <w:t>7</w:t>
      </w:r>
      <w:r w:rsidRPr="00DD660C">
        <w:rPr>
          <w:rFonts w:ascii="Times" w:hAnsi="Times"/>
          <w:b/>
          <w:sz w:val="22"/>
          <w:szCs w:val="22"/>
          <w:lang w:val="en-US"/>
        </w:rPr>
        <w:fldChar w:fldCharType="end"/>
      </w:r>
    </w:p>
    <w:p w14:paraId="0920E53E"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In patients with neurological deterioration the relationship between clinical deterioration and the symptomatic hemorrhagic event is</w:t>
      </w:r>
      <w:r>
        <w:rPr>
          <w:rFonts w:eastAsiaTheme="minorHAnsi"/>
          <w:sz w:val="22"/>
          <w:szCs w:val="22"/>
          <w:lang w:val="en-US" w:eastAsia="en-US"/>
        </w:rPr>
        <w:t>:</w:t>
      </w:r>
    </w:p>
    <w:p w14:paraId="4E072D0D"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1. </w:t>
      </w:r>
      <w:r w:rsidRPr="00DF6724">
        <w:rPr>
          <w:rFonts w:eastAsiaTheme="minorHAnsi"/>
          <w:b/>
          <w:sz w:val="22"/>
          <w:szCs w:val="22"/>
          <w:lang w:val="en-US" w:eastAsia="en-US"/>
        </w:rPr>
        <w:t>Definite:</w:t>
      </w:r>
      <w:r w:rsidRPr="00DF6724">
        <w:rPr>
          <w:rFonts w:eastAsiaTheme="minorHAnsi"/>
          <w:sz w:val="22"/>
          <w:szCs w:val="22"/>
          <w:lang w:val="en-US" w:eastAsia="en-US"/>
        </w:rPr>
        <w:t xml:space="preserve"> </w:t>
      </w:r>
      <w:r>
        <w:rPr>
          <w:rFonts w:eastAsiaTheme="minorHAnsi"/>
          <w:sz w:val="22"/>
          <w:szCs w:val="22"/>
          <w:lang w:val="en-US" w:eastAsia="en-US"/>
        </w:rPr>
        <w:t>I</w:t>
      </w:r>
      <w:r w:rsidRPr="00DF6724">
        <w:rPr>
          <w:rFonts w:eastAsiaTheme="minorHAnsi"/>
          <w:sz w:val="22"/>
          <w:szCs w:val="22"/>
          <w:lang w:val="en-US" w:eastAsia="en-US"/>
        </w:rPr>
        <w:t>f any intracranial hemorrhage is the dominant brain pathology on imaging causal for deterioration</w:t>
      </w:r>
    </w:p>
    <w:p w14:paraId="0458280A"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2. </w:t>
      </w:r>
      <w:r w:rsidRPr="00DF6724">
        <w:rPr>
          <w:rFonts w:eastAsiaTheme="minorHAnsi"/>
          <w:b/>
          <w:sz w:val="22"/>
          <w:szCs w:val="22"/>
          <w:lang w:val="en-US" w:eastAsia="en-US"/>
        </w:rPr>
        <w:t>Probable:</w:t>
      </w:r>
      <w:r w:rsidRPr="00DF6724">
        <w:rPr>
          <w:rFonts w:eastAsiaTheme="minorHAnsi"/>
          <w:sz w:val="22"/>
          <w:szCs w:val="22"/>
          <w:lang w:val="en-US" w:eastAsia="en-US"/>
        </w:rPr>
        <w:t xml:space="preserve"> </w:t>
      </w:r>
      <w:r>
        <w:rPr>
          <w:rFonts w:eastAsiaTheme="minorHAnsi"/>
          <w:sz w:val="22"/>
          <w:szCs w:val="22"/>
          <w:lang w:val="en-US" w:eastAsia="en-US"/>
        </w:rPr>
        <w:t>I</w:t>
      </w:r>
      <w:r w:rsidRPr="00DF6724">
        <w:rPr>
          <w:rFonts w:eastAsiaTheme="minorHAnsi"/>
          <w:sz w:val="22"/>
          <w:szCs w:val="22"/>
          <w:lang w:val="en-US" w:eastAsia="en-US"/>
        </w:rPr>
        <w:t>n the presence of PH2, even if the ischemic infarct may have contributed to deterioration.</w:t>
      </w:r>
    </w:p>
    <w:p w14:paraId="4504B2B7"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3. </w:t>
      </w:r>
      <w:r w:rsidRPr="00DF6724">
        <w:rPr>
          <w:rFonts w:eastAsiaTheme="minorHAnsi"/>
          <w:b/>
          <w:sz w:val="22"/>
          <w:szCs w:val="22"/>
          <w:lang w:val="en-US" w:eastAsia="en-US"/>
        </w:rPr>
        <w:t>Possible:</w:t>
      </w:r>
      <w:r w:rsidRPr="00DF6724">
        <w:rPr>
          <w:rFonts w:eastAsiaTheme="minorHAnsi"/>
          <w:sz w:val="22"/>
          <w:szCs w:val="22"/>
          <w:lang w:val="en-US" w:eastAsia="en-US"/>
        </w:rPr>
        <w:t xml:space="preserve"> </w:t>
      </w:r>
      <w:r>
        <w:rPr>
          <w:rFonts w:eastAsiaTheme="minorHAnsi"/>
          <w:sz w:val="22"/>
          <w:szCs w:val="22"/>
          <w:lang w:val="en-US" w:eastAsia="en-US"/>
        </w:rPr>
        <w:t>I</w:t>
      </w:r>
      <w:r w:rsidRPr="00DF6724">
        <w:rPr>
          <w:rFonts w:eastAsiaTheme="minorHAnsi"/>
          <w:sz w:val="22"/>
          <w:szCs w:val="22"/>
          <w:lang w:val="en-US" w:eastAsia="en-US"/>
        </w:rPr>
        <w:t xml:space="preserve">n the presence of HI2, PH1, </w:t>
      </w:r>
      <w:proofErr w:type="spellStart"/>
      <w:r w:rsidRPr="00DF6724">
        <w:rPr>
          <w:rFonts w:eastAsiaTheme="minorHAnsi"/>
          <w:sz w:val="22"/>
          <w:szCs w:val="22"/>
          <w:lang w:val="en-US" w:eastAsia="en-US"/>
        </w:rPr>
        <w:t>rPH</w:t>
      </w:r>
      <w:proofErr w:type="spellEnd"/>
      <w:r w:rsidRPr="00DF6724">
        <w:rPr>
          <w:rFonts w:eastAsiaTheme="minorHAnsi"/>
          <w:sz w:val="22"/>
          <w:szCs w:val="22"/>
          <w:lang w:val="en-US" w:eastAsia="en-US"/>
        </w:rPr>
        <w:t>, IVH, SAH, SDH, even if ischemic infarct may have contributed</w:t>
      </w:r>
      <w:r>
        <w:rPr>
          <w:rFonts w:eastAsiaTheme="minorHAnsi"/>
          <w:sz w:val="22"/>
          <w:szCs w:val="22"/>
          <w:lang w:val="en-US" w:eastAsia="en-US"/>
        </w:rPr>
        <w:t xml:space="preserve"> </w:t>
      </w:r>
      <w:r w:rsidRPr="00DF6724">
        <w:rPr>
          <w:rFonts w:eastAsiaTheme="minorHAnsi"/>
          <w:sz w:val="22"/>
          <w:szCs w:val="22"/>
          <w:lang w:val="en-US" w:eastAsia="en-US"/>
        </w:rPr>
        <w:t>predominantly to the deterioration</w:t>
      </w:r>
    </w:p>
    <w:p w14:paraId="6BC4CE1A" w14:textId="093F1BDB" w:rsidR="0027769C" w:rsidRDefault="008455CA" w:rsidP="00BE3612">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4. </w:t>
      </w:r>
      <w:r w:rsidRPr="00DF6724">
        <w:rPr>
          <w:rFonts w:eastAsiaTheme="minorHAnsi"/>
          <w:b/>
          <w:sz w:val="22"/>
          <w:szCs w:val="22"/>
          <w:lang w:val="en-US" w:eastAsia="en-US"/>
        </w:rPr>
        <w:t>Unlikely:</w:t>
      </w:r>
      <w:r w:rsidRPr="00DF6724">
        <w:rPr>
          <w:rFonts w:eastAsiaTheme="minorHAnsi"/>
          <w:sz w:val="22"/>
          <w:szCs w:val="22"/>
          <w:lang w:val="en-US" w:eastAsia="en-US"/>
        </w:rPr>
        <w:t xml:space="preserve"> </w:t>
      </w:r>
      <w:r>
        <w:rPr>
          <w:rFonts w:eastAsiaTheme="minorHAnsi"/>
          <w:sz w:val="22"/>
          <w:szCs w:val="22"/>
          <w:lang w:val="en-US" w:eastAsia="en-US"/>
        </w:rPr>
        <w:t>I</w:t>
      </w:r>
      <w:r w:rsidRPr="00DF6724">
        <w:rPr>
          <w:rFonts w:eastAsiaTheme="minorHAnsi"/>
          <w:sz w:val="22"/>
          <w:szCs w:val="22"/>
          <w:lang w:val="en-US" w:eastAsia="en-US"/>
        </w:rPr>
        <w:t>n the presence of HI</w:t>
      </w:r>
    </w:p>
    <w:p w14:paraId="0B9B1B3C" w14:textId="77777777" w:rsidR="008455CA" w:rsidRPr="00182995" w:rsidRDefault="008455CA" w:rsidP="00AD7911">
      <w:pPr>
        <w:spacing w:line="480" w:lineRule="auto"/>
        <w:jc w:val="both"/>
        <w:rPr>
          <w:rFonts w:eastAsiaTheme="minorHAnsi"/>
          <w:b/>
          <w:color w:val="000000" w:themeColor="text1"/>
          <w:lang w:val="en-US" w:eastAsia="en-US"/>
        </w:rPr>
      </w:pPr>
      <w:r w:rsidRPr="00182995">
        <w:rPr>
          <w:rFonts w:eastAsiaTheme="minorHAnsi"/>
          <w:b/>
          <w:color w:val="000000" w:themeColor="text1"/>
          <w:lang w:val="en-US" w:eastAsia="en-US"/>
        </w:rPr>
        <w:lastRenderedPageBreak/>
        <w:t>Supplemental Table I</w:t>
      </w:r>
    </w:p>
    <w:p w14:paraId="5870787B" w14:textId="77777777" w:rsidR="008455CA" w:rsidRPr="00311E04" w:rsidRDefault="008455CA" w:rsidP="008455CA">
      <w:pPr>
        <w:spacing w:line="480" w:lineRule="auto"/>
        <w:rPr>
          <w:rFonts w:eastAsiaTheme="minorHAnsi"/>
          <w:b/>
          <w:sz w:val="22"/>
          <w:szCs w:val="22"/>
          <w:lang w:val="en-US" w:eastAsia="en-US"/>
        </w:rPr>
      </w:pPr>
    </w:p>
    <w:p w14:paraId="6DCADC8D" w14:textId="77777777" w:rsidR="008455CA" w:rsidRPr="00DF6724" w:rsidRDefault="008455CA" w:rsidP="008455CA">
      <w:pPr>
        <w:spacing w:line="480" w:lineRule="auto"/>
        <w:rPr>
          <w:rFonts w:eastAsiaTheme="minorHAnsi"/>
          <w:sz w:val="22"/>
          <w:szCs w:val="22"/>
          <w:lang w:val="en-US" w:eastAsia="en-US"/>
        </w:rPr>
      </w:pPr>
      <w:r w:rsidRPr="00311E04">
        <w:rPr>
          <w:i/>
          <w:sz w:val="22"/>
          <w:szCs w:val="22"/>
          <w:lang w:val="en-US"/>
        </w:rPr>
        <w:t>Title</w:t>
      </w:r>
      <w:r w:rsidRPr="00311E04">
        <w:rPr>
          <w:sz w:val="22"/>
          <w:szCs w:val="22"/>
          <w:lang w:val="en-US"/>
        </w:rPr>
        <w:t>:</w:t>
      </w:r>
      <w:r w:rsidRPr="00E35273">
        <w:rPr>
          <w:sz w:val="22"/>
          <w:szCs w:val="22"/>
          <w:lang w:val="en-US"/>
        </w:rPr>
        <w:t xml:space="preserve"> </w:t>
      </w:r>
      <w:r w:rsidRPr="00DF6724">
        <w:rPr>
          <w:rFonts w:eastAsiaTheme="minorHAnsi"/>
          <w:sz w:val="22"/>
          <w:szCs w:val="22"/>
          <w:lang w:val="en-US" w:eastAsia="en-US"/>
        </w:rPr>
        <w:t>Establishing the relatedness of deterioration and imaging findings</w:t>
      </w:r>
      <w:r>
        <w:rPr>
          <w:rFonts w:eastAsiaTheme="minorHAnsi"/>
          <w:sz w:val="22"/>
          <w:szCs w:val="22"/>
          <w:lang w:val="en-US" w:eastAsia="en-US"/>
        </w:rPr>
        <w:t xml:space="preserve"> </w:t>
      </w:r>
      <w:r w:rsidRPr="00E35273">
        <w:rPr>
          <w:rFonts w:ascii="Times" w:hAnsi="Times"/>
          <w:sz w:val="22"/>
          <w:szCs w:val="22"/>
          <w:lang w:val="en-US"/>
        </w:rPr>
        <w:t>according to the Heidelberg Bleeding Classification (</w:t>
      </w:r>
      <w:r w:rsidRPr="00E35273">
        <w:rPr>
          <w:rFonts w:ascii="Times" w:hAnsi="Times"/>
          <w:noProof/>
          <w:sz w:val="22"/>
          <w:szCs w:val="22"/>
          <w:lang w:val="en-US"/>
        </w:rPr>
        <w:t xml:space="preserve">von Kummer R et al. The Heidelberg Bleeding Classification. </w:t>
      </w:r>
      <w:r w:rsidRPr="00E35273">
        <w:rPr>
          <w:rFonts w:ascii="Times" w:hAnsi="Times"/>
          <w:i/>
          <w:iCs/>
          <w:noProof/>
          <w:sz w:val="22"/>
          <w:szCs w:val="22"/>
          <w:lang w:val="en-US"/>
        </w:rPr>
        <w:t xml:space="preserve">Stroke, </w:t>
      </w:r>
      <w:r w:rsidRPr="00E35273">
        <w:rPr>
          <w:rFonts w:ascii="Times" w:hAnsi="Times"/>
          <w:iCs/>
          <w:noProof/>
          <w:sz w:val="22"/>
          <w:szCs w:val="22"/>
          <w:lang w:val="en-US"/>
        </w:rPr>
        <w:t>2015)</w:t>
      </w:r>
      <w:r>
        <w:rPr>
          <w:rFonts w:ascii="Times" w:hAnsi="Times"/>
          <w:iCs/>
          <w:noProof/>
          <w:sz w:val="22"/>
          <w:szCs w:val="22"/>
          <w:lang w:val="en-US"/>
        </w:rPr>
        <w:t>.</w:t>
      </w:r>
    </w:p>
    <w:p w14:paraId="1A7BED35" w14:textId="77777777" w:rsidR="008455CA" w:rsidRDefault="008455CA" w:rsidP="008455CA">
      <w:pPr>
        <w:rPr>
          <w:rFonts w:eastAsiaTheme="minorHAnsi"/>
          <w:b/>
          <w:sz w:val="20"/>
          <w:szCs w:val="20"/>
          <w:lang w:val="en-US" w:eastAsia="en-US"/>
        </w:rPr>
      </w:pPr>
      <w:r>
        <w:rPr>
          <w:rFonts w:eastAsiaTheme="minorHAnsi"/>
          <w:b/>
          <w:sz w:val="20"/>
          <w:szCs w:val="20"/>
          <w:lang w:val="en-US" w:eastAsia="en-US"/>
        </w:rPr>
        <w:t xml:space="preserve"> </w:t>
      </w:r>
    </w:p>
    <w:p w14:paraId="1F47D7F5" w14:textId="77777777" w:rsidR="008455CA" w:rsidRDefault="008455CA" w:rsidP="008455CA">
      <w:pPr>
        <w:rPr>
          <w:rFonts w:eastAsiaTheme="minorHAnsi"/>
          <w:b/>
          <w:sz w:val="20"/>
          <w:szCs w:val="20"/>
          <w:lang w:val="en-US" w:eastAsia="en-US"/>
        </w:rPr>
      </w:pPr>
    </w:p>
    <w:tbl>
      <w:tblPr>
        <w:tblStyle w:val="TableGrid"/>
        <w:tblW w:w="0" w:type="auto"/>
        <w:tblLook w:val="04A0" w:firstRow="1" w:lastRow="0" w:firstColumn="1" w:lastColumn="0" w:noHBand="0" w:noVBand="1"/>
      </w:tblPr>
      <w:tblGrid>
        <w:gridCol w:w="1242"/>
        <w:gridCol w:w="622"/>
        <w:gridCol w:w="4052"/>
        <w:gridCol w:w="1877"/>
        <w:gridCol w:w="1248"/>
      </w:tblGrid>
      <w:tr w:rsidR="008455CA" w14:paraId="0C46EC25" w14:textId="77777777" w:rsidTr="00B267E4">
        <w:trPr>
          <w:trHeight w:val="444"/>
        </w:trPr>
        <w:tc>
          <w:tcPr>
            <w:tcW w:w="1242" w:type="dxa"/>
          </w:tcPr>
          <w:p w14:paraId="22349358"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Definite</w:t>
            </w:r>
          </w:p>
        </w:tc>
        <w:tc>
          <w:tcPr>
            <w:tcW w:w="622" w:type="dxa"/>
          </w:tcPr>
          <w:p w14:paraId="5605596E"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7</w:t>
            </w:r>
          </w:p>
        </w:tc>
        <w:tc>
          <w:tcPr>
            <w:tcW w:w="4052" w:type="dxa"/>
          </w:tcPr>
          <w:p w14:paraId="2644AF39"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 xml:space="preserve">PH2 with </w:t>
            </w:r>
            <w:r w:rsidRPr="00BA53FF">
              <w:rPr>
                <w:rFonts w:eastAsiaTheme="minorHAnsi"/>
                <w:b/>
                <w:sz w:val="20"/>
                <w:szCs w:val="20"/>
                <w:lang w:val="en-US" w:eastAsia="en-US"/>
              </w:rPr>
              <w:t>hemicraniectomy</w:t>
            </w:r>
            <w:r>
              <w:rPr>
                <w:rFonts w:eastAsiaTheme="minorHAnsi"/>
                <w:b/>
                <w:sz w:val="20"/>
                <w:szCs w:val="20"/>
                <w:lang w:val="en-US" w:eastAsia="en-US"/>
              </w:rPr>
              <w:t>: 3</w:t>
            </w:r>
          </w:p>
          <w:p w14:paraId="3402E484"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PH2 with death: 3</w:t>
            </w:r>
          </w:p>
          <w:p w14:paraId="6E056861"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PH2 with incline in NIHSS incline &gt;4: 1</w:t>
            </w:r>
          </w:p>
        </w:tc>
        <w:tc>
          <w:tcPr>
            <w:tcW w:w="1877" w:type="dxa"/>
            <w:vMerge w:val="restart"/>
          </w:tcPr>
          <w:p w14:paraId="60823591" w14:textId="77777777" w:rsidR="008455CA" w:rsidRDefault="008455CA" w:rsidP="00B267E4">
            <w:pPr>
              <w:rPr>
                <w:rFonts w:eastAsiaTheme="minorHAnsi"/>
                <w:b/>
                <w:sz w:val="20"/>
                <w:szCs w:val="20"/>
                <w:lang w:val="en-US" w:eastAsia="en-US"/>
              </w:rPr>
            </w:pPr>
            <w:r w:rsidRPr="00E24658">
              <w:rPr>
                <w:rFonts w:eastAsiaTheme="minorHAnsi"/>
                <w:b/>
                <w:sz w:val="20"/>
                <w:szCs w:val="20"/>
                <w:lang w:val="en-US" w:eastAsia="en-US"/>
              </w:rPr>
              <w:t>hemorrhage shall be classified as symptomatic</w:t>
            </w:r>
          </w:p>
        </w:tc>
        <w:tc>
          <w:tcPr>
            <w:tcW w:w="1248" w:type="dxa"/>
            <w:vMerge w:val="restart"/>
          </w:tcPr>
          <w:p w14:paraId="7E4DDDE7"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SICH: 7</w:t>
            </w:r>
          </w:p>
        </w:tc>
      </w:tr>
      <w:tr w:rsidR="008455CA" w14:paraId="08DE9A70" w14:textId="77777777" w:rsidTr="00B267E4">
        <w:trPr>
          <w:trHeight w:val="265"/>
        </w:trPr>
        <w:tc>
          <w:tcPr>
            <w:tcW w:w="1242" w:type="dxa"/>
          </w:tcPr>
          <w:p w14:paraId="17DDF96C"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Probable</w:t>
            </w:r>
          </w:p>
        </w:tc>
        <w:tc>
          <w:tcPr>
            <w:tcW w:w="622" w:type="dxa"/>
          </w:tcPr>
          <w:p w14:paraId="39B65DA1"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0</w:t>
            </w:r>
          </w:p>
        </w:tc>
        <w:tc>
          <w:tcPr>
            <w:tcW w:w="4052" w:type="dxa"/>
          </w:tcPr>
          <w:p w14:paraId="2432C893" w14:textId="77777777" w:rsidR="008455CA" w:rsidRDefault="008455CA" w:rsidP="00B267E4">
            <w:pPr>
              <w:rPr>
                <w:rFonts w:eastAsiaTheme="minorHAnsi"/>
                <w:b/>
                <w:sz w:val="20"/>
                <w:szCs w:val="20"/>
                <w:lang w:val="en-US" w:eastAsia="en-US"/>
              </w:rPr>
            </w:pPr>
          </w:p>
        </w:tc>
        <w:tc>
          <w:tcPr>
            <w:tcW w:w="1877" w:type="dxa"/>
            <w:vMerge/>
          </w:tcPr>
          <w:p w14:paraId="4B457622" w14:textId="77777777" w:rsidR="008455CA" w:rsidRDefault="008455CA" w:rsidP="00B267E4">
            <w:pPr>
              <w:rPr>
                <w:rFonts w:eastAsiaTheme="minorHAnsi"/>
                <w:b/>
                <w:sz w:val="20"/>
                <w:szCs w:val="20"/>
                <w:lang w:val="en-US" w:eastAsia="en-US"/>
              </w:rPr>
            </w:pPr>
          </w:p>
        </w:tc>
        <w:tc>
          <w:tcPr>
            <w:tcW w:w="1248" w:type="dxa"/>
            <w:vMerge/>
          </w:tcPr>
          <w:p w14:paraId="42D1E22C" w14:textId="77777777" w:rsidR="008455CA" w:rsidRDefault="008455CA" w:rsidP="00B267E4">
            <w:pPr>
              <w:rPr>
                <w:rFonts w:eastAsiaTheme="minorHAnsi"/>
                <w:b/>
                <w:sz w:val="20"/>
                <w:szCs w:val="20"/>
                <w:lang w:val="en-US" w:eastAsia="en-US"/>
              </w:rPr>
            </w:pPr>
          </w:p>
        </w:tc>
      </w:tr>
      <w:tr w:rsidR="008455CA" w14:paraId="22C87AB9" w14:textId="77777777" w:rsidTr="00B267E4">
        <w:trPr>
          <w:trHeight w:val="817"/>
        </w:trPr>
        <w:tc>
          <w:tcPr>
            <w:tcW w:w="1242" w:type="dxa"/>
          </w:tcPr>
          <w:p w14:paraId="5ED7761B"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Possible</w:t>
            </w:r>
          </w:p>
        </w:tc>
        <w:tc>
          <w:tcPr>
            <w:tcW w:w="622" w:type="dxa"/>
          </w:tcPr>
          <w:p w14:paraId="0ADAC53A"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3</w:t>
            </w:r>
          </w:p>
        </w:tc>
        <w:tc>
          <w:tcPr>
            <w:tcW w:w="4052" w:type="dxa"/>
          </w:tcPr>
          <w:p w14:paraId="05CCE644"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HI2: 2</w:t>
            </w:r>
          </w:p>
          <w:p w14:paraId="20AA67EA"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 xml:space="preserve">SAH (due to vessel perforation and leading to EVD placement): 1 </w:t>
            </w:r>
          </w:p>
        </w:tc>
        <w:tc>
          <w:tcPr>
            <w:tcW w:w="1877" w:type="dxa"/>
            <w:vMerge w:val="restart"/>
          </w:tcPr>
          <w:p w14:paraId="4461521A" w14:textId="77777777" w:rsidR="008455CA" w:rsidRDefault="008455CA" w:rsidP="00B267E4">
            <w:pPr>
              <w:rPr>
                <w:rFonts w:eastAsiaTheme="minorHAnsi"/>
                <w:b/>
                <w:noProof/>
                <w:sz w:val="20"/>
                <w:szCs w:val="20"/>
                <w:lang w:val="en-US" w:eastAsia="en-US"/>
              </w:rPr>
            </w:pPr>
            <w:r w:rsidRPr="00E24658">
              <w:rPr>
                <w:rFonts w:eastAsiaTheme="minorHAnsi"/>
                <w:b/>
                <w:sz w:val="20"/>
                <w:szCs w:val="20"/>
                <w:lang w:val="en-US" w:eastAsia="en-US"/>
              </w:rPr>
              <w:t>hemorrhage shall be classified as asymptomatic</w:t>
            </w:r>
          </w:p>
        </w:tc>
        <w:tc>
          <w:tcPr>
            <w:tcW w:w="1248" w:type="dxa"/>
            <w:vMerge w:val="restart"/>
          </w:tcPr>
          <w:p w14:paraId="64977DF8" w14:textId="77777777" w:rsidR="008455CA" w:rsidRDefault="008455CA" w:rsidP="00B267E4">
            <w:pPr>
              <w:rPr>
                <w:rFonts w:eastAsiaTheme="minorHAnsi"/>
                <w:b/>
                <w:sz w:val="20"/>
                <w:szCs w:val="20"/>
                <w:lang w:val="en-US" w:eastAsia="en-US"/>
              </w:rPr>
            </w:pPr>
            <w:proofErr w:type="spellStart"/>
            <w:r>
              <w:rPr>
                <w:rFonts w:eastAsiaTheme="minorHAnsi"/>
                <w:b/>
                <w:sz w:val="20"/>
                <w:szCs w:val="20"/>
                <w:lang w:val="en-US" w:eastAsia="en-US"/>
              </w:rPr>
              <w:t>aSICH</w:t>
            </w:r>
            <w:proofErr w:type="spellEnd"/>
            <w:r>
              <w:rPr>
                <w:rFonts w:eastAsiaTheme="minorHAnsi"/>
                <w:b/>
                <w:sz w:val="20"/>
                <w:szCs w:val="20"/>
                <w:lang w:val="en-US" w:eastAsia="en-US"/>
              </w:rPr>
              <w:t>: 12</w:t>
            </w:r>
          </w:p>
        </w:tc>
      </w:tr>
      <w:tr w:rsidR="008455CA" w14:paraId="064D7688" w14:textId="77777777" w:rsidTr="00B267E4">
        <w:trPr>
          <w:trHeight w:val="532"/>
        </w:trPr>
        <w:tc>
          <w:tcPr>
            <w:tcW w:w="1242" w:type="dxa"/>
          </w:tcPr>
          <w:p w14:paraId="0018C6B4"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Unlikely</w:t>
            </w:r>
          </w:p>
        </w:tc>
        <w:tc>
          <w:tcPr>
            <w:tcW w:w="622" w:type="dxa"/>
          </w:tcPr>
          <w:p w14:paraId="518BA368"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9</w:t>
            </w:r>
          </w:p>
        </w:tc>
        <w:tc>
          <w:tcPr>
            <w:tcW w:w="4052" w:type="dxa"/>
          </w:tcPr>
          <w:p w14:paraId="7508B993"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HI1: 5</w:t>
            </w:r>
          </w:p>
          <w:p w14:paraId="6AC44059" w14:textId="77777777" w:rsidR="008455CA" w:rsidRDefault="008455CA" w:rsidP="00B267E4">
            <w:pPr>
              <w:rPr>
                <w:rFonts w:eastAsiaTheme="minorHAnsi"/>
                <w:b/>
                <w:sz w:val="20"/>
                <w:szCs w:val="20"/>
                <w:lang w:val="en-US" w:eastAsia="en-US"/>
              </w:rPr>
            </w:pPr>
            <w:r>
              <w:rPr>
                <w:rFonts w:eastAsiaTheme="minorHAnsi"/>
                <w:b/>
                <w:sz w:val="20"/>
                <w:szCs w:val="20"/>
                <w:lang w:val="en-US" w:eastAsia="en-US"/>
              </w:rPr>
              <w:t>SAH (circumscribed): 4</w:t>
            </w:r>
          </w:p>
        </w:tc>
        <w:tc>
          <w:tcPr>
            <w:tcW w:w="1877" w:type="dxa"/>
            <w:vMerge/>
          </w:tcPr>
          <w:p w14:paraId="05E59198" w14:textId="77777777" w:rsidR="008455CA" w:rsidRDefault="008455CA" w:rsidP="00B267E4">
            <w:pPr>
              <w:rPr>
                <w:rFonts w:eastAsiaTheme="minorHAnsi"/>
                <w:b/>
                <w:sz w:val="20"/>
                <w:szCs w:val="20"/>
                <w:lang w:val="en-US" w:eastAsia="en-US"/>
              </w:rPr>
            </w:pPr>
          </w:p>
        </w:tc>
        <w:tc>
          <w:tcPr>
            <w:tcW w:w="1248" w:type="dxa"/>
            <w:vMerge/>
          </w:tcPr>
          <w:p w14:paraId="530F200D" w14:textId="77777777" w:rsidR="008455CA" w:rsidRDefault="008455CA" w:rsidP="00B267E4">
            <w:pPr>
              <w:rPr>
                <w:rFonts w:eastAsiaTheme="minorHAnsi"/>
                <w:b/>
                <w:sz w:val="20"/>
                <w:szCs w:val="20"/>
                <w:lang w:val="en-US" w:eastAsia="en-US"/>
              </w:rPr>
            </w:pPr>
          </w:p>
        </w:tc>
      </w:tr>
    </w:tbl>
    <w:p w14:paraId="64C8F0C8" w14:textId="77777777" w:rsidR="008455CA" w:rsidRDefault="008455CA" w:rsidP="008455CA">
      <w:pPr>
        <w:rPr>
          <w:rFonts w:eastAsiaTheme="minorHAnsi"/>
          <w:b/>
          <w:sz w:val="20"/>
          <w:szCs w:val="20"/>
          <w:lang w:val="en-US" w:eastAsia="en-US"/>
        </w:rPr>
      </w:pPr>
    </w:p>
    <w:p w14:paraId="0BCA1D66" w14:textId="77777777" w:rsidR="008455CA" w:rsidRPr="003D19DC" w:rsidRDefault="008455CA" w:rsidP="008455CA">
      <w:pPr>
        <w:spacing w:line="480" w:lineRule="auto"/>
        <w:jc w:val="both"/>
        <w:rPr>
          <w:sz w:val="22"/>
          <w:szCs w:val="22"/>
          <w:lang w:val="en-US"/>
        </w:rPr>
      </w:pPr>
      <w:r w:rsidRPr="00DF6724">
        <w:rPr>
          <w:i/>
          <w:sz w:val="22"/>
          <w:szCs w:val="22"/>
          <w:lang w:val="en-US"/>
        </w:rPr>
        <w:t>Legend:</w:t>
      </w:r>
      <w:r w:rsidRPr="00DF6724">
        <w:rPr>
          <w:sz w:val="22"/>
          <w:szCs w:val="22"/>
          <w:lang w:val="en-US"/>
        </w:rPr>
        <w:t xml:space="preserve">  ICH, intracranial hemorrhagic; HI1, Hemorrhagic infarction 1; HI2, Hemorrhagic infarction 2; PH1, Parenchymal hematoma 1; PH2, Parenchymal hematoma 2; </w:t>
      </w:r>
      <w:proofErr w:type="spellStart"/>
      <w:r w:rsidRPr="00DF6724">
        <w:rPr>
          <w:sz w:val="22"/>
          <w:szCs w:val="22"/>
          <w:lang w:val="en-US"/>
        </w:rPr>
        <w:t>rPH</w:t>
      </w:r>
      <w:proofErr w:type="spellEnd"/>
      <w:r w:rsidRPr="00DF6724">
        <w:rPr>
          <w:sz w:val="22"/>
          <w:szCs w:val="22"/>
          <w:lang w:val="en-US"/>
        </w:rPr>
        <w:t xml:space="preserve">, Remote parenchymal hematoma; IVH, Intraventricular hemorrhage; SAH, Subarachnoid hemorrhage; SDH, subdural hemorrhage, </w:t>
      </w:r>
      <w:proofErr w:type="spellStart"/>
      <w:r w:rsidRPr="00DF6724">
        <w:rPr>
          <w:sz w:val="22"/>
          <w:szCs w:val="22"/>
          <w:lang w:val="en-US"/>
        </w:rPr>
        <w:t>aSICH</w:t>
      </w:r>
      <w:proofErr w:type="spellEnd"/>
      <w:r w:rsidRPr="00DF6724">
        <w:rPr>
          <w:sz w:val="22"/>
          <w:szCs w:val="22"/>
          <w:lang w:val="en-US"/>
        </w:rPr>
        <w:t xml:space="preserve"> indicates asymptomatic intracranial hemorrhage and SICH symptomatic intracranial hemorrhage. </w:t>
      </w:r>
    </w:p>
    <w:p w14:paraId="63D68561"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b/>
          <w:sz w:val="22"/>
          <w:szCs w:val="22"/>
          <w:lang w:val="en-US" w:eastAsia="en-US"/>
        </w:rPr>
        <w:t>*</w:t>
      </w:r>
      <w:r w:rsidRPr="00DF6724">
        <w:rPr>
          <w:rFonts w:eastAsiaTheme="minorHAnsi"/>
          <w:sz w:val="22"/>
          <w:szCs w:val="22"/>
          <w:lang w:val="en-US" w:eastAsia="en-US"/>
        </w:rPr>
        <w:t>=</w:t>
      </w:r>
      <w:r w:rsidRPr="00DF6724">
        <w:rPr>
          <w:sz w:val="22"/>
          <w:szCs w:val="22"/>
          <w:lang w:val="en-US"/>
        </w:rPr>
        <w:t xml:space="preserve"> </w:t>
      </w:r>
      <w:r w:rsidRPr="00DF6724">
        <w:rPr>
          <w:rFonts w:eastAsiaTheme="minorHAnsi"/>
          <w:sz w:val="22"/>
          <w:szCs w:val="22"/>
          <w:lang w:val="en-US" w:eastAsia="en-US"/>
        </w:rPr>
        <w:t>SICH: new intracranial hemorrhage detected by brain imaging associated with any of the item below:</w:t>
      </w:r>
    </w:p>
    <w:p w14:paraId="37C7C456"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1. ≥4 points total NIHSS at the time of diagnosis compared to immediately before worsening. </w:t>
      </w:r>
    </w:p>
    <w:p w14:paraId="05C3F8E1"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 xml:space="preserve">2. ≥2 point in one NIHSS category. The rationale for this is to capture new hemorrhages that produce new neurological symptoms, making them clearly symptomatic but not causing worsening in the original stroke territory. </w:t>
      </w:r>
    </w:p>
    <w:p w14:paraId="4A2F76DA" w14:textId="77777777" w:rsidR="008455CA" w:rsidRPr="00DF6724"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3. Leading to intubation/hemicraniectomy/EVD placement or other major medical/surgical intervention.</w:t>
      </w:r>
    </w:p>
    <w:p w14:paraId="19EF5BFE" w14:textId="77777777" w:rsidR="008455CA" w:rsidRDefault="008455CA" w:rsidP="008455CA">
      <w:pPr>
        <w:spacing w:line="480" w:lineRule="auto"/>
        <w:jc w:val="both"/>
        <w:rPr>
          <w:rFonts w:eastAsiaTheme="minorHAnsi"/>
          <w:sz w:val="22"/>
          <w:szCs w:val="22"/>
          <w:lang w:val="en-US" w:eastAsia="en-US"/>
        </w:rPr>
      </w:pPr>
      <w:r w:rsidRPr="00DF6724">
        <w:rPr>
          <w:rFonts w:eastAsiaTheme="minorHAnsi"/>
          <w:sz w:val="22"/>
          <w:szCs w:val="22"/>
          <w:lang w:val="en-US" w:eastAsia="en-US"/>
        </w:rPr>
        <w:t>4. Absence of alternative explanation for deterioration</w:t>
      </w:r>
    </w:p>
    <w:p w14:paraId="0EA8EE1A" w14:textId="77777777" w:rsidR="008455CA" w:rsidRDefault="008455CA" w:rsidP="008455CA">
      <w:pPr>
        <w:spacing w:line="480" w:lineRule="auto"/>
        <w:jc w:val="both"/>
        <w:rPr>
          <w:rFonts w:eastAsiaTheme="minorHAnsi"/>
          <w:sz w:val="22"/>
          <w:szCs w:val="22"/>
          <w:lang w:val="en-US" w:eastAsia="en-US"/>
        </w:rPr>
      </w:pPr>
    </w:p>
    <w:p w14:paraId="01C31239" w14:textId="77777777" w:rsidR="008455CA" w:rsidRDefault="008455CA" w:rsidP="008455CA">
      <w:pPr>
        <w:spacing w:line="480" w:lineRule="auto"/>
        <w:jc w:val="both"/>
        <w:rPr>
          <w:rFonts w:eastAsiaTheme="minorHAnsi"/>
          <w:sz w:val="22"/>
          <w:szCs w:val="22"/>
          <w:lang w:val="en-US" w:eastAsia="en-US"/>
        </w:rPr>
      </w:pPr>
    </w:p>
    <w:p w14:paraId="339EBFB8" w14:textId="77777777" w:rsidR="008455CA" w:rsidRDefault="008455CA" w:rsidP="008455CA">
      <w:pPr>
        <w:spacing w:line="480" w:lineRule="auto"/>
        <w:jc w:val="both"/>
        <w:rPr>
          <w:rFonts w:eastAsiaTheme="minorHAnsi"/>
          <w:sz w:val="22"/>
          <w:szCs w:val="22"/>
          <w:lang w:val="en-US" w:eastAsia="en-US"/>
        </w:rPr>
      </w:pPr>
    </w:p>
    <w:p w14:paraId="6C2DB35C" w14:textId="77777777" w:rsidR="008455CA" w:rsidRDefault="008455CA" w:rsidP="008455CA">
      <w:pPr>
        <w:spacing w:line="480" w:lineRule="auto"/>
        <w:jc w:val="both"/>
        <w:rPr>
          <w:rFonts w:eastAsiaTheme="minorHAnsi"/>
          <w:sz w:val="22"/>
          <w:szCs w:val="22"/>
          <w:lang w:val="en-US" w:eastAsia="en-US"/>
        </w:rPr>
      </w:pPr>
    </w:p>
    <w:p w14:paraId="3046C623" w14:textId="77777777" w:rsidR="008455CA" w:rsidRDefault="008455CA" w:rsidP="008455CA">
      <w:pPr>
        <w:spacing w:line="480" w:lineRule="auto"/>
        <w:jc w:val="both"/>
        <w:rPr>
          <w:rFonts w:eastAsiaTheme="minorHAnsi"/>
          <w:sz w:val="22"/>
          <w:szCs w:val="22"/>
          <w:lang w:val="en-US" w:eastAsia="en-US"/>
        </w:rPr>
      </w:pPr>
    </w:p>
    <w:p w14:paraId="7E5571AC" w14:textId="77777777" w:rsidR="0027769C" w:rsidRDefault="0027769C" w:rsidP="008455CA">
      <w:pPr>
        <w:spacing w:line="480" w:lineRule="auto"/>
        <w:jc w:val="both"/>
        <w:rPr>
          <w:rFonts w:eastAsiaTheme="minorHAnsi"/>
          <w:sz w:val="22"/>
          <w:szCs w:val="22"/>
          <w:lang w:val="en-US" w:eastAsia="en-US"/>
        </w:rPr>
      </w:pPr>
    </w:p>
    <w:p w14:paraId="2EF6DC3B" w14:textId="77777777" w:rsidR="00833A37" w:rsidRPr="00182995" w:rsidRDefault="00833A37" w:rsidP="00833A37">
      <w:pPr>
        <w:spacing w:line="360" w:lineRule="auto"/>
        <w:rPr>
          <w:rFonts w:eastAsiaTheme="minorHAnsi"/>
          <w:b/>
          <w:lang w:val="en-US" w:eastAsia="en-US"/>
        </w:rPr>
      </w:pPr>
      <w:r w:rsidRPr="00182995">
        <w:rPr>
          <w:rFonts w:eastAsiaTheme="minorHAnsi"/>
          <w:b/>
          <w:lang w:val="en-US" w:eastAsia="en-US"/>
        </w:rPr>
        <w:lastRenderedPageBreak/>
        <w:t>Supplemental Table I</w:t>
      </w:r>
      <w:r>
        <w:rPr>
          <w:rFonts w:eastAsiaTheme="minorHAnsi"/>
          <w:b/>
          <w:lang w:val="en-US" w:eastAsia="en-US"/>
        </w:rPr>
        <w:t>I</w:t>
      </w:r>
    </w:p>
    <w:p w14:paraId="4F6B89F1" w14:textId="77777777" w:rsidR="00833A37" w:rsidRPr="00E35273" w:rsidRDefault="00833A37" w:rsidP="00833A37">
      <w:pPr>
        <w:spacing w:line="360" w:lineRule="auto"/>
        <w:rPr>
          <w:sz w:val="22"/>
          <w:szCs w:val="22"/>
          <w:lang w:val="en-US"/>
        </w:rPr>
      </w:pPr>
      <w:r w:rsidRPr="00E35273">
        <w:rPr>
          <w:i/>
          <w:sz w:val="22"/>
          <w:szCs w:val="22"/>
          <w:lang w:val="en-US"/>
        </w:rPr>
        <w:t>Title</w:t>
      </w:r>
      <w:r w:rsidRPr="00E35273">
        <w:rPr>
          <w:sz w:val="22"/>
          <w:szCs w:val="22"/>
          <w:lang w:val="en-US"/>
        </w:rPr>
        <w:t xml:space="preserve">: </w:t>
      </w:r>
      <w:r w:rsidRPr="00E35273">
        <w:rPr>
          <w:rFonts w:ascii="Times" w:hAnsi="Times"/>
          <w:sz w:val="22"/>
          <w:szCs w:val="22"/>
          <w:lang w:val="en-US"/>
        </w:rPr>
        <w:t>Classification of bleeding events after ischemic stroke according to the Heidelberg Bleeding Classification</w:t>
      </w:r>
      <w:r>
        <w:rPr>
          <w:rFonts w:ascii="Times" w:hAnsi="Times"/>
          <w:sz w:val="22"/>
          <w:szCs w:val="22"/>
          <w:lang w:val="en-US"/>
        </w:rPr>
        <w:t xml:space="preserve"> </w:t>
      </w:r>
      <w:r w:rsidRPr="001867B4">
        <w:rPr>
          <w:rFonts w:ascii="Times" w:hAnsi="Times"/>
          <w:lang w:val="en-US"/>
        </w:rPr>
        <w:fldChar w:fldCharType="begin" w:fldLock="1"/>
      </w:r>
      <w:r>
        <w:rPr>
          <w:rFonts w:ascii="Times" w:hAnsi="Times"/>
          <w:lang w:val="en-US"/>
        </w:rPr>
        <w:instrText>ADDIN CSL_CITATION {"citationItems":[{"id":"ITEM-1","itemData":{"DOI":"10.1161/STROKEAHA.115.010049","ISSN":"0039-2499","PMID":"26330447","author":[{"dropping-particle":"","family":"Kummer","given":"Rüdiger","non-dropping-particle":"von","parse-names":false,"suffix":""},{"dropping-particle":"","family":"Broderick","given":"Joseph P.","non-dropping-particle":"","parse-names":false,"suffix":""},{"dropping-particle":"","family":"Campbell","given":"Bruce C.V.","non-dropping-particle":"","parse-names":false,"suffix":""},{"dropping-particle":"","family":"Demchuk","given":"Andrew","non-dropping-particle":"","parse-names":false,"suffix":""},{"dropping-particle":"","family":"Goyal","given":"Mayank","non-dropping-particle":"","parse-names":false,"suffix":""},{"dropping-particle":"","family":"Hill","given":"Michael D.","non-dropping-particle":"","parse-names":false,"suffix":""},{"dropping-particle":"","family":"Treurniet","given":"Kilian M.","non-dropping-particle":"","parse-names":false,"suffix":""},{"dropping-particle":"","family":"Majoie","given":"Charles B.L.M.","non-dropping-particle":"","parse-names":false,"suffix":""},{"dropping-particle":"","family":"Marquering","given":"Henk A.","non-dropping-particle":"","parse-names":false,"suffix":""},{"dropping-particle":"V.","family":"Mazya","given":"Michael","non-dropping-particle":"","parse-names":false,"suffix":""},{"dropping-particle":"","family":"Román","given":"Luis San","non-dropping-particle":"","parse-names":false,"suffix":""},{"dropping-particle":"","family":"Saver","given":"Jeffrey L.","non-dropping-particle":"","parse-names":false,"suffix":""},{"dropping-particle":"","family":"Strbian","given":"Daniel","non-dropping-particle":"","parse-names":false,"suffix":""},{"dropping-particle":"","family":"Whiteley","given":"William","non-dropping-particle":"","parse-names":false,"suffix":""},{"dropping-particle":"","family":"Hacke","given":"Werner","non-dropping-particle":"","parse-names":false,"suffix":""}],"container-title":"Stroke","id":"ITEM-1","issue":"10","issued":{"date-parts":[["2015","10"]]},"page":"2981-2986","title":"The Heidelberg Bleeding Classification","type":"article-journal","volume":"46"},"uris":["http://www.mendeley.com/documents/?uuid=b3e6699a-030a-3650-b09e-b8e78d11d6c7"]}],"mendeley":{"formattedCitation":"&lt;sup&gt;7&lt;/sup&gt;","plainTextFormattedCitation":"7","previouslyFormattedCitation":"&lt;sup&gt;7&lt;/sup&gt;"},"properties":{"noteIndex":0},"schema":"https://github.com/citation-style-language/schema/raw/master/csl-citation.json"}</w:instrText>
      </w:r>
      <w:r w:rsidRPr="001867B4">
        <w:rPr>
          <w:rFonts w:ascii="Times" w:hAnsi="Times"/>
          <w:lang w:val="en-US"/>
        </w:rPr>
        <w:fldChar w:fldCharType="separate"/>
      </w:r>
      <w:r w:rsidRPr="00C9245E">
        <w:rPr>
          <w:rFonts w:ascii="Times" w:hAnsi="Times"/>
          <w:noProof/>
          <w:vertAlign w:val="superscript"/>
          <w:lang w:val="en-US"/>
        </w:rPr>
        <w:t>7</w:t>
      </w:r>
      <w:r w:rsidRPr="001867B4">
        <w:rPr>
          <w:rFonts w:ascii="Times" w:hAnsi="Times"/>
          <w:lang w:val="en-US"/>
        </w:rPr>
        <w:fldChar w:fldCharType="end"/>
      </w:r>
      <w:r>
        <w:rPr>
          <w:rFonts w:ascii="Times" w:hAnsi="Times"/>
          <w:sz w:val="22"/>
          <w:szCs w:val="22"/>
          <w:lang w:val="en-US"/>
        </w:rPr>
        <w:t>.</w:t>
      </w:r>
    </w:p>
    <w:p w14:paraId="6B97B977" w14:textId="77777777" w:rsidR="00833A37" w:rsidRPr="00E35273" w:rsidRDefault="00833A37" w:rsidP="00833A37">
      <w:pPr>
        <w:spacing w:line="360" w:lineRule="auto"/>
        <w:rPr>
          <w:b/>
          <w:sz w:val="22"/>
          <w:szCs w:val="22"/>
          <w:lang w:val="en-US"/>
        </w:rPr>
      </w:pPr>
    </w:p>
    <w:tbl>
      <w:tblPr>
        <w:tblStyle w:val="Gitternetztabelle1hell1"/>
        <w:tblW w:w="0" w:type="auto"/>
        <w:tblLook w:val="04A0" w:firstRow="1" w:lastRow="0" w:firstColumn="1" w:lastColumn="0" w:noHBand="0" w:noVBand="1"/>
      </w:tblPr>
      <w:tblGrid>
        <w:gridCol w:w="2866"/>
        <w:gridCol w:w="1196"/>
      </w:tblGrid>
      <w:tr w:rsidR="00833A37" w:rsidRPr="00E35273" w14:paraId="0E46F2D7" w14:textId="77777777" w:rsidTr="00F151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6B2FF0B" w14:textId="77777777" w:rsidR="00833A37" w:rsidRPr="00E35273" w:rsidRDefault="00833A37" w:rsidP="00F15186">
            <w:pPr>
              <w:spacing w:line="360" w:lineRule="auto"/>
              <w:jc w:val="center"/>
              <w:rPr>
                <w:b w:val="0"/>
                <w:sz w:val="18"/>
                <w:lang w:val="en-US"/>
              </w:rPr>
            </w:pPr>
            <w:r w:rsidRPr="00E35273">
              <w:rPr>
                <w:sz w:val="18"/>
                <w:lang w:val="en-US"/>
              </w:rPr>
              <w:t>Heidelberg Bleeding Classification</w:t>
            </w:r>
          </w:p>
        </w:tc>
        <w:tc>
          <w:tcPr>
            <w:tcW w:w="0" w:type="auto"/>
          </w:tcPr>
          <w:p w14:paraId="0BEF29BB" w14:textId="77777777" w:rsidR="00833A37" w:rsidRPr="00E35273" w:rsidRDefault="00833A37" w:rsidP="00F15186">
            <w:pPr>
              <w:spacing w:line="360" w:lineRule="auto"/>
              <w:jc w:val="center"/>
              <w:cnfStyle w:val="100000000000" w:firstRow="1" w:lastRow="0" w:firstColumn="0" w:lastColumn="0" w:oddVBand="0" w:evenVBand="0" w:oddHBand="0" w:evenHBand="0" w:firstRowFirstColumn="0" w:firstRowLastColumn="0" w:lastRowFirstColumn="0" w:lastRowLastColumn="0"/>
              <w:rPr>
                <w:sz w:val="18"/>
                <w:lang w:val="en-US"/>
              </w:rPr>
            </w:pPr>
            <w:r w:rsidRPr="00E35273">
              <w:rPr>
                <w:sz w:val="18"/>
                <w:lang w:val="en-US"/>
              </w:rPr>
              <w:t>ICH</w:t>
            </w:r>
          </w:p>
          <w:p w14:paraId="7120B183" w14:textId="77777777" w:rsidR="00833A37" w:rsidRPr="00E35273" w:rsidRDefault="00833A37" w:rsidP="00F15186">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18"/>
                <w:lang w:val="en-US"/>
              </w:rPr>
            </w:pPr>
            <w:r w:rsidRPr="00555014">
              <w:rPr>
                <w:sz w:val="18"/>
                <w:lang w:val="en-US"/>
              </w:rPr>
              <w:t>(n=37)</w:t>
            </w:r>
          </w:p>
        </w:tc>
      </w:tr>
      <w:tr w:rsidR="00833A37" w:rsidRPr="00E35273" w14:paraId="7DCED267"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52DEEC82" w14:textId="77777777" w:rsidR="00833A37" w:rsidRPr="00E35273" w:rsidRDefault="00833A37" w:rsidP="00F15186">
            <w:pPr>
              <w:spacing w:line="360" w:lineRule="auto"/>
              <w:rPr>
                <w:b w:val="0"/>
                <w:sz w:val="18"/>
                <w:lang w:val="en-US"/>
              </w:rPr>
            </w:pPr>
            <w:r w:rsidRPr="00E35273">
              <w:rPr>
                <w:sz w:val="18"/>
                <w:lang w:val="en-US"/>
              </w:rPr>
              <w:t>HI 1, n (%)</w:t>
            </w:r>
          </w:p>
        </w:tc>
        <w:tc>
          <w:tcPr>
            <w:tcW w:w="0" w:type="auto"/>
          </w:tcPr>
          <w:p w14:paraId="4D241F3A"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6</w:t>
            </w:r>
            <w:r>
              <w:rPr>
                <w:sz w:val="18"/>
                <w:lang w:val="en-US"/>
              </w:rPr>
              <w:t>/107</w:t>
            </w:r>
            <w:r w:rsidRPr="00E35273">
              <w:rPr>
                <w:sz w:val="18"/>
                <w:lang w:val="en-US"/>
              </w:rPr>
              <w:t xml:space="preserve"> (</w:t>
            </w:r>
            <w:r>
              <w:rPr>
                <w:sz w:val="18"/>
                <w:lang w:val="en-US"/>
              </w:rPr>
              <w:t>5</w:t>
            </w:r>
            <w:r w:rsidRPr="00E35273">
              <w:rPr>
                <w:sz w:val="18"/>
                <w:lang w:val="en-US"/>
              </w:rPr>
              <w:t>.</w:t>
            </w:r>
            <w:r>
              <w:rPr>
                <w:sz w:val="18"/>
                <w:lang w:val="en-US"/>
              </w:rPr>
              <w:t>6</w:t>
            </w:r>
            <w:r w:rsidRPr="00E35273">
              <w:rPr>
                <w:sz w:val="18"/>
                <w:lang w:val="en-US"/>
              </w:rPr>
              <w:t>)</w:t>
            </w:r>
          </w:p>
        </w:tc>
      </w:tr>
      <w:tr w:rsidR="00833A37" w:rsidRPr="00E35273" w14:paraId="4508D510"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026AAD90" w14:textId="77777777" w:rsidR="00833A37" w:rsidRPr="00E35273" w:rsidRDefault="00833A37" w:rsidP="00F15186">
            <w:pPr>
              <w:spacing w:line="360" w:lineRule="auto"/>
              <w:rPr>
                <w:b w:val="0"/>
                <w:sz w:val="18"/>
                <w:lang w:val="en-US"/>
              </w:rPr>
            </w:pPr>
            <w:r w:rsidRPr="00E35273">
              <w:rPr>
                <w:sz w:val="18"/>
                <w:lang w:val="en-US"/>
              </w:rPr>
              <w:t>HI 2, n (%)</w:t>
            </w:r>
          </w:p>
        </w:tc>
        <w:tc>
          <w:tcPr>
            <w:tcW w:w="0" w:type="auto"/>
          </w:tcPr>
          <w:p w14:paraId="51910F67"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7/107</w:t>
            </w:r>
            <w:r w:rsidRPr="00E35273">
              <w:rPr>
                <w:sz w:val="18"/>
                <w:lang w:val="en-US"/>
              </w:rPr>
              <w:t xml:space="preserve"> (</w:t>
            </w:r>
            <w:r>
              <w:rPr>
                <w:sz w:val="18"/>
                <w:lang w:val="en-US"/>
              </w:rPr>
              <w:t>6.5</w:t>
            </w:r>
            <w:r w:rsidRPr="00E35273">
              <w:rPr>
                <w:sz w:val="18"/>
                <w:lang w:val="en-US"/>
              </w:rPr>
              <w:t>)</w:t>
            </w:r>
          </w:p>
        </w:tc>
      </w:tr>
      <w:tr w:rsidR="00833A37" w:rsidRPr="00E35273" w14:paraId="46EF2883"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7EE28DD7" w14:textId="77777777" w:rsidR="00833A37" w:rsidRPr="00E35273" w:rsidRDefault="00833A37" w:rsidP="00F15186">
            <w:pPr>
              <w:spacing w:line="360" w:lineRule="auto"/>
              <w:rPr>
                <w:b w:val="0"/>
                <w:sz w:val="18"/>
                <w:lang w:val="en-US"/>
              </w:rPr>
            </w:pPr>
            <w:r w:rsidRPr="00E35273">
              <w:rPr>
                <w:sz w:val="18"/>
                <w:lang w:val="en-US"/>
              </w:rPr>
              <w:t>PH 1, n (%)</w:t>
            </w:r>
          </w:p>
        </w:tc>
        <w:tc>
          <w:tcPr>
            <w:tcW w:w="0" w:type="auto"/>
          </w:tcPr>
          <w:p w14:paraId="546878CD"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4</w:t>
            </w:r>
            <w:r>
              <w:rPr>
                <w:sz w:val="18"/>
                <w:lang w:val="en-US"/>
              </w:rPr>
              <w:t>/107</w:t>
            </w:r>
            <w:r w:rsidRPr="00E35273">
              <w:rPr>
                <w:sz w:val="18"/>
                <w:lang w:val="en-US"/>
              </w:rPr>
              <w:t xml:space="preserve"> (</w:t>
            </w:r>
            <w:r>
              <w:rPr>
                <w:sz w:val="18"/>
                <w:lang w:val="en-US"/>
              </w:rPr>
              <w:t>3.7</w:t>
            </w:r>
            <w:r w:rsidRPr="00E35273">
              <w:rPr>
                <w:sz w:val="18"/>
                <w:lang w:val="en-US"/>
              </w:rPr>
              <w:t>)</w:t>
            </w:r>
          </w:p>
        </w:tc>
      </w:tr>
      <w:tr w:rsidR="00833A37" w:rsidRPr="00E35273" w14:paraId="62B00A4B"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5FF213D6" w14:textId="77777777" w:rsidR="00833A37" w:rsidRPr="00E35273" w:rsidRDefault="00833A37" w:rsidP="00F15186">
            <w:pPr>
              <w:spacing w:line="360" w:lineRule="auto"/>
              <w:rPr>
                <w:b w:val="0"/>
                <w:sz w:val="18"/>
                <w:lang w:val="en-US"/>
              </w:rPr>
            </w:pPr>
            <w:r w:rsidRPr="00E35273">
              <w:rPr>
                <w:sz w:val="18"/>
                <w:lang w:val="en-US"/>
              </w:rPr>
              <w:t>PH 2, n (%)</w:t>
            </w:r>
          </w:p>
        </w:tc>
        <w:tc>
          <w:tcPr>
            <w:tcW w:w="0" w:type="auto"/>
          </w:tcPr>
          <w:p w14:paraId="64EFE84F"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7</w:t>
            </w:r>
            <w:r>
              <w:rPr>
                <w:sz w:val="18"/>
                <w:lang w:val="en-US"/>
              </w:rPr>
              <w:t>/107</w:t>
            </w:r>
            <w:r w:rsidRPr="00E35273">
              <w:rPr>
                <w:sz w:val="18"/>
                <w:lang w:val="en-US"/>
              </w:rPr>
              <w:t xml:space="preserve"> (</w:t>
            </w:r>
            <w:r>
              <w:rPr>
                <w:sz w:val="18"/>
                <w:lang w:val="en-US"/>
              </w:rPr>
              <w:t>6</w:t>
            </w:r>
            <w:r w:rsidRPr="00E35273">
              <w:rPr>
                <w:sz w:val="18"/>
                <w:lang w:val="en-US"/>
              </w:rPr>
              <w:t>.</w:t>
            </w:r>
            <w:r>
              <w:rPr>
                <w:sz w:val="18"/>
                <w:lang w:val="en-US"/>
              </w:rPr>
              <w:t>5</w:t>
            </w:r>
            <w:r w:rsidRPr="00E35273">
              <w:rPr>
                <w:sz w:val="18"/>
                <w:lang w:val="en-US"/>
              </w:rPr>
              <w:t>)</w:t>
            </w:r>
          </w:p>
        </w:tc>
      </w:tr>
      <w:tr w:rsidR="00833A37" w:rsidRPr="00E35273" w14:paraId="1D2D265B"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1687D928" w14:textId="77777777" w:rsidR="00833A37" w:rsidRPr="00E35273" w:rsidRDefault="00833A37" w:rsidP="00F15186">
            <w:pPr>
              <w:spacing w:line="360" w:lineRule="auto"/>
              <w:rPr>
                <w:b w:val="0"/>
                <w:sz w:val="18"/>
                <w:lang w:val="en-US"/>
              </w:rPr>
            </w:pPr>
            <w:proofErr w:type="spellStart"/>
            <w:r w:rsidRPr="00E35273">
              <w:rPr>
                <w:sz w:val="18"/>
                <w:lang w:val="en-US"/>
              </w:rPr>
              <w:t>rPH</w:t>
            </w:r>
            <w:proofErr w:type="spellEnd"/>
            <w:r w:rsidRPr="00E35273">
              <w:rPr>
                <w:sz w:val="18"/>
                <w:lang w:val="en-US"/>
              </w:rPr>
              <w:t>, n (%)</w:t>
            </w:r>
          </w:p>
        </w:tc>
        <w:tc>
          <w:tcPr>
            <w:tcW w:w="0" w:type="auto"/>
          </w:tcPr>
          <w:p w14:paraId="74A29B4F"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2</w:t>
            </w:r>
            <w:r>
              <w:rPr>
                <w:sz w:val="18"/>
                <w:lang w:val="en-US"/>
              </w:rPr>
              <w:t>/107</w:t>
            </w:r>
            <w:r w:rsidRPr="00E35273">
              <w:rPr>
                <w:sz w:val="18"/>
                <w:lang w:val="en-US"/>
              </w:rPr>
              <w:t xml:space="preserve"> (</w:t>
            </w:r>
            <w:r>
              <w:rPr>
                <w:sz w:val="18"/>
                <w:lang w:val="en-US"/>
              </w:rPr>
              <w:t>1.9</w:t>
            </w:r>
            <w:r w:rsidRPr="00E35273">
              <w:rPr>
                <w:sz w:val="18"/>
                <w:lang w:val="en-US"/>
              </w:rPr>
              <w:t>)</w:t>
            </w:r>
          </w:p>
        </w:tc>
      </w:tr>
      <w:tr w:rsidR="00833A37" w:rsidRPr="00E35273" w14:paraId="4120BC38"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68251FE3" w14:textId="77777777" w:rsidR="00833A37" w:rsidRPr="00E35273" w:rsidRDefault="00833A37" w:rsidP="00F15186">
            <w:pPr>
              <w:spacing w:line="360" w:lineRule="auto"/>
              <w:rPr>
                <w:b w:val="0"/>
                <w:sz w:val="18"/>
                <w:lang w:val="en-US"/>
              </w:rPr>
            </w:pPr>
            <w:r w:rsidRPr="00E35273">
              <w:rPr>
                <w:sz w:val="18"/>
                <w:lang w:val="en-US"/>
              </w:rPr>
              <w:t>IVH, n (%)</w:t>
            </w:r>
          </w:p>
        </w:tc>
        <w:tc>
          <w:tcPr>
            <w:tcW w:w="0" w:type="auto"/>
          </w:tcPr>
          <w:p w14:paraId="73453575"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4</w:t>
            </w:r>
            <w:r>
              <w:rPr>
                <w:sz w:val="18"/>
                <w:lang w:val="en-US"/>
              </w:rPr>
              <w:t>/107</w:t>
            </w:r>
            <w:r w:rsidRPr="00E35273">
              <w:rPr>
                <w:sz w:val="18"/>
                <w:lang w:val="en-US"/>
              </w:rPr>
              <w:t xml:space="preserve"> (</w:t>
            </w:r>
            <w:r>
              <w:rPr>
                <w:sz w:val="18"/>
                <w:lang w:val="en-US"/>
              </w:rPr>
              <w:t>3</w:t>
            </w:r>
            <w:r w:rsidRPr="00E35273">
              <w:rPr>
                <w:sz w:val="18"/>
                <w:lang w:val="en-US"/>
              </w:rPr>
              <w:t>.</w:t>
            </w:r>
            <w:r>
              <w:rPr>
                <w:sz w:val="18"/>
                <w:lang w:val="en-US"/>
              </w:rPr>
              <w:t>7</w:t>
            </w:r>
            <w:r w:rsidRPr="00E35273">
              <w:rPr>
                <w:sz w:val="18"/>
                <w:lang w:val="en-US"/>
              </w:rPr>
              <w:t>)</w:t>
            </w:r>
          </w:p>
        </w:tc>
      </w:tr>
      <w:tr w:rsidR="00833A37" w:rsidRPr="00E35273" w14:paraId="12339988"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1FE18DC8" w14:textId="77777777" w:rsidR="00833A37" w:rsidRPr="00E35273" w:rsidRDefault="00833A37" w:rsidP="00F15186">
            <w:pPr>
              <w:spacing w:line="360" w:lineRule="auto"/>
              <w:rPr>
                <w:b w:val="0"/>
                <w:sz w:val="18"/>
                <w:lang w:val="en-US"/>
              </w:rPr>
            </w:pPr>
            <w:r w:rsidRPr="00E35273">
              <w:rPr>
                <w:sz w:val="18"/>
                <w:lang w:val="en-US"/>
              </w:rPr>
              <w:t>SAH, n (%)</w:t>
            </w:r>
          </w:p>
        </w:tc>
        <w:tc>
          <w:tcPr>
            <w:tcW w:w="0" w:type="auto"/>
          </w:tcPr>
          <w:p w14:paraId="2B08F88A"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16</w:t>
            </w:r>
            <w:r>
              <w:rPr>
                <w:sz w:val="18"/>
                <w:lang w:val="en-US"/>
              </w:rPr>
              <w:t>/107</w:t>
            </w:r>
            <w:r w:rsidRPr="00E35273">
              <w:rPr>
                <w:sz w:val="18"/>
                <w:lang w:val="en-US"/>
              </w:rPr>
              <w:t xml:space="preserve"> (</w:t>
            </w:r>
            <w:r>
              <w:rPr>
                <w:sz w:val="18"/>
                <w:lang w:val="en-US"/>
              </w:rPr>
              <w:t>15</w:t>
            </w:r>
            <w:r w:rsidRPr="00E35273">
              <w:rPr>
                <w:sz w:val="18"/>
                <w:lang w:val="en-US"/>
              </w:rPr>
              <w:t>.</w:t>
            </w:r>
            <w:r>
              <w:rPr>
                <w:sz w:val="18"/>
                <w:lang w:val="en-US"/>
              </w:rPr>
              <w:t>0</w:t>
            </w:r>
            <w:r w:rsidRPr="00E35273">
              <w:rPr>
                <w:sz w:val="18"/>
                <w:lang w:val="en-US"/>
              </w:rPr>
              <w:t>)</w:t>
            </w:r>
          </w:p>
        </w:tc>
      </w:tr>
      <w:tr w:rsidR="00833A37" w:rsidRPr="00E35273" w14:paraId="70C1F206"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6095B040" w14:textId="77777777" w:rsidR="00833A37" w:rsidRPr="00E35273" w:rsidRDefault="00833A37" w:rsidP="00F15186">
            <w:pPr>
              <w:spacing w:line="360" w:lineRule="auto"/>
              <w:rPr>
                <w:b w:val="0"/>
                <w:sz w:val="18"/>
                <w:lang w:val="en-US"/>
              </w:rPr>
            </w:pPr>
            <w:r w:rsidRPr="00E35273">
              <w:rPr>
                <w:sz w:val="18"/>
                <w:lang w:val="en-US"/>
              </w:rPr>
              <w:t>SDH, n (%)</w:t>
            </w:r>
          </w:p>
        </w:tc>
        <w:tc>
          <w:tcPr>
            <w:tcW w:w="0" w:type="auto"/>
          </w:tcPr>
          <w:p w14:paraId="699769C7"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sidRPr="00E35273">
              <w:rPr>
                <w:sz w:val="18"/>
                <w:lang w:val="en-US"/>
              </w:rPr>
              <w:t>5</w:t>
            </w:r>
            <w:r>
              <w:rPr>
                <w:sz w:val="18"/>
                <w:lang w:val="en-US"/>
              </w:rPr>
              <w:t>/107</w:t>
            </w:r>
            <w:r w:rsidRPr="00E35273">
              <w:rPr>
                <w:sz w:val="18"/>
                <w:lang w:val="en-US"/>
              </w:rPr>
              <w:t xml:space="preserve"> (</w:t>
            </w:r>
            <w:r>
              <w:rPr>
                <w:sz w:val="18"/>
                <w:lang w:val="en-US"/>
              </w:rPr>
              <w:t>4</w:t>
            </w:r>
            <w:r w:rsidRPr="00E35273">
              <w:rPr>
                <w:sz w:val="18"/>
                <w:lang w:val="en-US"/>
              </w:rPr>
              <w:t>.</w:t>
            </w:r>
            <w:r>
              <w:rPr>
                <w:sz w:val="18"/>
                <w:lang w:val="en-US"/>
              </w:rPr>
              <w:t>7</w:t>
            </w:r>
            <w:r w:rsidRPr="00E35273">
              <w:rPr>
                <w:sz w:val="18"/>
                <w:lang w:val="en-US"/>
              </w:rPr>
              <w:t>)</w:t>
            </w:r>
          </w:p>
        </w:tc>
      </w:tr>
      <w:tr w:rsidR="00833A37" w:rsidRPr="00E35273" w14:paraId="143F4A27"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5B6EBE3F" w14:textId="77777777" w:rsidR="00833A37" w:rsidRPr="00E35273" w:rsidRDefault="00833A37" w:rsidP="00F15186">
            <w:pPr>
              <w:spacing w:line="360" w:lineRule="auto"/>
              <w:rPr>
                <w:b w:val="0"/>
                <w:sz w:val="18"/>
                <w:lang w:val="en-US"/>
              </w:rPr>
            </w:pPr>
            <w:r w:rsidRPr="00E35273">
              <w:rPr>
                <w:sz w:val="18"/>
                <w:lang w:val="en-US"/>
              </w:rPr>
              <w:t>SICH, n (%)</w:t>
            </w:r>
          </w:p>
        </w:tc>
        <w:tc>
          <w:tcPr>
            <w:tcW w:w="0" w:type="auto"/>
          </w:tcPr>
          <w:p w14:paraId="428570A5"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7/107</w:t>
            </w:r>
            <w:r w:rsidRPr="00E35273">
              <w:rPr>
                <w:sz w:val="18"/>
                <w:lang w:val="en-US"/>
              </w:rPr>
              <w:t xml:space="preserve"> (</w:t>
            </w:r>
            <w:r>
              <w:rPr>
                <w:sz w:val="18"/>
                <w:lang w:val="en-US"/>
              </w:rPr>
              <w:t>6</w:t>
            </w:r>
            <w:r w:rsidRPr="00E35273">
              <w:rPr>
                <w:sz w:val="18"/>
                <w:lang w:val="en-US"/>
              </w:rPr>
              <w:t>.</w:t>
            </w:r>
            <w:r>
              <w:rPr>
                <w:sz w:val="18"/>
                <w:lang w:val="en-US"/>
              </w:rPr>
              <w:t>5</w:t>
            </w:r>
            <w:r w:rsidRPr="00E35273">
              <w:rPr>
                <w:sz w:val="18"/>
                <w:lang w:val="en-US"/>
              </w:rPr>
              <w:t>)</w:t>
            </w:r>
          </w:p>
        </w:tc>
      </w:tr>
      <w:tr w:rsidR="00833A37" w:rsidRPr="00E35273" w14:paraId="7E8C6FBD" w14:textId="77777777" w:rsidTr="00F15186">
        <w:tc>
          <w:tcPr>
            <w:cnfStyle w:val="001000000000" w:firstRow="0" w:lastRow="0" w:firstColumn="1" w:lastColumn="0" w:oddVBand="0" w:evenVBand="0" w:oddHBand="0" w:evenHBand="0" w:firstRowFirstColumn="0" w:firstRowLastColumn="0" w:lastRowFirstColumn="0" w:lastRowLastColumn="0"/>
            <w:tcW w:w="0" w:type="auto"/>
          </w:tcPr>
          <w:p w14:paraId="5B0C7656" w14:textId="77777777" w:rsidR="00833A37" w:rsidRPr="00E35273" w:rsidRDefault="00833A37" w:rsidP="00F15186">
            <w:pPr>
              <w:spacing w:line="360" w:lineRule="auto"/>
              <w:rPr>
                <w:b w:val="0"/>
                <w:sz w:val="18"/>
                <w:lang w:val="en-US"/>
              </w:rPr>
            </w:pPr>
            <w:r>
              <w:rPr>
                <w:sz w:val="18"/>
                <w:lang w:val="en-US"/>
              </w:rPr>
              <w:t>AICH</w:t>
            </w:r>
            <w:r w:rsidRPr="00E35273">
              <w:rPr>
                <w:sz w:val="18"/>
                <w:lang w:val="en-US"/>
              </w:rPr>
              <w:t>, n (%)</w:t>
            </w:r>
          </w:p>
        </w:tc>
        <w:tc>
          <w:tcPr>
            <w:tcW w:w="0" w:type="auto"/>
          </w:tcPr>
          <w:p w14:paraId="0824959D" w14:textId="77777777" w:rsidR="00833A37" w:rsidRPr="00E35273" w:rsidRDefault="00833A37" w:rsidP="00F15186">
            <w:pPr>
              <w:spacing w:line="360" w:lineRule="auto"/>
              <w:jc w:val="center"/>
              <w:cnfStyle w:val="000000000000" w:firstRow="0" w:lastRow="0" w:firstColumn="0" w:lastColumn="0" w:oddVBand="0" w:evenVBand="0" w:oddHBand="0" w:evenHBand="0" w:firstRowFirstColumn="0" w:firstRowLastColumn="0" w:lastRowFirstColumn="0" w:lastRowLastColumn="0"/>
              <w:rPr>
                <w:sz w:val="18"/>
                <w:lang w:val="en-US"/>
              </w:rPr>
            </w:pPr>
            <w:r>
              <w:rPr>
                <w:sz w:val="18"/>
                <w:lang w:val="en-US"/>
              </w:rPr>
              <w:t>30/107</w:t>
            </w:r>
            <w:r w:rsidRPr="00E35273">
              <w:rPr>
                <w:sz w:val="18"/>
                <w:lang w:val="en-US"/>
              </w:rPr>
              <w:t xml:space="preserve"> (</w:t>
            </w:r>
            <w:r>
              <w:rPr>
                <w:sz w:val="18"/>
                <w:lang w:val="en-US"/>
              </w:rPr>
              <w:t>28</w:t>
            </w:r>
            <w:r w:rsidRPr="00E35273">
              <w:rPr>
                <w:sz w:val="18"/>
                <w:lang w:val="en-US"/>
              </w:rPr>
              <w:t>.</w:t>
            </w:r>
            <w:r>
              <w:rPr>
                <w:sz w:val="18"/>
                <w:lang w:val="en-US"/>
              </w:rPr>
              <w:t>0</w:t>
            </w:r>
            <w:r w:rsidRPr="00E35273">
              <w:rPr>
                <w:sz w:val="18"/>
                <w:lang w:val="en-US"/>
              </w:rPr>
              <w:t>)</w:t>
            </w:r>
          </w:p>
        </w:tc>
      </w:tr>
    </w:tbl>
    <w:p w14:paraId="6CA79F57" w14:textId="77777777" w:rsidR="00833A37" w:rsidRPr="00E35273" w:rsidRDefault="00833A37" w:rsidP="00833A37">
      <w:pPr>
        <w:jc w:val="center"/>
        <w:rPr>
          <w:lang w:val="en-US"/>
        </w:rPr>
      </w:pPr>
    </w:p>
    <w:p w14:paraId="7598CC35" w14:textId="77777777" w:rsidR="00833A37" w:rsidRPr="00E35273" w:rsidRDefault="00833A37" w:rsidP="00833A37">
      <w:pPr>
        <w:spacing w:line="360" w:lineRule="auto"/>
        <w:jc w:val="both"/>
        <w:rPr>
          <w:sz w:val="22"/>
          <w:lang w:val="en-US"/>
        </w:rPr>
      </w:pPr>
      <w:r w:rsidRPr="00E35273">
        <w:rPr>
          <w:i/>
          <w:sz w:val="22"/>
          <w:lang w:val="en-US"/>
        </w:rPr>
        <w:t>Legend:</w:t>
      </w:r>
      <w:r w:rsidRPr="00E35273">
        <w:rPr>
          <w:sz w:val="22"/>
          <w:lang w:val="en-US"/>
        </w:rPr>
        <w:t xml:space="preserve">  ICH</w:t>
      </w:r>
      <w:r>
        <w:rPr>
          <w:sz w:val="22"/>
          <w:lang w:val="en-US"/>
        </w:rPr>
        <w:t xml:space="preserve"> indicates</w:t>
      </w:r>
      <w:r w:rsidRPr="00E35273">
        <w:rPr>
          <w:sz w:val="22"/>
          <w:lang w:val="en-US"/>
        </w:rPr>
        <w:t xml:space="preserve"> intracranial hemorrhagic; HI1, Hemorrhagic infarction 1; HI2, Hemorrhagic infarction 2; PH1, Parenchymal hematoma 1; PH2, Parenchymal hematoma 2; </w:t>
      </w:r>
      <w:proofErr w:type="spellStart"/>
      <w:r w:rsidRPr="00E35273">
        <w:rPr>
          <w:sz w:val="22"/>
          <w:lang w:val="en-US"/>
        </w:rPr>
        <w:t>rPH</w:t>
      </w:r>
      <w:proofErr w:type="spellEnd"/>
      <w:r w:rsidRPr="00E35273">
        <w:rPr>
          <w:sz w:val="22"/>
          <w:lang w:val="en-US"/>
        </w:rPr>
        <w:t>, Remote parenchymal hematoma; IVH, Intraventricular hemorrhage; SAH, Subarachnoid hemorrhage; SDH, subdural hemorrhage</w:t>
      </w:r>
      <w:r>
        <w:rPr>
          <w:sz w:val="22"/>
          <w:lang w:val="en-US"/>
        </w:rPr>
        <w:t>;</w:t>
      </w:r>
      <w:r w:rsidRPr="00E35273">
        <w:rPr>
          <w:sz w:val="22"/>
          <w:lang w:val="en-US"/>
        </w:rPr>
        <w:t xml:space="preserve"> </w:t>
      </w:r>
      <w:r>
        <w:rPr>
          <w:sz w:val="22"/>
          <w:lang w:val="en-US"/>
        </w:rPr>
        <w:t xml:space="preserve">AICH, </w:t>
      </w:r>
      <w:r w:rsidRPr="00E35273">
        <w:rPr>
          <w:sz w:val="22"/>
          <w:lang w:val="en-US"/>
        </w:rPr>
        <w:t>asymptomatic intracranial hemorrhage and SICH</w:t>
      </w:r>
      <w:r>
        <w:rPr>
          <w:sz w:val="22"/>
          <w:lang w:val="en-US"/>
        </w:rPr>
        <w:t>,</w:t>
      </w:r>
      <w:r w:rsidRPr="00E35273">
        <w:rPr>
          <w:sz w:val="22"/>
          <w:lang w:val="en-US"/>
        </w:rPr>
        <w:t xml:space="preserve"> symptomatic intracranial hemorrhage. </w:t>
      </w:r>
    </w:p>
    <w:p w14:paraId="01DEF3FC" w14:textId="77777777" w:rsidR="008455CA" w:rsidRDefault="008455CA" w:rsidP="008455CA">
      <w:pPr>
        <w:spacing w:line="480" w:lineRule="auto"/>
        <w:jc w:val="both"/>
        <w:rPr>
          <w:rFonts w:eastAsiaTheme="minorHAnsi"/>
          <w:sz w:val="22"/>
          <w:szCs w:val="22"/>
          <w:lang w:val="en-US" w:eastAsia="en-US"/>
        </w:rPr>
      </w:pPr>
    </w:p>
    <w:p w14:paraId="6142BF38" w14:textId="77777777" w:rsidR="00833A37" w:rsidRDefault="00833A37" w:rsidP="008455CA">
      <w:pPr>
        <w:spacing w:line="480" w:lineRule="auto"/>
        <w:jc w:val="both"/>
        <w:rPr>
          <w:rFonts w:eastAsiaTheme="minorHAnsi"/>
          <w:sz w:val="22"/>
          <w:szCs w:val="22"/>
          <w:lang w:val="en-US" w:eastAsia="en-US"/>
        </w:rPr>
      </w:pPr>
    </w:p>
    <w:p w14:paraId="58AEBBC9" w14:textId="77777777" w:rsidR="00833A37" w:rsidRDefault="00833A37" w:rsidP="008455CA">
      <w:pPr>
        <w:spacing w:line="480" w:lineRule="auto"/>
        <w:jc w:val="both"/>
        <w:rPr>
          <w:rFonts w:eastAsiaTheme="minorHAnsi"/>
          <w:sz w:val="22"/>
          <w:szCs w:val="22"/>
          <w:lang w:val="en-US" w:eastAsia="en-US"/>
        </w:rPr>
      </w:pPr>
    </w:p>
    <w:p w14:paraId="4266E2D7" w14:textId="77777777" w:rsidR="00833A37" w:rsidRDefault="00833A37" w:rsidP="008455CA">
      <w:pPr>
        <w:spacing w:line="480" w:lineRule="auto"/>
        <w:jc w:val="both"/>
        <w:rPr>
          <w:rFonts w:eastAsiaTheme="minorHAnsi"/>
          <w:sz w:val="22"/>
          <w:szCs w:val="22"/>
          <w:lang w:val="en-US" w:eastAsia="en-US"/>
        </w:rPr>
      </w:pPr>
    </w:p>
    <w:p w14:paraId="00191D43" w14:textId="77777777" w:rsidR="00833A37" w:rsidRDefault="00833A37" w:rsidP="008455CA">
      <w:pPr>
        <w:spacing w:line="480" w:lineRule="auto"/>
        <w:jc w:val="both"/>
        <w:rPr>
          <w:rFonts w:eastAsiaTheme="minorHAnsi"/>
          <w:sz w:val="22"/>
          <w:szCs w:val="22"/>
          <w:lang w:val="en-US" w:eastAsia="en-US"/>
        </w:rPr>
      </w:pPr>
    </w:p>
    <w:p w14:paraId="5E844DEF" w14:textId="77777777" w:rsidR="00833A37" w:rsidRDefault="00833A37" w:rsidP="008455CA">
      <w:pPr>
        <w:spacing w:line="480" w:lineRule="auto"/>
        <w:jc w:val="both"/>
        <w:rPr>
          <w:rFonts w:eastAsiaTheme="minorHAnsi"/>
          <w:sz w:val="22"/>
          <w:szCs w:val="22"/>
          <w:lang w:val="en-US" w:eastAsia="en-US"/>
        </w:rPr>
      </w:pPr>
    </w:p>
    <w:p w14:paraId="14AEA551" w14:textId="77777777" w:rsidR="00833A37" w:rsidRDefault="00833A37" w:rsidP="008455CA">
      <w:pPr>
        <w:spacing w:line="480" w:lineRule="auto"/>
        <w:jc w:val="both"/>
        <w:rPr>
          <w:rFonts w:eastAsiaTheme="minorHAnsi"/>
          <w:sz w:val="22"/>
          <w:szCs w:val="22"/>
          <w:lang w:val="en-US" w:eastAsia="en-US"/>
        </w:rPr>
      </w:pPr>
    </w:p>
    <w:p w14:paraId="0B08CD3A" w14:textId="77777777" w:rsidR="00833A37" w:rsidRDefault="00833A37" w:rsidP="008455CA">
      <w:pPr>
        <w:spacing w:line="480" w:lineRule="auto"/>
        <w:jc w:val="both"/>
        <w:rPr>
          <w:rFonts w:eastAsiaTheme="minorHAnsi"/>
          <w:sz w:val="22"/>
          <w:szCs w:val="22"/>
          <w:lang w:val="en-US" w:eastAsia="en-US"/>
        </w:rPr>
      </w:pPr>
    </w:p>
    <w:p w14:paraId="6BB5D168" w14:textId="77777777" w:rsidR="00833A37" w:rsidRDefault="00833A37" w:rsidP="008455CA">
      <w:pPr>
        <w:spacing w:line="480" w:lineRule="auto"/>
        <w:jc w:val="both"/>
        <w:rPr>
          <w:rFonts w:eastAsiaTheme="minorHAnsi"/>
          <w:sz w:val="22"/>
          <w:szCs w:val="22"/>
          <w:lang w:val="en-US" w:eastAsia="en-US"/>
        </w:rPr>
      </w:pPr>
    </w:p>
    <w:p w14:paraId="392F6A7C" w14:textId="77777777" w:rsidR="00833A37" w:rsidRDefault="00833A37" w:rsidP="008455CA">
      <w:pPr>
        <w:spacing w:line="480" w:lineRule="auto"/>
        <w:jc w:val="both"/>
        <w:rPr>
          <w:rFonts w:eastAsiaTheme="minorHAnsi"/>
          <w:sz w:val="22"/>
          <w:szCs w:val="22"/>
          <w:lang w:val="en-US" w:eastAsia="en-US"/>
        </w:rPr>
      </w:pPr>
    </w:p>
    <w:p w14:paraId="6B14D982" w14:textId="77777777" w:rsidR="00833A37" w:rsidRDefault="00833A37" w:rsidP="008455CA">
      <w:pPr>
        <w:spacing w:line="480" w:lineRule="auto"/>
        <w:jc w:val="both"/>
        <w:rPr>
          <w:rFonts w:eastAsiaTheme="minorHAnsi"/>
          <w:sz w:val="22"/>
          <w:szCs w:val="22"/>
          <w:lang w:val="en-US" w:eastAsia="en-US"/>
        </w:rPr>
      </w:pPr>
    </w:p>
    <w:p w14:paraId="19E92E7D" w14:textId="77777777" w:rsidR="00833A37" w:rsidRDefault="00833A37" w:rsidP="008455CA">
      <w:pPr>
        <w:spacing w:line="480" w:lineRule="auto"/>
        <w:jc w:val="both"/>
        <w:rPr>
          <w:rFonts w:eastAsiaTheme="minorHAnsi"/>
          <w:sz w:val="22"/>
          <w:szCs w:val="22"/>
          <w:lang w:val="en-US" w:eastAsia="en-US"/>
        </w:rPr>
      </w:pPr>
    </w:p>
    <w:p w14:paraId="21A9385F" w14:textId="77777777" w:rsidR="0027769C" w:rsidRDefault="0027769C" w:rsidP="008455CA">
      <w:pPr>
        <w:spacing w:line="360" w:lineRule="auto"/>
        <w:rPr>
          <w:rFonts w:eastAsiaTheme="minorHAnsi"/>
          <w:b/>
          <w:lang w:val="en-US" w:eastAsia="en-US"/>
        </w:rPr>
      </w:pPr>
    </w:p>
    <w:p w14:paraId="73E44882" w14:textId="77777777" w:rsidR="008455CA" w:rsidRPr="00182995" w:rsidRDefault="008455CA" w:rsidP="008455CA">
      <w:pPr>
        <w:spacing w:line="360" w:lineRule="auto"/>
        <w:rPr>
          <w:rFonts w:eastAsiaTheme="minorHAnsi"/>
          <w:b/>
          <w:lang w:val="en-US" w:eastAsia="en-US"/>
        </w:rPr>
      </w:pPr>
      <w:r w:rsidRPr="00182995">
        <w:rPr>
          <w:rFonts w:eastAsiaTheme="minorHAnsi"/>
          <w:b/>
          <w:lang w:val="en-US" w:eastAsia="en-US"/>
        </w:rPr>
        <w:lastRenderedPageBreak/>
        <w:t xml:space="preserve">Supplemental Table </w:t>
      </w:r>
      <w:r w:rsidR="00833A37">
        <w:rPr>
          <w:rFonts w:eastAsiaTheme="minorHAnsi"/>
          <w:b/>
          <w:lang w:val="en-US" w:eastAsia="en-US"/>
        </w:rPr>
        <w:t>I</w:t>
      </w:r>
      <w:r w:rsidR="00F92C10">
        <w:rPr>
          <w:rFonts w:eastAsiaTheme="minorHAnsi"/>
          <w:b/>
          <w:lang w:val="en-US" w:eastAsia="en-US"/>
        </w:rPr>
        <w:t>II</w:t>
      </w:r>
    </w:p>
    <w:p w14:paraId="17BEA5AE" w14:textId="77777777" w:rsidR="008455CA" w:rsidRPr="00E35273" w:rsidRDefault="008455CA" w:rsidP="008455CA">
      <w:pPr>
        <w:spacing w:line="360" w:lineRule="auto"/>
        <w:rPr>
          <w:sz w:val="22"/>
          <w:szCs w:val="22"/>
          <w:lang w:val="en-US"/>
        </w:rPr>
      </w:pPr>
      <w:r w:rsidRPr="00E35273">
        <w:rPr>
          <w:i/>
          <w:sz w:val="22"/>
          <w:szCs w:val="22"/>
          <w:lang w:val="en-US"/>
        </w:rPr>
        <w:t>Title</w:t>
      </w:r>
      <w:r w:rsidRPr="00E35273">
        <w:rPr>
          <w:sz w:val="22"/>
          <w:szCs w:val="22"/>
          <w:lang w:val="en-US"/>
        </w:rPr>
        <w:t>: Univaria</w:t>
      </w:r>
      <w:r>
        <w:rPr>
          <w:sz w:val="22"/>
          <w:szCs w:val="22"/>
          <w:lang w:val="en-US"/>
        </w:rPr>
        <w:t>ble</w:t>
      </w:r>
      <w:r w:rsidRPr="00E35273">
        <w:rPr>
          <w:sz w:val="22"/>
          <w:szCs w:val="22"/>
          <w:lang w:val="en-US"/>
        </w:rPr>
        <w:t xml:space="preserve"> Analysis of Predictors of </w:t>
      </w:r>
      <w:r w:rsidR="00444020">
        <w:rPr>
          <w:lang w:val="en-US"/>
        </w:rPr>
        <w:t>intracerebral hemorrhage</w:t>
      </w:r>
      <w:r w:rsidR="00444020" w:rsidRPr="00ED6710">
        <w:rPr>
          <w:lang w:val="en-US"/>
        </w:rPr>
        <w:t xml:space="preserve"> </w:t>
      </w:r>
      <w:r w:rsidRPr="00E35273">
        <w:rPr>
          <w:sz w:val="22"/>
          <w:szCs w:val="22"/>
          <w:lang w:val="en-US"/>
        </w:rPr>
        <w:t>after recanalization</w:t>
      </w:r>
    </w:p>
    <w:p w14:paraId="07E6C0D5" w14:textId="77777777" w:rsidR="008455CA" w:rsidRPr="00E35273" w:rsidRDefault="008455CA" w:rsidP="008455CA">
      <w:pPr>
        <w:spacing w:line="360" w:lineRule="auto"/>
        <w:rPr>
          <w:b/>
          <w:lang w:val="en-US"/>
        </w:rPr>
      </w:pPr>
    </w:p>
    <w:tbl>
      <w:tblPr>
        <w:tblStyle w:val="Gitternetztabelle1hell1"/>
        <w:tblW w:w="5000" w:type="pct"/>
        <w:tblLook w:val="04A0" w:firstRow="1" w:lastRow="0" w:firstColumn="1" w:lastColumn="0" w:noHBand="0" w:noVBand="1"/>
      </w:tblPr>
      <w:tblGrid>
        <w:gridCol w:w="4986"/>
        <w:gridCol w:w="956"/>
        <w:gridCol w:w="1634"/>
        <w:gridCol w:w="1480"/>
      </w:tblGrid>
      <w:tr w:rsidR="008455CA" w:rsidRPr="00E35273" w14:paraId="2735259B" w14:textId="77777777" w:rsidTr="00B267E4">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753" w:type="pct"/>
          </w:tcPr>
          <w:p w14:paraId="3A805CD5" w14:textId="77777777" w:rsidR="008455CA" w:rsidRPr="00555014" w:rsidRDefault="008455CA" w:rsidP="00B267E4">
            <w:pPr>
              <w:spacing w:line="360" w:lineRule="auto"/>
              <w:rPr>
                <w:sz w:val="18"/>
                <w:szCs w:val="18"/>
                <w:lang w:val="en-US"/>
              </w:rPr>
            </w:pPr>
          </w:p>
        </w:tc>
        <w:tc>
          <w:tcPr>
            <w:tcW w:w="528" w:type="pct"/>
          </w:tcPr>
          <w:p w14:paraId="69762CB8" w14:textId="77777777" w:rsidR="008455CA" w:rsidRPr="00E35273" w:rsidRDefault="008455CA" w:rsidP="00B267E4">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OR</w:t>
            </w:r>
          </w:p>
        </w:tc>
        <w:tc>
          <w:tcPr>
            <w:tcW w:w="902" w:type="pct"/>
          </w:tcPr>
          <w:p w14:paraId="759E8AC6" w14:textId="77777777" w:rsidR="008455CA" w:rsidRPr="00A45BB7" w:rsidRDefault="008455CA" w:rsidP="00B267E4">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95%CI</w:t>
            </w:r>
          </w:p>
        </w:tc>
        <w:tc>
          <w:tcPr>
            <w:tcW w:w="817" w:type="pct"/>
          </w:tcPr>
          <w:p w14:paraId="5E3EB867" w14:textId="77777777" w:rsidR="008455CA" w:rsidRPr="00895888" w:rsidRDefault="008455CA" w:rsidP="00B267E4">
            <w:pPr>
              <w:spacing w:line="360" w:lineRule="auto"/>
              <w:jc w:val="center"/>
              <w:cnfStyle w:val="100000000000" w:firstRow="1" w:lastRow="0" w:firstColumn="0" w:lastColumn="0" w:oddVBand="0" w:evenVBand="0" w:oddHBand="0" w:evenHBand="0" w:firstRowFirstColumn="0" w:firstRowLastColumn="0" w:lastRowFirstColumn="0" w:lastRowLastColumn="0"/>
              <w:rPr>
                <w:i/>
                <w:sz w:val="18"/>
                <w:szCs w:val="18"/>
                <w:lang w:val="en-US"/>
              </w:rPr>
            </w:pPr>
            <w:r w:rsidRPr="00347423">
              <w:rPr>
                <w:i/>
                <w:sz w:val="18"/>
                <w:szCs w:val="18"/>
                <w:lang w:val="en-US"/>
              </w:rPr>
              <w:t>P</w:t>
            </w:r>
            <w:r>
              <w:rPr>
                <w:i/>
                <w:sz w:val="18"/>
                <w:szCs w:val="18"/>
                <w:lang w:val="en-US"/>
              </w:rPr>
              <w:t>-</w:t>
            </w:r>
            <w:r w:rsidRPr="00895888">
              <w:rPr>
                <w:sz w:val="18"/>
                <w:szCs w:val="18"/>
                <w:lang w:val="en-US"/>
              </w:rPr>
              <w:t>Value</w:t>
            </w:r>
          </w:p>
        </w:tc>
      </w:tr>
      <w:tr w:rsidR="008455CA" w:rsidRPr="00E35273" w14:paraId="72051F6B" w14:textId="77777777" w:rsidTr="00B267E4">
        <w:trPr>
          <w:trHeight w:val="348"/>
        </w:trPr>
        <w:tc>
          <w:tcPr>
            <w:cnfStyle w:val="001000000000" w:firstRow="0" w:lastRow="0" w:firstColumn="1" w:lastColumn="0" w:oddVBand="0" w:evenVBand="0" w:oddHBand="0" w:evenHBand="0" w:firstRowFirstColumn="0" w:firstRowLastColumn="0" w:lastRowFirstColumn="0" w:lastRowLastColumn="0"/>
            <w:tcW w:w="2753" w:type="pct"/>
          </w:tcPr>
          <w:p w14:paraId="3CF06B26" w14:textId="77777777" w:rsidR="008455CA" w:rsidRPr="00E35273" w:rsidRDefault="008455CA" w:rsidP="00B267E4">
            <w:pPr>
              <w:spacing w:line="360" w:lineRule="auto"/>
              <w:rPr>
                <w:b w:val="0"/>
                <w:sz w:val="18"/>
                <w:szCs w:val="18"/>
                <w:lang w:val="en-US"/>
              </w:rPr>
            </w:pPr>
            <w:r w:rsidRPr="00555014">
              <w:rPr>
                <w:sz w:val="18"/>
                <w:szCs w:val="18"/>
                <w:lang w:val="en-US"/>
              </w:rPr>
              <w:t xml:space="preserve">Age at admission </w:t>
            </w:r>
            <w:r w:rsidRPr="00E35273">
              <w:rPr>
                <w:b w:val="0"/>
                <w:sz w:val="18"/>
                <w:szCs w:val="18"/>
                <w:lang w:val="en-US"/>
              </w:rPr>
              <w:t>[</w:t>
            </w:r>
            <w:r w:rsidRPr="00555014">
              <w:rPr>
                <w:sz w:val="18"/>
                <w:szCs w:val="18"/>
                <w:lang w:val="en-US"/>
              </w:rPr>
              <w:t>years</w:t>
            </w:r>
            <w:r w:rsidRPr="00E35273">
              <w:rPr>
                <w:b w:val="0"/>
                <w:sz w:val="18"/>
                <w:szCs w:val="18"/>
                <w:lang w:val="en-US"/>
              </w:rPr>
              <w:t>]</w:t>
            </w:r>
          </w:p>
        </w:tc>
        <w:tc>
          <w:tcPr>
            <w:tcW w:w="528" w:type="pct"/>
          </w:tcPr>
          <w:p w14:paraId="6E4B615A" w14:textId="77777777" w:rsidR="008455CA" w:rsidRPr="00A45BB7"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1.03</w:t>
            </w:r>
          </w:p>
        </w:tc>
        <w:tc>
          <w:tcPr>
            <w:tcW w:w="902" w:type="pct"/>
          </w:tcPr>
          <w:p w14:paraId="5CE29DA6" w14:textId="77777777" w:rsidR="008455CA" w:rsidRPr="00347423"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347423">
              <w:rPr>
                <w:sz w:val="18"/>
                <w:szCs w:val="18"/>
                <w:lang w:val="en-US"/>
              </w:rPr>
              <w:t>0.19-1.07</w:t>
            </w:r>
          </w:p>
        </w:tc>
        <w:tc>
          <w:tcPr>
            <w:tcW w:w="817" w:type="pct"/>
          </w:tcPr>
          <w:p w14:paraId="7CC6CF21" w14:textId="77777777" w:rsidR="008455CA" w:rsidRPr="00A96E38"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96E38">
              <w:rPr>
                <w:sz w:val="18"/>
                <w:szCs w:val="18"/>
                <w:lang w:val="en-US"/>
              </w:rPr>
              <w:t>0.075</w:t>
            </w:r>
          </w:p>
        </w:tc>
      </w:tr>
      <w:tr w:rsidR="008455CA" w:rsidRPr="00E35273" w14:paraId="35893E84"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49934495" w14:textId="77777777" w:rsidR="008455CA" w:rsidRPr="00E35273" w:rsidRDefault="008455CA" w:rsidP="00B267E4">
            <w:pPr>
              <w:spacing w:line="360" w:lineRule="auto"/>
              <w:rPr>
                <w:b w:val="0"/>
                <w:sz w:val="18"/>
                <w:szCs w:val="18"/>
                <w:lang w:val="en-US"/>
              </w:rPr>
            </w:pPr>
            <w:r w:rsidRPr="00E35273">
              <w:rPr>
                <w:sz w:val="18"/>
                <w:szCs w:val="18"/>
                <w:lang w:val="en-US"/>
              </w:rPr>
              <w:t xml:space="preserve">Gender </w:t>
            </w:r>
            <w:r w:rsidRPr="00555014">
              <w:rPr>
                <w:sz w:val="18"/>
                <w:szCs w:val="18"/>
                <w:lang w:val="en-GB"/>
              </w:rPr>
              <w:t>(ref: female)</w:t>
            </w:r>
          </w:p>
        </w:tc>
        <w:tc>
          <w:tcPr>
            <w:tcW w:w="528" w:type="pct"/>
          </w:tcPr>
          <w:p w14:paraId="31BAD395" w14:textId="77777777" w:rsidR="008455CA" w:rsidRPr="00A45BB7"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0.72</w:t>
            </w:r>
          </w:p>
        </w:tc>
        <w:tc>
          <w:tcPr>
            <w:tcW w:w="902" w:type="pct"/>
          </w:tcPr>
          <w:p w14:paraId="6753D198" w14:textId="77777777" w:rsidR="008455CA" w:rsidRPr="00347423"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347423">
              <w:rPr>
                <w:sz w:val="18"/>
                <w:szCs w:val="18"/>
                <w:lang w:val="en-US"/>
              </w:rPr>
              <w:t>0.32-1.60</w:t>
            </w:r>
          </w:p>
        </w:tc>
        <w:tc>
          <w:tcPr>
            <w:tcW w:w="817" w:type="pct"/>
          </w:tcPr>
          <w:p w14:paraId="159CA597" w14:textId="77777777" w:rsidR="008455CA" w:rsidRPr="00A96E38"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96E38">
              <w:rPr>
                <w:sz w:val="18"/>
                <w:szCs w:val="18"/>
                <w:lang w:val="en-US"/>
              </w:rPr>
              <w:t>0.421</w:t>
            </w:r>
          </w:p>
        </w:tc>
      </w:tr>
      <w:tr w:rsidR="008455CA" w:rsidRPr="00E35273" w14:paraId="11549BFF" w14:textId="77777777" w:rsidTr="00B267E4">
        <w:trPr>
          <w:trHeight w:val="334"/>
        </w:trPr>
        <w:tc>
          <w:tcPr>
            <w:cnfStyle w:val="001000000000" w:firstRow="0" w:lastRow="0" w:firstColumn="1" w:lastColumn="0" w:oddVBand="0" w:evenVBand="0" w:oddHBand="0" w:evenHBand="0" w:firstRowFirstColumn="0" w:firstRowLastColumn="0" w:lastRowFirstColumn="0" w:lastRowLastColumn="0"/>
            <w:tcW w:w="2753" w:type="pct"/>
          </w:tcPr>
          <w:p w14:paraId="6D300B51" w14:textId="77777777" w:rsidR="008455CA" w:rsidRPr="00555014" w:rsidRDefault="008455CA" w:rsidP="00B267E4">
            <w:pPr>
              <w:spacing w:line="360" w:lineRule="auto"/>
              <w:rPr>
                <w:b w:val="0"/>
                <w:sz w:val="18"/>
                <w:szCs w:val="18"/>
                <w:lang w:val="en-US"/>
              </w:rPr>
            </w:pPr>
            <w:r w:rsidRPr="00555014">
              <w:rPr>
                <w:sz w:val="18"/>
                <w:szCs w:val="18"/>
                <w:lang w:val="en-US"/>
              </w:rPr>
              <w:t>Hypertension</w:t>
            </w:r>
          </w:p>
        </w:tc>
        <w:tc>
          <w:tcPr>
            <w:tcW w:w="528" w:type="pct"/>
          </w:tcPr>
          <w:p w14:paraId="672F198F"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1.74</w:t>
            </w:r>
          </w:p>
        </w:tc>
        <w:tc>
          <w:tcPr>
            <w:tcW w:w="902" w:type="pct"/>
          </w:tcPr>
          <w:p w14:paraId="14F47BF6"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0.77-3.97</w:t>
            </w:r>
          </w:p>
        </w:tc>
        <w:tc>
          <w:tcPr>
            <w:tcW w:w="817" w:type="pct"/>
          </w:tcPr>
          <w:p w14:paraId="02444D42"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0.185</w:t>
            </w:r>
          </w:p>
        </w:tc>
      </w:tr>
      <w:tr w:rsidR="008455CA" w:rsidRPr="00E35273" w14:paraId="04282206"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75F12FE5" w14:textId="77777777" w:rsidR="008455CA" w:rsidRPr="00555014" w:rsidRDefault="008455CA" w:rsidP="00B267E4">
            <w:pPr>
              <w:spacing w:line="360" w:lineRule="auto"/>
              <w:rPr>
                <w:b w:val="0"/>
                <w:sz w:val="18"/>
                <w:szCs w:val="18"/>
                <w:lang w:val="en-US"/>
              </w:rPr>
            </w:pPr>
            <w:r w:rsidRPr="00555014">
              <w:rPr>
                <w:sz w:val="18"/>
                <w:szCs w:val="18"/>
                <w:lang w:val="en-US"/>
              </w:rPr>
              <w:t>Diabetes mellitus</w:t>
            </w:r>
          </w:p>
        </w:tc>
        <w:tc>
          <w:tcPr>
            <w:tcW w:w="528" w:type="pct"/>
          </w:tcPr>
          <w:p w14:paraId="40C7661E"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0.77</w:t>
            </w:r>
          </w:p>
        </w:tc>
        <w:tc>
          <w:tcPr>
            <w:tcW w:w="902" w:type="pct"/>
          </w:tcPr>
          <w:p w14:paraId="3CA5658A"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0.27-2.22</w:t>
            </w:r>
          </w:p>
        </w:tc>
        <w:tc>
          <w:tcPr>
            <w:tcW w:w="817" w:type="pct"/>
          </w:tcPr>
          <w:p w14:paraId="30353467"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0.634</w:t>
            </w:r>
          </w:p>
        </w:tc>
      </w:tr>
      <w:tr w:rsidR="008455CA" w:rsidRPr="00E35273" w14:paraId="50BB1F24"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12ADE20D" w14:textId="77777777" w:rsidR="008455CA" w:rsidRPr="00555014" w:rsidRDefault="008455CA" w:rsidP="00B267E4">
            <w:pPr>
              <w:spacing w:line="360" w:lineRule="auto"/>
              <w:rPr>
                <w:b w:val="0"/>
                <w:sz w:val="18"/>
                <w:szCs w:val="18"/>
                <w:lang w:val="en-US"/>
              </w:rPr>
            </w:pPr>
            <w:r w:rsidRPr="00555014">
              <w:rPr>
                <w:sz w:val="18"/>
                <w:szCs w:val="18"/>
                <w:lang w:val="en-US"/>
              </w:rPr>
              <w:t>Atrial fibrillation</w:t>
            </w:r>
          </w:p>
        </w:tc>
        <w:tc>
          <w:tcPr>
            <w:tcW w:w="528" w:type="pct"/>
          </w:tcPr>
          <w:p w14:paraId="33C5C419"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3.16</w:t>
            </w:r>
          </w:p>
        </w:tc>
        <w:tc>
          <w:tcPr>
            <w:tcW w:w="902" w:type="pct"/>
          </w:tcPr>
          <w:p w14:paraId="4500AF79"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1.37-7.27</w:t>
            </w:r>
          </w:p>
        </w:tc>
        <w:tc>
          <w:tcPr>
            <w:tcW w:w="817" w:type="pct"/>
          </w:tcPr>
          <w:p w14:paraId="46589E3B"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0.007</w:t>
            </w:r>
          </w:p>
        </w:tc>
      </w:tr>
      <w:tr w:rsidR="008455CA" w:rsidRPr="00E35273" w14:paraId="492D59FC"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35A67C86" w14:textId="77777777" w:rsidR="008455CA" w:rsidRPr="00555014" w:rsidRDefault="008455CA" w:rsidP="00B267E4">
            <w:pPr>
              <w:spacing w:line="360" w:lineRule="auto"/>
              <w:rPr>
                <w:sz w:val="18"/>
                <w:szCs w:val="18"/>
                <w:lang w:val="en-US"/>
              </w:rPr>
            </w:pPr>
            <w:r w:rsidRPr="00555014">
              <w:rPr>
                <w:sz w:val="18"/>
                <w:szCs w:val="18"/>
                <w:lang w:val="en-US"/>
              </w:rPr>
              <w:t>Smoking</w:t>
            </w:r>
          </w:p>
        </w:tc>
        <w:tc>
          <w:tcPr>
            <w:tcW w:w="528" w:type="pct"/>
          </w:tcPr>
          <w:p w14:paraId="4F03EF5B"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0.78</w:t>
            </w:r>
          </w:p>
        </w:tc>
        <w:tc>
          <w:tcPr>
            <w:tcW w:w="902" w:type="pct"/>
          </w:tcPr>
          <w:p w14:paraId="65024542"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0.24-2.50</w:t>
            </w:r>
          </w:p>
        </w:tc>
        <w:tc>
          <w:tcPr>
            <w:tcW w:w="817" w:type="pct"/>
          </w:tcPr>
          <w:p w14:paraId="2327CE98"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0.671</w:t>
            </w:r>
          </w:p>
        </w:tc>
      </w:tr>
      <w:tr w:rsidR="008455CA" w:rsidRPr="00E35273" w14:paraId="6E5D3415"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6BE1FE4C" w14:textId="77777777" w:rsidR="008455CA" w:rsidRPr="00555014" w:rsidRDefault="008455CA" w:rsidP="00B267E4">
            <w:pPr>
              <w:spacing w:line="360" w:lineRule="auto"/>
              <w:rPr>
                <w:sz w:val="18"/>
                <w:szCs w:val="18"/>
                <w:lang w:val="en-US"/>
              </w:rPr>
            </w:pPr>
            <w:r w:rsidRPr="00555014">
              <w:rPr>
                <w:sz w:val="18"/>
                <w:szCs w:val="18"/>
                <w:lang w:val="en-US"/>
              </w:rPr>
              <w:t>Dyslipidemia</w:t>
            </w:r>
          </w:p>
        </w:tc>
        <w:tc>
          <w:tcPr>
            <w:tcW w:w="528" w:type="pct"/>
          </w:tcPr>
          <w:p w14:paraId="57E59D13"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0.79</w:t>
            </w:r>
          </w:p>
        </w:tc>
        <w:tc>
          <w:tcPr>
            <w:tcW w:w="902" w:type="pct"/>
          </w:tcPr>
          <w:p w14:paraId="1EC7B84C"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0.29-2.13</w:t>
            </w:r>
          </w:p>
        </w:tc>
        <w:tc>
          <w:tcPr>
            <w:tcW w:w="817" w:type="pct"/>
          </w:tcPr>
          <w:p w14:paraId="6EF5FFA4"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0.638</w:t>
            </w:r>
          </w:p>
        </w:tc>
      </w:tr>
      <w:tr w:rsidR="008455CA" w:rsidRPr="00E35273" w14:paraId="5A8D9A87"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1EC8D87A" w14:textId="77777777" w:rsidR="008455CA" w:rsidRPr="00555014" w:rsidRDefault="008455CA" w:rsidP="00B267E4">
            <w:pPr>
              <w:spacing w:line="360" w:lineRule="auto"/>
              <w:rPr>
                <w:sz w:val="18"/>
                <w:szCs w:val="18"/>
                <w:lang w:val="en-US"/>
              </w:rPr>
            </w:pPr>
            <w:r w:rsidRPr="00555014">
              <w:rPr>
                <w:sz w:val="18"/>
                <w:szCs w:val="18"/>
                <w:lang w:val="en-US"/>
              </w:rPr>
              <w:t>Intravenous thrombolysis</w:t>
            </w:r>
          </w:p>
        </w:tc>
        <w:tc>
          <w:tcPr>
            <w:tcW w:w="528" w:type="pct"/>
          </w:tcPr>
          <w:p w14:paraId="1A25724D"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0.62</w:t>
            </w:r>
          </w:p>
        </w:tc>
        <w:tc>
          <w:tcPr>
            <w:tcW w:w="902" w:type="pct"/>
          </w:tcPr>
          <w:p w14:paraId="299EAD5F"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0.28-1.40</w:t>
            </w:r>
          </w:p>
        </w:tc>
        <w:tc>
          <w:tcPr>
            <w:tcW w:w="817" w:type="pct"/>
          </w:tcPr>
          <w:p w14:paraId="476DCE3B"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0.251</w:t>
            </w:r>
          </w:p>
        </w:tc>
      </w:tr>
      <w:tr w:rsidR="008455CA" w:rsidRPr="00E35273" w14:paraId="07F9A3A4"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056E18DE" w14:textId="77777777" w:rsidR="008455CA" w:rsidRPr="00555014" w:rsidRDefault="008455CA" w:rsidP="00B267E4">
            <w:pPr>
              <w:spacing w:line="360" w:lineRule="auto"/>
              <w:rPr>
                <w:sz w:val="18"/>
                <w:szCs w:val="18"/>
                <w:lang w:val="en-US"/>
              </w:rPr>
            </w:pPr>
            <w:r w:rsidRPr="00555014">
              <w:rPr>
                <w:sz w:val="18"/>
                <w:szCs w:val="18"/>
                <w:lang w:val="en-US"/>
              </w:rPr>
              <w:t>NIHSS on admission</w:t>
            </w:r>
          </w:p>
        </w:tc>
        <w:tc>
          <w:tcPr>
            <w:tcW w:w="528" w:type="pct"/>
          </w:tcPr>
          <w:p w14:paraId="6BBCBEBC"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1.10</w:t>
            </w:r>
          </w:p>
        </w:tc>
        <w:tc>
          <w:tcPr>
            <w:tcW w:w="902" w:type="pct"/>
          </w:tcPr>
          <w:p w14:paraId="42EE1414"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1.01-1.15</w:t>
            </w:r>
          </w:p>
        </w:tc>
        <w:tc>
          <w:tcPr>
            <w:tcW w:w="817" w:type="pct"/>
          </w:tcPr>
          <w:p w14:paraId="42851EC1"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0.027</w:t>
            </w:r>
          </w:p>
        </w:tc>
      </w:tr>
      <w:tr w:rsidR="008455CA" w:rsidRPr="00E35273" w14:paraId="09485349"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0F076FAC" w14:textId="77777777" w:rsidR="008455CA" w:rsidRPr="00555014" w:rsidRDefault="008455CA" w:rsidP="00B267E4">
            <w:pPr>
              <w:spacing w:line="360" w:lineRule="auto"/>
              <w:rPr>
                <w:sz w:val="18"/>
                <w:szCs w:val="18"/>
                <w:lang w:val="en-US"/>
              </w:rPr>
            </w:pPr>
            <w:r w:rsidRPr="00555014">
              <w:rPr>
                <w:sz w:val="18"/>
                <w:szCs w:val="18"/>
                <w:lang w:val="en-US"/>
              </w:rPr>
              <w:t>ASPECTS</w:t>
            </w:r>
          </w:p>
        </w:tc>
        <w:tc>
          <w:tcPr>
            <w:tcW w:w="528" w:type="pct"/>
          </w:tcPr>
          <w:p w14:paraId="2B53C997"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0.78</w:t>
            </w:r>
          </w:p>
        </w:tc>
        <w:tc>
          <w:tcPr>
            <w:tcW w:w="902" w:type="pct"/>
          </w:tcPr>
          <w:p w14:paraId="486970DC"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0.61-1.00</w:t>
            </w:r>
          </w:p>
        </w:tc>
        <w:tc>
          <w:tcPr>
            <w:tcW w:w="817" w:type="pct"/>
          </w:tcPr>
          <w:p w14:paraId="101B7AF2"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0.041</w:t>
            </w:r>
          </w:p>
        </w:tc>
      </w:tr>
      <w:tr w:rsidR="008455CA" w:rsidRPr="00E35273" w14:paraId="25DFD63C"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36AFC1EE" w14:textId="77777777" w:rsidR="008455CA" w:rsidRPr="00555014" w:rsidRDefault="008455CA" w:rsidP="00B267E4">
            <w:pPr>
              <w:spacing w:line="360" w:lineRule="auto"/>
              <w:rPr>
                <w:sz w:val="18"/>
                <w:szCs w:val="18"/>
                <w:lang w:val="en-US"/>
              </w:rPr>
            </w:pPr>
            <w:r w:rsidRPr="00555014">
              <w:rPr>
                <w:sz w:val="18"/>
                <w:szCs w:val="18"/>
                <w:lang w:val="en-US"/>
              </w:rPr>
              <w:t>Collateral Score</w:t>
            </w:r>
          </w:p>
        </w:tc>
        <w:tc>
          <w:tcPr>
            <w:tcW w:w="528" w:type="pct"/>
          </w:tcPr>
          <w:p w14:paraId="0FAF99F6"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0.2</w:t>
            </w:r>
            <w:r>
              <w:rPr>
                <w:sz w:val="18"/>
                <w:szCs w:val="18"/>
                <w:lang w:val="en-US"/>
              </w:rPr>
              <w:t>1</w:t>
            </w:r>
          </w:p>
        </w:tc>
        <w:tc>
          <w:tcPr>
            <w:tcW w:w="902" w:type="pct"/>
          </w:tcPr>
          <w:p w14:paraId="5EB22551"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0.12-0.40</w:t>
            </w:r>
          </w:p>
        </w:tc>
        <w:tc>
          <w:tcPr>
            <w:tcW w:w="817" w:type="pct"/>
          </w:tcPr>
          <w:p w14:paraId="734E820B"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&lt;0.001</w:t>
            </w:r>
          </w:p>
        </w:tc>
      </w:tr>
      <w:tr w:rsidR="008455CA" w:rsidRPr="00E35273" w14:paraId="1C0EE467" w14:textId="77777777" w:rsidTr="00B267E4">
        <w:tc>
          <w:tcPr>
            <w:cnfStyle w:val="001000000000" w:firstRow="0" w:lastRow="0" w:firstColumn="1" w:lastColumn="0" w:oddVBand="0" w:evenVBand="0" w:oddHBand="0" w:evenHBand="0" w:firstRowFirstColumn="0" w:firstRowLastColumn="0" w:lastRowFirstColumn="0" w:lastRowLastColumn="0"/>
            <w:tcW w:w="2753" w:type="pct"/>
          </w:tcPr>
          <w:p w14:paraId="172A878D" w14:textId="77777777" w:rsidR="008455CA" w:rsidRPr="00555014" w:rsidRDefault="008455CA" w:rsidP="00B267E4">
            <w:pPr>
              <w:spacing w:line="360" w:lineRule="auto"/>
              <w:rPr>
                <w:sz w:val="18"/>
                <w:szCs w:val="18"/>
                <w:lang w:val="en-US"/>
              </w:rPr>
            </w:pPr>
            <w:r w:rsidRPr="00555014">
              <w:rPr>
                <w:sz w:val="18"/>
                <w:szCs w:val="18"/>
                <w:lang w:val="en-US"/>
              </w:rPr>
              <w:t>Net water uptake (NWU)</w:t>
            </w:r>
          </w:p>
        </w:tc>
        <w:tc>
          <w:tcPr>
            <w:tcW w:w="528" w:type="pct"/>
          </w:tcPr>
          <w:p w14:paraId="559EF833"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1.56</w:t>
            </w:r>
          </w:p>
        </w:tc>
        <w:tc>
          <w:tcPr>
            <w:tcW w:w="902" w:type="pct"/>
          </w:tcPr>
          <w:p w14:paraId="4EA49D69"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1.31</w:t>
            </w:r>
            <w:r w:rsidRPr="00555014">
              <w:rPr>
                <w:sz w:val="18"/>
                <w:szCs w:val="18"/>
                <w:lang w:val="en-US"/>
              </w:rPr>
              <w:t>-</w:t>
            </w:r>
            <w:r>
              <w:rPr>
                <w:sz w:val="18"/>
                <w:szCs w:val="18"/>
                <w:lang w:val="en-US"/>
              </w:rPr>
              <w:t>1.86</w:t>
            </w:r>
          </w:p>
        </w:tc>
        <w:tc>
          <w:tcPr>
            <w:tcW w:w="817" w:type="pct"/>
          </w:tcPr>
          <w:p w14:paraId="1C3799AB" w14:textId="77777777" w:rsidR="008455CA" w:rsidRPr="00555014" w:rsidRDefault="008455CA" w:rsidP="00B267E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&lt;0.001</w:t>
            </w:r>
          </w:p>
        </w:tc>
      </w:tr>
    </w:tbl>
    <w:p w14:paraId="025D0E80" w14:textId="77777777" w:rsidR="008455CA" w:rsidRPr="00E35273" w:rsidRDefault="008455CA" w:rsidP="008455CA">
      <w:pPr>
        <w:spacing w:line="360" w:lineRule="auto"/>
        <w:jc w:val="center"/>
        <w:rPr>
          <w:b/>
          <w:lang w:val="en-US"/>
        </w:rPr>
      </w:pPr>
    </w:p>
    <w:p w14:paraId="4701F820" w14:textId="77777777" w:rsidR="008455CA" w:rsidRPr="00E35273" w:rsidRDefault="008455CA" w:rsidP="008455CA">
      <w:pPr>
        <w:spacing w:line="360" w:lineRule="auto"/>
        <w:rPr>
          <w:i/>
          <w:sz w:val="22"/>
          <w:szCs w:val="22"/>
          <w:lang w:val="en-GB"/>
        </w:rPr>
      </w:pPr>
      <w:r w:rsidRPr="00E35273">
        <w:rPr>
          <w:i/>
          <w:sz w:val="22"/>
          <w:szCs w:val="22"/>
          <w:lang w:val="en-GB"/>
        </w:rPr>
        <w:t xml:space="preserve">Legend: </w:t>
      </w:r>
      <w:r w:rsidRPr="00E35273">
        <w:rPr>
          <w:sz w:val="22"/>
          <w:szCs w:val="22"/>
          <w:lang w:val="en-GB"/>
        </w:rPr>
        <w:t xml:space="preserve">Given for selected variables are Odds Ratios (OR) with 95% confidence interval (CI) and p-value of likelihood ratio test. </w:t>
      </w:r>
    </w:p>
    <w:p w14:paraId="3198C33D" w14:textId="77777777" w:rsidR="008455CA" w:rsidRDefault="008455CA" w:rsidP="008455CA">
      <w:pPr>
        <w:spacing w:line="480" w:lineRule="auto"/>
        <w:jc w:val="both"/>
        <w:rPr>
          <w:rFonts w:eastAsiaTheme="minorHAnsi"/>
          <w:sz w:val="22"/>
          <w:szCs w:val="22"/>
          <w:lang w:val="en-GB" w:eastAsia="en-US"/>
        </w:rPr>
      </w:pPr>
    </w:p>
    <w:p w14:paraId="4C86BCF2" w14:textId="77777777" w:rsidR="008455CA" w:rsidRDefault="008455CA" w:rsidP="008455CA">
      <w:pPr>
        <w:spacing w:line="480" w:lineRule="auto"/>
        <w:jc w:val="both"/>
        <w:rPr>
          <w:rFonts w:eastAsiaTheme="minorHAnsi"/>
          <w:sz w:val="22"/>
          <w:szCs w:val="22"/>
          <w:lang w:val="en-GB" w:eastAsia="en-US"/>
        </w:rPr>
      </w:pPr>
    </w:p>
    <w:p w14:paraId="680B7C2F" w14:textId="77777777" w:rsidR="008455CA" w:rsidRDefault="008455CA" w:rsidP="008455CA">
      <w:pPr>
        <w:spacing w:line="480" w:lineRule="auto"/>
        <w:jc w:val="both"/>
        <w:rPr>
          <w:rFonts w:eastAsiaTheme="minorHAnsi"/>
          <w:sz w:val="22"/>
          <w:szCs w:val="22"/>
          <w:lang w:val="en-GB" w:eastAsia="en-US"/>
        </w:rPr>
      </w:pPr>
    </w:p>
    <w:p w14:paraId="1BA802F9" w14:textId="77777777" w:rsidR="008455CA" w:rsidRDefault="008455CA" w:rsidP="008455CA">
      <w:pPr>
        <w:spacing w:line="480" w:lineRule="auto"/>
        <w:jc w:val="both"/>
        <w:rPr>
          <w:rFonts w:eastAsiaTheme="minorHAnsi"/>
          <w:sz w:val="22"/>
          <w:szCs w:val="22"/>
          <w:lang w:val="en-GB" w:eastAsia="en-US"/>
        </w:rPr>
      </w:pPr>
    </w:p>
    <w:p w14:paraId="1786D384" w14:textId="77777777" w:rsidR="00444020" w:rsidRDefault="00444020" w:rsidP="008455CA">
      <w:pPr>
        <w:spacing w:line="480" w:lineRule="auto"/>
        <w:jc w:val="both"/>
        <w:rPr>
          <w:rFonts w:eastAsiaTheme="minorHAnsi"/>
          <w:sz w:val="22"/>
          <w:szCs w:val="22"/>
          <w:lang w:val="en-GB" w:eastAsia="en-US"/>
        </w:rPr>
      </w:pPr>
    </w:p>
    <w:p w14:paraId="2A6D2640" w14:textId="77777777" w:rsidR="00444020" w:rsidRDefault="00444020" w:rsidP="008455CA">
      <w:pPr>
        <w:spacing w:line="480" w:lineRule="auto"/>
        <w:jc w:val="both"/>
        <w:rPr>
          <w:rFonts w:eastAsiaTheme="minorHAnsi"/>
          <w:sz w:val="22"/>
          <w:szCs w:val="22"/>
          <w:lang w:val="en-GB" w:eastAsia="en-US"/>
        </w:rPr>
      </w:pPr>
    </w:p>
    <w:p w14:paraId="3861410A" w14:textId="77777777" w:rsidR="00444020" w:rsidRDefault="00444020" w:rsidP="008455CA">
      <w:pPr>
        <w:spacing w:line="480" w:lineRule="auto"/>
        <w:jc w:val="both"/>
        <w:rPr>
          <w:rFonts w:eastAsiaTheme="minorHAnsi"/>
          <w:sz w:val="22"/>
          <w:szCs w:val="22"/>
          <w:lang w:val="en-GB" w:eastAsia="en-US"/>
        </w:rPr>
      </w:pPr>
    </w:p>
    <w:p w14:paraId="0608E3AB" w14:textId="77777777" w:rsidR="00444020" w:rsidRDefault="00444020" w:rsidP="008455CA">
      <w:pPr>
        <w:spacing w:line="480" w:lineRule="auto"/>
        <w:jc w:val="both"/>
        <w:rPr>
          <w:rFonts w:eastAsiaTheme="minorHAnsi"/>
          <w:sz w:val="22"/>
          <w:szCs w:val="22"/>
          <w:lang w:val="en-GB" w:eastAsia="en-US"/>
        </w:rPr>
      </w:pPr>
    </w:p>
    <w:p w14:paraId="1E12D218" w14:textId="77777777" w:rsidR="00444020" w:rsidRDefault="00444020" w:rsidP="008455CA">
      <w:pPr>
        <w:spacing w:line="480" w:lineRule="auto"/>
        <w:jc w:val="both"/>
        <w:rPr>
          <w:rFonts w:eastAsiaTheme="minorHAnsi"/>
          <w:sz w:val="22"/>
          <w:szCs w:val="22"/>
          <w:lang w:val="en-GB" w:eastAsia="en-US"/>
        </w:rPr>
      </w:pPr>
    </w:p>
    <w:p w14:paraId="53129452" w14:textId="77777777" w:rsidR="00444020" w:rsidRDefault="00444020" w:rsidP="008455CA">
      <w:pPr>
        <w:spacing w:line="480" w:lineRule="auto"/>
        <w:jc w:val="both"/>
        <w:rPr>
          <w:rFonts w:eastAsiaTheme="minorHAnsi"/>
          <w:sz w:val="22"/>
          <w:szCs w:val="22"/>
          <w:lang w:val="en-GB" w:eastAsia="en-US"/>
        </w:rPr>
      </w:pPr>
    </w:p>
    <w:p w14:paraId="0AD0F113" w14:textId="77777777" w:rsidR="00444020" w:rsidRDefault="00444020" w:rsidP="008455CA">
      <w:pPr>
        <w:spacing w:line="480" w:lineRule="auto"/>
        <w:jc w:val="both"/>
        <w:rPr>
          <w:rFonts w:eastAsiaTheme="minorHAnsi"/>
          <w:sz w:val="22"/>
          <w:szCs w:val="22"/>
          <w:lang w:val="en-GB" w:eastAsia="en-US"/>
        </w:rPr>
      </w:pPr>
    </w:p>
    <w:p w14:paraId="0CBD0CDE" w14:textId="77777777" w:rsidR="00444020" w:rsidRDefault="00444020" w:rsidP="008455CA">
      <w:pPr>
        <w:spacing w:line="480" w:lineRule="auto"/>
        <w:jc w:val="both"/>
        <w:rPr>
          <w:rFonts w:eastAsiaTheme="minorHAnsi"/>
          <w:sz w:val="22"/>
          <w:szCs w:val="22"/>
          <w:lang w:val="en-GB" w:eastAsia="en-US"/>
        </w:rPr>
      </w:pPr>
    </w:p>
    <w:p w14:paraId="4BA36582" w14:textId="77777777" w:rsidR="00444020" w:rsidRDefault="00444020" w:rsidP="008455CA">
      <w:pPr>
        <w:spacing w:line="480" w:lineRule="auto"/>
        <w:jc w:val="both"/>
        <w:rPr>
          <w:rFonts w:eastAsiaTheme="minorHAnsi"/>
          <w:sz w:val="22"/>
          <w:szCs w:val="22"/>
          <w:lang w:val="en-GB" w:eastAsia="en-US"/>
        </w:rPr>
      </w:pPr>
    </w:p>
    <w:p w14:paraId="567A034B" w14:textId="77777777" w:rsidR="00444020" w:rsidRDefault="00444020" w:rsidP="008455CA">
      <w:pPr>
        <w:spacing w:line="480" w:lineRule="auto"/>
        <w:jc w:val="both"/>
        <w:rPr>
          <w:rFonts w:eastAsiaTheme="minorHAnsi"/>
          <w:sz w:val="22"/>
          <w:szCs w:val="22"/>
          <w:lang w:val="en-GB" w:eastAsia="en-US"/>
        </w:rPr>
      </w:pPr>
    </w:p>
    <w:p w14:paraId="21DD30A3" w14:textId="77777777" w:rsidR="00444020" w:rsidRDefault="00444020" w:rsidP="008455CA">
      <w:pPr>
        <w:spacing w:line="480" w:lineRule="auto"/>
        <w:jc w:val="both"/>
        <w:rPr>
          <w:rFonts w:eastAsiaTheme="minorHAnsi"/>
          <w:sz w:val="22"/>
          <w:szCs w:val="22"/>
          <w:lang w:val="en-GB" w:eastAsia="en-US"/>
        </w:rPr>
      </w:pPr>
    </w:p>
    <w:p w14:paraId="3D9F8F44" w14:textId="77777777" w:rsidR="00444020" w:rsidRPr="007B0A6E" w:rsidRDefault="00444020" w:rsidP="00444020">
      <w:pPr>
        <w:spacing w:line="360" w:lineRule="auto"/>
        <w:jc w:val="both"/>
        <w:rPr>
          <w:lang w:val="en-US"/>
        </w:rPr>
      </w:pPr>
      <w:r>
        <w:rPr>
          <w:b/>
          <w:lang w:val="en-US"/>
        </w:rPr>
        <w:lastRenderedPageBreak/>
        <w:t xml:space="preserve">Supplemental </w:t>
      </w:r>
      <w:r w:rsidRPr="00ED6710">
        <w:rPr>
          <w:b/>
          <w:lang w:val="en-US"/>
        </w:rPr>
        <w:t xml:space="preserve">Table </w:t>
      </w:r>
      <w:r>
        <w:rPr>
          <w:b/>
          <w:lang w:val="en-US"/>
        </w:rPr>
        <w:t>IV</w:t>
      </w:r>
      <w:r w:rsidRPr="00ED6710">
        <w:rPr>
          <w:b/>
          <w:lang w:val="en-US"/>
        </w:rPr>
        <w:t xml:space="preserve"> </w:t>
      </w:r>
    </w:p>
    <w:p w14:paraId="2D480A6E" w14:textId="77777777" w:rsidR="00444020" w:rsidRPr="00ED6710" w:rsidRDefault="00444020" w:rsidP="00444020">
      <w:pPr>
        <w:spacing w:line="360" w:lineRule="auto"/>
        <w:rPr>
          <w:lang w:val="en-US"/>
        </w:rPr>
      </w:pPr>
      <w:r w:rsidRPr="00ED6710">
        <w:rPr>
          <w:i/>
          <w:lang w:val="en-US"/>
        </w:rPr>
        <w:t>Title</w:t>
      </w:r>
      <w:r w:rsidRPr="00ED6710">
        <w:rPr>
          <w:lang w:val="en-US"/>
        </w:rPr>
        <w:t>: Multivariable Analysis of Predictors of</w:t>
      </w:r>
      <w:r>
        <w:rPr>
          <w:lang w:val="en-US"/>
        </w:rPr>
        <w:t xml:space="preserve"> intracerebral hemorrhage</w:t>
      </w:r>
      <w:r w:rsidRPr="00ED6710">
        <w:rPr>
          <w:lang w:val="en-US"/>
        </w:rPr>
        <w:t xml:space="preserve"> after recanalization</w:t>
      </w:r>
    </w:p>
    <w:p w14:paraId="3FC4F8ED" w14:textId="77777777" w:rsidR="00444020" w:rsidRPr="00444020" w:rsidRDefault="00444020" w:rsidP="00444020">
      <w:pPr>
        <w:spacing w:line="480" w:lineRule="auto"/>
        <w:jc w:val="both"/>
        <w:rPr>
          <w:rFonts w:eastAsiaTheme="minorHAnsi"/>
          <w:sz w:val="22"/>
          <w:szCs w:val="22"/>
          <w:lang w:val="en-US" w:eastAsia="en-US"/>
        </w:rPr>
      </w:pPr>
    </w:p>
    <w:tbl>
      <w:tblPr>
        <w:tblStyle w:val="Gitternetztabelle1hell1"/>
        <w:tblW w:w="5000" w:type="pct"/>
        <w:tblLook w:val="04A0" w:firstRow="1" w:lastRow="0" w:firstColumn="1" w:lastColumn="0" w:noHBand="0" w:noVBand="1"/>
      </w:tblPr>
      <w:tblGrid>
        <w:gridCol w:w="4986"/>
        <w:gridCol w:w="956"/>
        <w:gridCol w:w="1634"/>
        <w:gridCol w:w="1480"/>
      </w:tblGrid>
      <w:tr w:rsidR="005159FF" w:rsidRPr="00E35273" w14:paraId="3FDD93EF" w14:textId="77777777" w:rsidTr="00C66252">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753" w:type="pct"/>
          </w:tcPr>
          <w:p w14:paraId="4D7DCF53" w14:textId="77777777" w:rsidR="005159FF" w:rsidRPr="00555014" w:rsidRDefault="005159FF" w:rsidP="00C66252">
            <w:pPr>
              <w:spacing w:line="360" w:lineRule="auto"/>
              <w:rPr>
                <w:sz w:val="18"/>
                <w:szCs w:val="18"/>
                <w:lang w:val="en-US"/>
              </w:rPr>
            </w:pPr>
          </w:p>
        </w:tc>
        <w:tc>
          <w:tcPr>
            <w:tcW w:w="528" w:type="pct"/>
          </w:tcPr>
          <w:p w14:paraId="6E877FC3" w14:textId="77777777" w:rsidR="005159FF" w:rsidRPr="00E35273" w:rsidRDefault="005159FF" w:rsidP="00C66252">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OR</w:t>
            </w:r>
          </w:p>
        </w:tc>
        <w:tc>
          <w:tcPr>
            <w:tcW w:w="902" w:type="pct"/>
          </w:tcPr>
          <w:p w14:paraId="5F3D4929" w14:textId="77777777" w:rsidR="005159FF" w:rsidRPr="00A45BB7" w:rsidRDefault="005159FF" w:rsidP="00C66252">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95%CI</w:t>
            </w:r>
          </w:p>
        </w:tc>
        <w:tc>
          <w:tcPr>
            <w:tcW w:w="817" w:type="pct"/>
          </w:tcPr>
          <w:p w14:paraId="4D2C8455" w14:textId="77777777" w:rsidR="005159FF" w:rsidRPr="00895888" w:rsidRDefault="005159FF" w:rsidP="00C66252">
            <w:pPr>
              <w:spacing w:line="360" w:lineRule="auto"/>
              <w:jc w:val="center"/>
              <w:cnfStyle w:val="100000000000" w:firstRow="1" w:lastRow="0" w:firstColumn="0" w:lastColumn="0" w:oddVBand="0" w:evenVBand="0" w:oddHBand="0" w:evenHBand="0" w:firstRowFirstColumn="0" w:firstRowLastColumn="0" w:lastRowFirstColumn="0" w:lastRowLastColumn="0"/>
              <w:rPr>
                <w:i/>
                <w:sz w:val="18"/>
                <w:szCs w:val="18"/>
                <w:lang w:val="en-US"/>
              </w:rPr>
            </w:pPr>
            <w:r w:rsidRPr="00347423">
              <w:rPr>
                <w:i/>
                <w:sz w:val="18"/>
                <w:szCs w:val="18"/>
                <w:lang w:val="en-US"/>
              </w:rPr>
              <w:t>P</w:t>
            </w:r>
            <w:r>
              <w:rPr>
                <w:i/>
                <w:sz w:val="18"/>
                <w:szCs w:val="18"/>
                <w:lang w:val="en-US"/>
              </w:rPr>
              <w:t>-</w:t>
            </w:r>
            <w:r w:rsidRPr="00895888">
              <w:rPr>
                <w:sz w:val="18"/>
                <w:szCs w:val="18"/>
                <w:lang w:val="en-US"/>
              </w:rPr>
              <w:t>Value</w:t>
            </w:r>
          </w:p>
        </w:tc>
      </w:tr>
      <w:tr w:rsidR="005159FF" w:rsidRPr="00E35273" w14:paraId="7986A6D6" w14:textId="77777777" w:rsidTr="00C66252">
        <w:trPr>
          <w:trHeight w:val="348"/>
        </w:trPr>
        <w:tc>
          <w:tcPr>
            <w:cnfStyle w:val="001000000000" w:firstRow="0" w:lastRow="0" w:firstColumn="1" w:lastColumn="0" w:oddVBand="0" w:evenVBand="0" w:oddHBand="0" w:evenHBand="0" w:firstRowFirstColumn="0" w:firstRowLastColumn="0" w:lastRowFirstColumn="0" w:lastRowLastColumn="0"/>
            <w:tcW w:w="2753" w:type="pct"/>
          </w:tcPr>
          <w:p w14:paraId="3281169C" w14:textId="77777777" w:rsidR="005159FF" w:rsidRPr="00E35273" w:rsidRDefault="005159FF" w:rsidP="00C66252">
            <w:pPr>
              <w:spacing w:line="360" w:lineRule="auto"/>
              <w:rPr>
                <w:b w:val="0"/>
                <w:sz w:val="18"/>
                <w:szCs w:val="18"/>
                <w:lang w:val="en-US"/>
              </w:rPr>
            </w:pPr>
            <w:r w:rsidRPr="00555014">
              <w:rPr>
                <w:sz w:val="18"/>
                <w:szCs w:val="18"/>
                <w:lang w:val="en-US"/>
              </w:rPr>
              <w:t xml:space="preserve">Age at admission </w:t>
            </w:r>
            <w:r w:rsidRPr="00E35273">
              <w:rPr>
                <w:b w:val="0"/>
                <w:sz w:val="18"/>
                <w:szCs w:val="18"/>
                <w:lang w:val="en-US"/>
              </w:rPr>
              <w:t>[</w:t>
            </w:r>
            <w:r w:rsidRPr="00555014">
              <w:rPr>
                <w:sz w:val="18"/>
                <w:szCs w:val="18"/>
                <w:lang w:val="en-US"/>
              </w:rPr>
              <w:t>years</w:t>
            </w:r>
            <w:r w:rsidRPr="00E35273">
              <w:rPr>
                <w:b w:val="0"/>
                <w:sz w:val="18"/>
                <w:szCs w:val="18"/>
                <w:lang w:val="en-US"/>
              </w:rPr>
              <w:t>]</w:t>
            </w:r>
          </w:p>
        </w:tc>
        <w:tc>
          <w:tcPr>
            <w:tcW w:w="528" w:type="pct"/>
          </w:tcPr>
          <w:p w14:paraId="1D4D2FE6" w14:textId="77777777" w:rsidR="005159FF" w:rsidRPr="00A45BB7"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w:t>
            </w:r>
          </w:p>
        </w:tc>
        <w:tc>
          <w:tcPr>
            <w:tcW w:w="902" w:type="pct"/>
          </w:tcPr>
          <w:p w14:paraId="35333A23" w14:textId="77777777" w:rsidR="005159FF" w:rsidRPr="00347423"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347423">
              <w:rPr>
                <w:sz w:val="18"/>
                <w:szCs w:val="18"/>
                <w:lang w:val="en-US"/>
              </w:rPr>
              <w:t>-</w:t>
            </w:r>
          </w:p>
        </w:tc>
        <w:tc>
          <w:tcPr>
            <w:tcW w:w="817" w:type="pct"/>
          </w:tcPr>
          <w:p w14:paraId="094A114F" w14:textId="550F3B3D" w:rsidR="005159FF" w:rsidRPr="00A96E38"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96E38">
              <w:rPr>
                <w:sz w:val="18"/>
                <w:szCs w:val="18"/>
                <w:lang w:val="en-US"/>
              </w:rPr>
              <w:t>NS: 0</w:t>
            </w:r>
            <w:r w:rsidR="006E19CF">
              <w:rPr>
                <w:sz w:val="18"/>
                <w:szCs w:val="18"/>
                <w:lang w:val="en-US"/>
              </w:rPr>
              <w:t>.391</w:t>
            </w:r>
          </w:p>
        </w:tc>
      </w:tr>
      <w:tr w:rsidR="005159FF" w:rsidRPr="00E35273" w14:paraId="14199C10"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3DBB6737" w14:textId="77777777" w:rsidR="005159FF" w:rsidRPr="00E35273" w:rsidRDefault="005159FF" w:rsidP="00C66252">
            <w:pPr>
              <w:spacing w:line="360" w:lineRule="auto"/>
              <w:rPr>
                <w:b w:val="0"/>
                <w:sz w:val="18"/>
                <w:szCs w:val="18"/>
                <w:lang w:val="en-US"/>
              </w:rPr>
            </w:pPr>
            <w:r w:rsidRPr="00E35273">
              <w:rPr>
                <w:sz w:val="18"/>
                <w:szCs w:val="18"/>
                <w:lang w:val="en-US"/>
              </w:rPr>
              <w:t xml:space="preserve">Gender </w:t>
            </w:r>
            <w:r w:rsidRPr="00555014">
              <w:rPr>
                <w:sz w:val="18"/>
                <w:szCs w:val="18"/>
                <w:lang w:val="en-GB"/>
              </w:rPr>
              <w:t>(ref: female)</w:t>
            </w:r>
          </w:p>
        </w:tc>
        <w:tc>
          <w:tcPr>
            <w:tcW w:w="528" w:type="pct"/>
          </w:tcPr>
          <w:p w14:paraId="59736C0A" w14:textId="77777777" w:rsidR="005159FF" w:rsidRPr="00A45BB7"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45BB7">
              <w:rPr>
                <w:sz w:val="18"/>
                <w:szCs w:val="18"/>
                <w:lang w:val="en-US"/>
              </w:rPr>
              <w:t xml:space="preserve"> -</w:t>
            </w:r>
          </w:p>
        </w:tc>
        <w:tc>
          <w:tcPr>
            <w:tcW w:w="902" w:type="pct"/>
          </w:tcPr>
          <w:p w14:paraId="3C04AB47" w14:textId="77777777" w:rsidR="005159FF" w:rsidRPr="00347423"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347423">
              <w:rPr>
                <w:sz w:val="18"/>
                <w:szCs w:val="18"/>
                <w:lang w:val="en-US"/>
              </w:rPr>
              <w:t xml:space="preserve"> -</w:t>
            </w:r>
          </w:p>
        </w:tc>
        <w:tc>
          <w:tcPr>
            <w:tcW w:w="817" w:type="pct"/>
          </w:tcPr>
          <w:p w14:paraId="1A2B8EFF" w14:textId="4B061BCA" w:rsidR="005159FF" w:rsidRPr="00A96E38"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A96E38">
              <w:rPr>
                <w:sz w:val="18"/>
                <w:szCs w:val="18"/>
                <w:lang w:val="en-US"/>
              </w:rPr>
              <w:t>NS: 0.</w:t>
            </w:r>
            <w:r w:rsidR="006E19CF">
              <w:rPr>
                <w:sz w:val="18"/>
                <w:szCs w:val="18"/>
                <w:lang w:val="en-US"/>
              </w:rPr>
              <w:t>402</w:t>
            </w:r>
          </w:p>
        </w:tc>
      </w:tr>
      <w:tr w:rsidR="005159FF" w:rsidRPr="00E35273" w14:paraId="20C257F5" w14:textId="77777777" w:rsidTr="00C66252">
        <w:trPr>
          <w:trHeight w:val="334"/>
        </w:trPr>
        <w:tc>
          <w:tcPr>
            <w:cnfStyle w:val="001000000000" w:firstRow="0" w:lastRow="0" w:firstColumn="1" w:lastColumn="0" w:oddVBand="0" w:evenVBand="0" w:oddHBand="0" w:evenHBand="0" w:firstRowFirstColumn="0" w:firstRowLastColumn="0" w:lastRowFirstColumn="0" w:lastRowLastColumn="0"/>
            <w:tcW w:w="2753" w:type="pct"/>
          </w:tcPr>
          <w:p w14:paraId="3584D9F8" w14:textId="77777777" w:rsidR="005159FF" w:rsidRPr="00555014" w:rsidRDefault="005159FF" w:rsidP="00C66252">
            <w:pPr>
              <w:spacing w:line="360" w:lineRule="auto"/>
              <w:rPr>
                <w:b w:val="0"/>
                <w:sz w:val="18"/>
                <w:szCs w:val="18"/>
                <w:lang w:val="en-US"/>
              </w:rPr>
            </w:pPr>
            <w:r w:rsidRPr="00555014">
              <w:rPr>
                <w:sz w:val="18"/>
                <w:szCs w:val="18"/>
                <w:lang w:val="en-US"/>
              </w:rPr>
              <w:t>Hypertension</w:t>
            </w:r>
          </w:p>
        </w:tc>
        <w:tc>
          <w:tcPr>
            <w:tcW w:w="528" w:type="pct"/>
          </w:tcPr>
          <w:p w14:paraId="44AAD5DC"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902" w:type="pct"/>
          </w:tcPr>
          <w:p w14:paraId="68DB3FCC"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817" w:type="pct"/>
          </w:tcPr>
          <w:p w14:paraId="3E2B5E02"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NS: 0.548</w:t>
            </w:r>
          </w:p>
        </w:tc>
      </w:tr>
      <w:tr w:rsidR="005159FF" w:rsidRPr="00E35273" w14:paraId="39BD0D06"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5AB514B0" w14:textId="77777777" w:rsidR="005159FF" w:rsidRPr="00555014" w:rsidRDefault="005159FF" w:rsidP="00C66252">
            <w:pPr>
              <w:spacing w:line="360" w:lineRule="auto"/>
              <w:rPr>
                <w:b w:val="0"/>
                <w:sz w:val="18"/>
                <w:szCs w:val="18"/>
                <w:lang w:val="en-US"/>
              </w:rPr>
            </w:pPr>
            <w:r w:rsidRPr="00555014">
              <w:rPr>
                <w:sz w:val="18"/>
                <w:szCs w:val="18"/>
                <w:lang w:val="en-US"/>
              </w:rPr>
              <w:t>Diabetes mellitus</w:t>
            </w:r>
          </w:p>
        </w:tc>
        <w:tc>
          <w:tcPr>
            <w:tcW w:w="528" w:type="pct"/>
          </w:tcPr>
          <w:p w14:paraId="6FE7971A"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902" w:type="pct"/>
          </w:tcPr>
          <w:p w14:paraId="229CA141"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817" w:type="pct"/>
          </w:tcPr>
          <w:p w14:paraId="6DE30829"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NS: 0.973</w:t>
            </w:r>
          </w:p>
        </w:tc>
      </w:tr>
      <w:tr w:rsidR="005159FF" w:rsidRPr="00E35273" w14:paraId="2BD8DCFB"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24A96A09" w14:textId="77777777" w:rsidR="005159FF" w:rsidRPr="00555014" w:rsidRDefault="005159FF" w:rsidP="00C66252">
            <w:pPr>
              <w:spacing w:line="360" w:lineRule="auto"/>
              <w:rPr>
                <w:b w:val="0"/>
                <w:sz w:val="18"/>
                <w:szCs w:val="18"/>
                <w:lang w:val="en-US"/>
              </w:rPr>
            </w:pPr>
            <w:r w:rsidRPr="00555014">
              <w:rPr>
                <w:sz w:val="18"/>
                <w:szCs w:val="18"/>
                <w:lang w:val="en-US"/>
              </w:rPr>
              <w:t>Atrial fibrillation</w:t>
            </w:r>
          </w:p>
        </w:tc>
        <w:tc>
          <w:tcPr>
            <w:tcW w:w="528" w:type="pct"/>
          </w:tcPr>
          <w:p w14:paraId="1255A05B"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902" w:type="pct"/>
          </w:tcPr>
          <w:p w14:paraId="79F588AA"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w:t>
            </w:r>
          </w:p>
        </w:tc>
        <w:tc>
          <w:tcPr>
            <w:tcW w:w="817" w:type="pct"/>
          </w:tcPr>
          <w:p w14:paraId="5B88D825" w14:textId="14203EAA"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E35273">
              <w:rPr>
                <w:sz w:val="18"/>
                <w:szCs w:val="18"/>
                <w:lang w:val="en-US"/>
              </w:rPr>
              <w:t>NS: 0.</w:t>
            </w:r>
            <w:r w:rsidR="006E19CF">
              <w:rPr>
                <w:sz w:val="18"/>
                <w:szCs w:val="18"/>
                <w:lang w:val="en-US"/>
              </w:rPr>
              <w:t>422</w:t>
            </w:r>
          </w:p>
        </w:tc>
      </w:tr>
      <w:tr w:rsidR="005159FF" w:rsidRPr="00E35273" w14:paraId="44F8A509"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39A26559" w14:textId="77777777" w:rsidR="005159FF" w:rsidRPr="00555014" w:rsidRDefault="005159FF" w:rsidP="00C66252">
            <w:pPr>
              <w:spacing w:line="360" w:lineRule="auto"/>
              <w:rPr>
                <w:sz w:val="18"/>
                <w:szCs w:val="18"/>
                <w:lang w:val="en-US"/>
              </w:rPr>
            </w:pPr>
            <w:r w:rsidRPr="00555014">
              <w:rPr>
                <w:sz w:val="18"/>
                <w:szCs w:val="18"/>
                <w:lang w:val="en-US"/>
              </w:rPr>
              <w:t>Smoking</w:t>
            </w:r>
          </w:p>
        </w:tc>
        <w:tc>
          <w:tcPr>
            <w:tcW w:w="528" w:type="pct"/>
          </w:tcPr>
          <w:p w14:paraId="2616CAD8"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902" w:type="pct"/>
          </w:tcPr>
          <w:p w14:paraId="53708D32"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817" w:type="pct"/>
          </w:tcPr>
          <w:p w14:paraId="1FE59101" w14:textId="4E1F56BF"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NS: 0.</w:t>
            </w:r>
            <w:r w:rsidR="006E19CF">
              <w:rPr>
                <w:sz w:val="18"/>
                <w:szCs w:val="18"/>
                <w:lang w:val="en-US"/>
              </w:rPr>
              <w:t>693</w:t>
            </w:r>
          </w:p>
        </w:tc>
      </w:tr>
      <w:tr w:rsidR="005159FF" w:rsidRPr="00E35273" w14:paraId="70940157"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11E023AA" w14:textId="77777777" w:rsidR="005159FF" w:rsidRPr="00555014" w:rsidRDefault="005159FF" w:rsidP="00C66252">
            <w:pPr>
              <w:spacing w:line="360" w:lineRule="auto"/>
              <w:rPr>
                <w:sz w:val="18"/>
                <w:szCs w:val="18"/>
                <w:lang w:val="en-US"/>
              </w:rPr>
            </w:pPr>
            <w:r w:rsidRPr="00555014">
              <w:rPr>
                <w:sz w:val="18"/>
                <w:szCs w:val="18"/>
                <w:lang w:val="en-US"/>
              </w:rPr>
              <w:t>Dyslipidemia</w:t>
            </w:r>
          </w:p>
        </w:tc>
        <w:tc>
          <w:tcPr>
            <w:tcW w:w="528" w:type="pct"/>
          </w:tcPr>
          <w:p w14:paraId="5EC4D89E"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902" w:type="pct"/>
          </w:tcPr>
          <w:p w14:paraId="40B71784"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817" w:type="pct"/>
          </w:tcPr>
          <w:p w14:paraId="4B0DEEEE" w14:textId="108E3C00"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NS: </w:t>
            </w:r>
            <w:r w:rsidR="006E19CF">
              <w:rPr>
                <w:sz w:val="18"/>
                <w:szCs w:val="18"/>
                <w:lang w:val="en-US"/>
              </w:rPr>
              <w:t>0.133</w:t>
            </w:r>
          </w:p>
        </w:tc>
      </w:tr>
      <w:tr w:rsidR="005159FF" w:rsidRPr="00E35273" w14:paraId="63957A04"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3456E28E" w14:textId="77777777" w:rsidR="005159FF" w:rsidRPr="00555014" w:rsidRDefault="005159FF" w:rsidP="00C66252">
            <w:pPr>
              <w:spacing w:line="360" w:lineRule="auto"/>
              <w:rPr>
                <w:sz w:val="18"/>
                <w:szCs w:val="18"/>
                <w:lang w:val="en-US"/>
              </w:rPr>
            </w:pPr>
            <w:r w:rsidRPr="00555014">
              <w:rPr>
                <w:sz w:val="18"/>
                <w:szCs w:val="18"/>
                <w:lang w:val="en-US"/>
              </w:rPr>
              <w:t>Intravenous thrombolysis</w:t>
            </w:r>
          </w:p>
        </w:tc>
        <w:tc>
          <w:tcPr>
            <w:tcW w:w="528" w:type="pct"/>
          </w:tcPr>
          <w:p w14:paraId="043E22C7"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902" w:type="pct"/>
          </w:tcPr>
          <w:p w14:paraId="5EC8E0D1"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817" w:type="pct"/>
          </w:tcPr>
          <w:p w14:paraId="5B65986D" w14:textId="1FC2C5AB"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NS: 0.</w:t>
            </w:r>
            <w:r w:rsidR="006E19CF">
              <w:rPr>
                <w:sz w:val="18"/>
                <w:szCs w:val="18"/>
                <w:lang w:val="en-US"/>
              </w:rPr>
              <w:t>766</w:t>
            </w:r>
          </w:p>
        </w:tc>
      </w:tr>
      <w:tr w:rsidR="005159FF" w:rsidRPr="00E35273" w14:paraId="161A3262"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7876E549" w14:textId="77777777" w:rsidR="005159FF" w:rsidRPr="00555014" w:rsidRDefault="005159FF" w:rsidP="00C66252">
            <w:pPr>
              <w:spacing w:line="360" w:lineRule="auto"/>
              <w:rPr>
                <w:sz w:val="18"/>
                <w:szCs w:val="18"/>
                <w:lang w:val="en-US"/>
              </w:rPr>
            </w:pPr>
            <w:r w:rsidRPr="00555014">
              <w:rPr>
                <w:sz w:val="18"/>
                <w:szCs w:val="18"/>
                <w:lang w:val="en-US"/>
              </w:rPr>
              <w:t>NIHSS on admission</w:t>
            </w:r>
          </w:p>
        </w:tc>
        <w:tc>
          <w:tcPr>
            <w:tcW w:w="528" w:type="pct"/>
          </w:tcPr>
          <w:p w14:paraId="044708B3"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902" w:type="pct"/>
          </w:tcPr>
          <w:p w14:paraId="34257326" w14:textId="7777777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 xml:space="preserve">- </w:t>
            </w:r>
          </w:p>
        </w:tc>
        <w:tc>
          <w:tcPr>
            <w:tcW w:w="817" w:type="pct"/>
          </w:tcPr>
          <w:p w14:paraId="1BBF5485" w14:textId="72B79D3D"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NS: 0.</w:t>
            </w:r>
            <w:r w:rsidR="006E19CF">
              <w:rPr>
                <w:sz w:val="18"/>
                <w:szCs w:val="18"/>
                <w:lang w:val="en-US"/>
              </w:rPr>
              <w:t>417</w:t>
            </w:r>
          </w:p>
        </w:tc>
      </w:tr>
      <w:tr w:rsidR="005159FF" w:rsidRPr="00E35273" w14:paraId="4567EE38"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060B98B2" w14:textId="77777777" w:rsidR="005159FF" w:rsidRPr="00555014" w:rsidRDefault="005159FF" w:rsidP="00C66252">
            <w:pPr>
              <w:spacing w:line="360" w:lineRule="auto"/>
              <w:rPr>
                <w:sz w:val="18"/>
                <w:szCs w:val="18"/>
                <w:lang w:val="en-US"/>
              </w:rPr>
            </w:pPr>
            <w:r w:rsidRPr="00555014">
              <w:rPr>
                <w:sz w:val="18"/>
                <w:szCs w:val="18"/>
                <w:lang w:val="en-US"/>
              </w:rPr>
              <w:t>ASPECTS</w:t>
            </w:r>
          </w:p>
        </w:tc>
        <w:tc>
          <w:tcPr>
            <w:tcW w:w="528" w:type="pct"/>
          </w:tcPr>
          <w:p w14:paraId="05ED95E5" w14:textId="754EF073"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1.9</w:t>
            </w:r>
            <w:r w:rsidR="006E19CF">
              <w:rPr>
                <w:sz w:val="18"/>
                <w:szCs w:val="18"/>
                <w:lang w:val="en-US"/>
              </w:rPr>
              <w:t>0</w:t>
            </w:r>
          </w:p>
        </w:tc>
        <w:tc>
          <w:tcPr>
            <w:tcW w:w="902" w:type="pct"/>
          </w:tcPr>
          <w:p w14:paraId="069C32A2" w14:textId="3F5CBA07"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1.0</w:t>
            </w:r>
            <w:r w:rsidR="006E19CF">
              <w:rPr>
                <w:sz w:val="18"/>
                <w:szCs w:val="18"/>
                <w:lang w:val="en-US"/>
              </w:rPr>
              <w:t>7</w:t>
            </w:r>
            <w:r w:rsidRPr="00555014">
              <w:rPr>
                <w:sz w:val="18"/>
                <w:szCs w:val="18"/>
                <w:lang w:val="en-US"/>
              </w:rPr>
              <w:t>-3.</w:t>
            </w:r>
            <w:r w:rsidR="006E19CF">
              <w:rPr>
                <w:sz w:val="18"/>
                <w:szCs w:val="18"/>
                <w:lang w:val="en-US"/>
              </w:rPr>
              <w:t>38</w:t>
            </w:r>
          </w:p>
        </w:tc>
        <w:tc>
          <w:tcPr>
            <w:tcW w:w="817" w:type="pct"/>
          </w:tcPr>
          <w:p w14:paraId="314F2C6C" w14:textId="328428D6"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w:t>
            </w:r>
            <w:r w:rsidR="006E19CF">
              <w:rPr>
                <w:sz w:val="18"/>
                <w:szCs w:val="18"/>
                <w:lang w:val="en-US"/>
              </w:rPr>
              <w:t>28</w:t>
            </w:r>
          </w:p>
        </w:tc>
      </w:tr>
      <w:tr w:rsidR="005159FF" w:rsidRPr="00E35273" w14:paraId="0676E522"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3F2AC305" w14:textId="77777777" w:rsidR="005159FF" w:rsidRPr="00555014" w:rsidRDefault="005159FF" w:rsidP="00C66252">
            <w:pPr>
              <w:spacing w:line="360" w:lineRule="auto"/>
              <w:rPr>
                <w:sz w:val="18"/>
                <w:szCs w:val="18"/>
                <w:lang w:val="en-US"/>
              </w:rPr>
            </w:pPr>
            <w:r w:rsidRPr="00555014">
              <w:rPr>
                <w:sz w:val="18"/>
                <w:szCs w:val="18"/>
                <w:lang w:val="en-US"/>
              </w:rPr>
              <w:t>Collateral Score</w:t>
            </w:r>
          </w:p>
        </w:tc>
        <w:tc>
          <w:tcPr>
            <w:tcW w:w="528" w:type="pct"/>
          </w:tcPr>
          <w:p w14:paraId="66886723" w14:textId="353330DF"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w:t>
            </w:r>
            <w:r w:rsidR="006E19CF">
              <w:rPr>
                <w:sz w:val="18"/>
                <w:szCs w:val="18"/>
                <w:lang w:val="en-US"/>
              </w:rPr>
              <w:t>93</w:t>
            </w:r>
          </w:p>
        </w:tc>
        <w:tc>
          <w:tcPr>
            <w:tcW w:w="902" w:type="pct"/>
          </w:tcPr>
          <w:p w14:paraId="19E99F21" w14:textId="2A3BFE68"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w:t>
            </w:r>
            <w:r w:rsidR="006E19CF">
              <w:rPr>
                <w:sz w:val="18"/>
                <w:szCs w:val="18"/>
                <w:lang w:val="en-US"/>
              </w:rPr>
              <w:t>2</w:t>
            </w:r>
            <w:r w:rsidRPr="00555014">
              <w:rPr>
                <w:sz w:val="18"/>
                <w:szCs w:val="18"/>
                <w:lang w:val="en-US"/>
              </w:rPr>
              <w:t>-0.</w:t>
            </w:r>
            <w:r w:rsidR="006E19CF">
              <w:rPr>
                <w:sz w:val="18"/>
                <w:szCs w:val="18"/>
                <w:lang w:val="en-US"/>
              </w:rPr>
              <w:t>37</w:t>
            </w:r>
          </w:p>
        </w:tc>
        <w:tc>
          <w:tcPr>
            <w:tcW w:w="817" w:type="pct"/>
          </w:tcPr>
          <w:p w14:paraId="328A80AB" w14:textId="34DEF820"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0.00</w:t>
            </w:r>
            <w:r w:rsidR="006E19CF">
              <w:rPr>
                <w:sz w:val="18"/>
                <w:szCs w:val="18"/>
                <w:lang w:val="en-US"/>
              </w:rPr>
              <w:t>1</w:t>
            </w:r>
          </w:p>
        </w:tc>
      </w:tr>
      <w:tr w:rsidR="005159FF" w:rsidRPr="00E35273" w14:paraId="75395DC1" w14:textId="77777777" w:rsidTr="00C66252">
        <w:tc>
          <w:tcPr>
            <w:cnfStyle w:val="001000000000" w:firstRow="0" w:lastRow="0" w:firstColumn="1" w:lastColumn="0" w:oddVBand="0" w:evenVBand="0" w:oddHBand="0" w:evenHBand="0" w:firstRowFirstColumn="0" w:firstRowLastColumn="0" w:lastRowFirstColumn="0" w:lastRowLastColumn="0"/>
            <w:tcW w:w="2753" w:type="pct"/>
          </w:tcPr>
          <w:p w14:paraId="1A4107FF" w14:textId="77777777" w:rsidR="005159FF" w:rsidRPr="00555014" w:rsidRDefault="005159FF" w:rsidP="00C66252">
            <w:pPr>
              <w:spacing w:line="360" w:lineRule="auto"/>
              <w:rPr>
                <w:sz w:val="18"/>
                <w:szCs w:val="18"/>
                <w:lang w:val="en-US"/>
              </w:rPr>
            </w:pPr>
            <w:r w:rsidRPr="00555014">
              <w:rPr>
                <w:sz w:val="18"/>
                <w:szCs w:val="18"/>
                <w:lang w:val="en-US"/>
              </w:rPr>
              <w:t>Net water uptake (NWU)</w:t>
            </w:r>
          </w:p>
        </w:tc>
        <w:tc>
          <w:tcPr>
            <w:tcW w:w="528" w:type="pct"/>
          </w:tcPr>
          <w:p w14:paraId="4BDC6F6B" w14:textId="62D8EDDB" w:rsidR="005159FF" w:rsidRPr="00555014" w:rsidRDefault="005159F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sidRPr="00555014">
              <w:rPr>
                <w:sz w:val="18"/>
                <w:szCs w:val="18"/>
                <w:lang w:val="en-US"/>
              </w:rPr>
              <w:t>1.</w:t>
            </w:r>
            <w:r w:rsidR="00F20165">
              <w:rPr>
                <w:sz w:val="18"/>
                <w:szCs w:val="18"/>
                <w:lang w:val="en-US"/>
              </w:rPr>
              <w:t>88</w:t>
            </w:r>
          </w:p>
        </w:tc>
        <w:tc>
          <w:tcPr>
            <w:tcW w:w="902" w:type="pct"/>
          </w:tcPr>
          <w:p w14:paraId="62AB3509" w14:textId="25101EA4" w:rsidR="005159FF" w:rsidRPr="00555014" w:rsidRDefault="006E19C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1</w:t>
            </w:r>
            <w:r w:rsidR="005159FF" w:rsidRPr="00555014">
              <w:rPr>
                <w:sz w:val="18"/>
                <w:szCs w:val="18"/>
                <w:lang w:val="en-US"/>
              </w:rPr>
              <w:t>.3</w:t>
            </w:r>
            <w:r>
              <w:rPr>
                <w:sz w:val="18"/>
                <w:szCs w:val="18"/>
                <w:lang w:val="en-US"/>
              </w:rPr>
              <w:t>4</w:t>
            </w:r>
            <w:r w:rsidR="005159FF" w:rsidRPr="00555014">
              <w:rPr>
                <w:sz w:val="18"/>
                <w:szCs w:val="18"/>
                <w:lang w:val="en-US"/>
              </w:rPr>
              <w:t>-</w:t>
            </w:r>
            <w:r>
              <w:rPr>
                <w:sz w:val="18"/>
                <w:szCs w:val="18"/>
                <w:lang w:val="en-US"/>
              </w:rPr>
              <w:t>2</w:t>
            </w:r>
            <w:r w:rsidR="005159FF" w:rsidRPr="00555014">
              <w:rPr>
                <w:sz w:val="18"/>
                <w:szCs w:val="18"/>
                <w:lang w:val="en-US"/>
              </w:rPr>
              <w:t>.</w:t>
            </w:r>
            <w:r>
              <w:rPr>
                <w:sz w:val="18"/>
                <w:szCs w:val="18"/>
                <w:lang w:val="en-US"/>
              </w:rPr>
              <w:t>63</w:t>
            </w:r>
          </w:p>
        </w:tc>
        <w:tc>
          <w:tcPr>
            <w:tcW w:w="817" w:type="pct"/>
          </w:tcPr>
          <w:p w14:paraId="5D1E79F4" w14:textId="44DAE0C0" w:rsidR="005159FF" w:rsidRPr="00555014" w:rsidRDefault="006E19CF" w:rsidP="00C66252">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&lt;</w:t>
            </w:r>
            <w:r w:rsidR="005159FF" w:rsidRPr="00555014">
              <w:rPr>
                <w:sz w:val="18"/>
                <w:szCs w:val="18"/>
                <w:lang w:val="en-US"/>
              </w:rPr>
              <w:t>0.00</w:t>
            </w:r>
            <w:r>
              <w:rPr>
                <w:sz w:val="18"/>
                <w:szCs w:val="18"/>
                <w:lang w:val="en-US"/>
              </w:rPr>
              <w:t>1</w:t>
            </w:r>
          </w:p>
        </w:tc>
      </w:tr>
    </w:tbl>
    <w:p w14:paraId="34CEA655" w14:textId="77777777" w:rsidR="005159FF" w:rsidRDefault="005159FF" w:rsidP="005159FF">
      <w:pPr>
        <w:spacing w:line="480" w:lineRule="auto"/>
        <w:jc w:val="both"/>
        <w:rPr>
          <w:rFonts w:eastAsiaTheme="minorHAnsi"/>
          <w:sz w:val="22"/>
          <w:szCs w:val="22"/>
          <w:lang w:val="en-GB" w:eastAsia="en-US"/>
        </w:rPr>
      </w:pPr>
    </w:p>
    <w:p w14:paraId="76CFD009" w14:textId="77777777" w:rsidR="005159FF" w:rsidRPr="00ED6710" w:rsidRDefault="005159FF" w:rsidP="005159FF">
      <w:pPr>
        <w:spacing w:line="360" w:lineRule="auto"/>
        <w:rPr>
          <w:lang w:val="en-GB"/>
        </w:rPr>
      </w:pPr>
      <w:r w:rsidRPr="00ED6710">
        <w:rPr>
          <w:i/>
          <w:lang w:val="en-GB"/>
        </w:rPr>
        <w:t xml:space="preserve">Legend: </w:t>
      </w:r>
      <w:r w:rsidRPr="00ED6710">
        <w:rPr>
          <w:lang w:val="en-GB"/>
        </w:rPr>
        <w:t xml:space="preserve">Given for selected variables are Odds Ratios (OR) with 95% confidence interval (CI) and p-value of likelihood ratio test. </w:t>
      </w:r>
    </w:p>
    <w:p w14:paraId="06F54E6D" w14:textId="77777777" w:rsidR="008455CA" w:rsidRDefault="008455CA" w:rsidP="008455CA">
      <w:pPr>
        <w:spacing w:line="480" w:lineRule="auto"/>
        <w:jc w:val="both"/>
        <w:rPr>
          <w:rFonts w:eastAsiaTheme="minorHAnsi"/>
          <w:sz w:val="22"/>
          <w:szCs w:val="22"/>
          <w:lang w:val="en-GB" w:eastAsia="en-US"/>
        </w:rPr>
      </w:pPr>
    </w:p>
    <w:p w14:paraId="0BCE66DF" w14:textId="77777777" w:rsidR="008455CA" w:rsidRDefault="008455CA" w:rsidP="008455CA">
      <w:pPr>
        <w:spacing w:line="480" w:lineRule="auto"/>
        <w:jc w:val="both"/>
        <w:rPr>
          <w:rFonts w:eastAsiaTheme="minorHAnsi"/>
          <w:sz w:val="22"/>
          <w:szCs w:val="22"/>
          <w:lang w:val="en-GB" w:eastAsia="en-US"/>
        </w:rPr>
      </w:pPr>
    </w:p>
    <w:p w14:paraId="084D2021" w14:textId="77777777" w:rsidR="008455CA" w:rsidRDefault="008455CA" w:rsidP="008455CA">
      <w:pPr>
        <w:spacing w:line="480" w:lineRule="auto"/>
        <w:jc w:val="both"/>
        <w:rPr>
          <w:rFonts w:eastAsiaTheme="minorHAnsi"/>
          <w:sz w:val="22"/>
          <w:szCs w:val="22"/>
          <w:lang w:val="en-GB" w:eastAsia="en-US"/>
        </w:rPr>
      </w:pPr>
    </w:p>
    <w:p w14:paraId="11D63E6D" w14:textId="77777777" w:rsidR="00FB0ED3" w:rsidRDefault="00FB0ED3" w:rsidP="008455CA">
      <w:pPr>
        <w:spacing w:line="360" w:lineRule="auto"/>
        <w:rPr>
          <w:rFonts w:eastAsiaTheme="minorHAnsi"/>
          <w:b/>
          <w:lang w:val="en-US" w:eastAsia="en-US"/>
        </w:rPr>
      </w:pPr>
    </w:p>
    <w:p w14:paraId="6325840F" w14:textId="77777777" w:rsidR="00FB0ED3" w:rsidRDefault="00FB0ED3" w:rsidP="008455CA">
      <w:pPr>
        <w:spacing w:line="360" w:lineRule="auto"/>
        <w:rPr>
          <w:rFonts w:eastAsiaTheme="minorHAnsi"/>
          <w:b/>
          <w:lang w:val="en-US" w:eastAsia="en-US"/>
        </w:rPr>
      </w:pPr>
    </w:p>
    <w:p w14:paraId="31481096" w14:textId="77777777" w:rsidR="00FB0ED3" w:rsidRDefault="00FB0ED3" w:rsidP="008455CA">
      <w:pPr>
        <w:spacing w:line="360" w:lineRule="auto"/>
        <w:rPr>
          <w:rFonts w:eastAsiaTheme="minorHAnsi"/>
          <w:b/>
          <w:lang w:val="en-US" w:eastAsia="en-US"/>
        </w:rPr>
      </w:pPr>
    </w:p>
    <w:p w14:paraId="34B11BDE" w14:textId="77777777" w:rsidR="00FB0ED3" w:rsidRDefault="00FB0ED3" w:rsidP="008455CA">
      <w:pPr>
        <w:spacing w:line="360" w:lineRule="auto"/>
        <w:rPr>
          <w:rFonts w:eastAsiaTheme="minorHAnsi"/>
          <w:b/>
          <w:lang w:val="en-US" w:eastAsia="en-US"/>
        </w:rPr>
      </w:pPr>
    </w:p>
    <w:p w14:paraId="0986D12B" w14:textId="77777777" w:rsidR="00444020" w:rsidRDefault="00444020" w:rsidP="008455CA">
      <w:pPr>
        <w:spacing w:line="360" w:lineRule="auto"/>
        <w:rPr>
          <w:rFonts w:eastAsiaTheme="minorHAnsi"/>
          <w:b/>
          <w:lang w:val="en-US" w:eastAsia="en-US"/>
        </w:rPr>
      </w:pPr>
    </w:p>
    <w:p w14:paraId="141316F8" w14:textId="77777777" w:rsidR="00444020" w:rsidRDefault="00444020" w:rsidP="008455CA">
      <w:pPr>
        <w:spacing w:line="360" w:lineRule="auto"/>
        <w:rPr>
          <w:rFonts w:eastAsiaTheme="minorHAnsi"/>
          <w:b/>
          <w:lang w:val="en-US" w:eastAsia="en-US"/>
        </w:rPr>
      </w:pPr>
    </w:p>
    <w:p w14:paraId="3B64F259" w14:textId="77777777" w:rsidR="00444020" w:rsidRDefault="00444020" w:rsidP="008455CA">
      <w:pPr>
        <w:spacing w:line="360" w:lineRule="auto"/>
        <w:rPr>
          <w:rFonts w:eastAsiaTheme="minorHAnsi"/>
          <w:b/>
          <w:lang w:val="en-US" w:eastAsia="en-US"/>
        </w:rPr>
      </w:pPr>
    </w:p>
    <w:p w14:paraId="2AB21A66" w14:textId="77777777" w:rsidR="00444020" w:rsidRDefault="00444020" w:rsidP="008455CA">
      <w:pPr>
        <w:spacing w:line="360" w:lineRule="auto"/>
        <w:rPr>
          <w:rFonts w:eastAsiaTheme="minorHAnsi"/>
          <w:b/>
          <w:lang w:val="en-US" w:eastAsia="en-US"/>
        </w:rPr>
      </w:pPr>
    </w:p>
    <w:p w14:paraId="0DAB7B46" w14:textId="77777777" w:rsidR="00444020" w:rsidRDefault="00444020" w:rsidP="008455CA">
      <w:pPr>
        <w:spacing w:line="360" w:lineRule="auto"/>
        <w:rPr>
          <w:rFonts w:eastAsiaTheme="minorHAnsi"/>
          <w:b/>
          <w:lang w:val="en-US" w:eastAsia="en-US"/>
        </w:rPr>
      </w:pPr>
    </w:p>
    <w:p w14:paraId="06A4D319" w14:textId="77777777" w:rsidR="00444020" w:rsidRDefault="00444020" w:rsidP="008455CA">
      <w:pPr>
        <w:spacing w:line="360" w:lineRule="auto"/>
        <w:rPr>
          <w:rFonts w:eastAsiaTheme="minorHAnsi"/>
          <w:b/>
          <w:lang w:val="en-US" w:eastAsia="en-US"/>
        </w:rPr>
      </w:pPr>
    </w:p>
    <w:p w14:paraId="7C430F11" w14:textId="77777777" w:rsidR="00444020" w:rsidRDefault="00444020" w:rsidP="008455CA">
      <w:pPr>
        <w:spacing w:line="360" w:lineRule="auto"/>
        <w:rPr>
          <w:rFonts w:eastAsiaTheme="minorHAnsi"/>
          <w:b/>
          <w:lang w:val="en-US" w:eastAsia="en-US"/>
        </w:rPr>
      </w:pPr>
    </w:p>
    <w:p w14:paraId="33A5E6BA" w14:textId="77777777" w:rsidR="00444020" w:rsidRDefault="00444020" w:rsidP="008455CA">
      <w:pPr>
        <w:spacing w:line="360" w:lineRule="auto"/>
        <w:rPr>
          <w:rFonts w:eastAsiaTheme="minorHAnsi"/>
          <w:b/>
          <w:lang w:val="en-US" w:eastAsia="en-US"/>
        </w:rPr>
      </w:pPr>
    </w:p>
    <w:p w14:paraId="7E91489B" w14:textId="77777777" w:rsidR="00444020" w:rsidRDefault="00444020" w:rsidP="008455CA">
      <w:pPr>
        <w:spacing w:line="360" w:lineRule="auto"/>
        <w:rPr>
          <w:rFonts w:eastAsiaTheme="minorHAnsi"/>
          <w:b/>
          <w:lang w:val="en-US" w:eastAsia="en-US"/>
        </w:rPr>
      </w:pPr>
    </w:p>
    <w:p w14:paraId="269B56C0" w14:textId="77777777" w:rsidR="00444020" w:rsidRDefault="00444020" w:rsidP="008455CA">
      <w:pPr>
        <w:spacing w:line="360" w:lineRule="auto"/>
        <w:rPr>
          <w:rFonts w:eastAsiaTheme="minorHAnsi"/>
          <w:b/>
          <w:lang w:val="en-US" w:eastAsia="en-US"/>
        </w:rPr>
      </w:pPr>
    </w:p>
    <w:p w14:paraId="305BC1B8" w14:textId="77777777" w:rsidR="00FF1263" w:rsidRDefault="00FF1263" w:rsidP="00AD7911">
      <w:pPr>
        <w:spacing w:line="480" w:lineRule="auto"/>
        <w:jc w:val="center"/>
        <w:rPr>
          <w:b/>
          <w:lang w:val="en-US"/>
        </w:rPr>
      </w:pPr>
      <w:r>
        <w:rPr>
          <w:b/>
          <w:lang w:val="en-US"/>
        </w:rPr>
        <w:lastRenderedPageBreak/>
        <w:t>Subgroup-analysis</w:t>
      </w:r>
    </w:p>
    <w:p w14:paraId="4B236BA3" w14:textId="77777777" w:rsidR="00FF1263" w:rsidRDefault="00FF1263" w:rsidP="00FF1263">
      <w:pPr>
        <w:spacing w:line="480" w:lineRule="auto"/>
        <w:jc w:val="center"/>
        <w:rPr>
          <w:b/>
          <w:color w:val="000000" w:themeColor="text1"/>
          <w:lang w:val="en-US"/>
        </w:rPr>
      </w:pPr>
      <w:r>
        <w:rPr>
          <w:b/>
          <w:lang w:val="en-US"/>
        </w:rPr>
        <w:t xml:space="preserve">Predictors of SICH </w:t>
      </w:r>
      <w:r w:rsidRPr="00804F32">
        <w:rPr>
          <w:b/>
          <w:color w:val="000000" w:themeColor="text1"/>
          <w:lang w:val="en-US"/>
        </w:rPr>
        <w:t>after successful ET</w:t>
      </w:r>
    </w:p>
    <w:p w14:paraId="28E5241C" w14:textId="77777777" w:rsidR="00FF1263" w:rsidRPr="00A353F3" w:rsidRDefault="00FF1263" w:rsidP="00AD7911">
      <w:pPr>
        <w:spacing w:line="480" w:lineRule="auto"/>
        <w:jc w:val="center"/>
        <w:rPr>
          <w:b/>
          <w:lang w:val="en-US"/>
        </w:rPr>
      </w:pPr>
    </w:p>
    <w:p w14:paraId="79A6FC1E" w14:textId="77777777" w:rsidR="00C24354" w:rsidRPr="00AD7911" w:rsidRDefault="00C24354" w:rsidP="00C24354">
      <w:pPr>
        <w:spacing w:line="480" w:lineRule="auto"/>
        <w:jc w:val="both"/>
        <w:rPr>
          <w:sz w:val="22"/>
          <w:szCs w:val="22"/>
          <w:lang w:val="en-GB"/>
        </w:rPr>
      </w:pPr>
      <w:r w:rsidRPr="00AD7911">
        <w:rPr>
          <w:sz w:val="22"/>
          <w:szCs w:val="22"/>
          <w:lang w:val="en-GB"/>
        </w:rPr>
        <w:t xml:space="preserve">To evaluate the diagnostic power of NWU, ASPECTS, collateral score and NIHSS univariable ROC analysis was </w:t>
      </w:r>
      <w:proofErr w:type="spellStart"/>
      <w:r w:rsidRPr="00AD7911">
        <w:rPr>
          <w:sz w:val="22"/>
          <w:szCs w:val="22"/>
          <w:lang w:val="en-GB"/>
        </w:rPr>
        <w:t>perfomed</w:t>
      </w:r>
      <w:proofErr w:type="spellEnd"/>
      <w:r w:rsidRPr="00AD7911">
        <w:rPr>
          <w:sz w:val="22"/>
          <w:szCs w:val="22"/>
          <w:lang w:val="en-GB"/>
        </w:rPr>
        <w:t xml:space="preserve"> (1) for patient with ICH and (2) with SICH. NWU</w:t>
      </w:r>
      <w:r w:rsidR="0040421C" w:rsidRPr="00AD7911">
        <w:rPr>
          <w:sz w:val="22"/>
          <w:szCs w:val="22"/>
          <w:lang w:val="en-GB"/>
        </w:rPr>
        <w:t xml:space="preserve"> predicted both ICH and SICH with the highest discriminative power</w:t>
      </w:r>
      <w:r w:rsidRPr="00AD7911">
        <w:rPr>
          <w:sz w:val="22"/>
          <w:szCs w:val="22"/>
          <w:lang w:val="en-GB"/>
        </w:rPr>
        <w:t xml:space="preserve"> with an optimal cut-off above 8% (</w:t>
      </w:r>
      <w:r w:rsidR="0040421C" w:rsidRPr="00AD7911">
        <w:rPr>
          <w:sz w:val="22"/>
          <w:szCs w:val="22"/>
          <w:lang w:val="en-GB"/>
        </w:rPr>
        <w:t xml:space="preserve">ICH with an </w:t>
      </w:r>
      <w:r w:rsidRPr="00AD7911">
        <w:rPr>
          <w:sz w:val="22"/>
          <w:szCs w:val="22"/>
          <w:lang w:val="en-GB"/>
        </w:rPr>
        <w:t xml:space="preserve">area under the curve [AUC]: 0.90, 95%CI: 0.84-0.96; specificity 74.3%, sensitivity 97.3%, </w:t>
      </w:r>
      <w:r w:rsidRPr="00AD7911">
        <w:rPr>
          <w:i/>
          <w:sz w:val="22"/>
          <w:szCs w:val="22"/>
          <w:lang w:val="en-GB"/>
        </w:rPr>
        <w:t>P</w:t>
      </w:r>
      <w:r w:rsidRPr="00AD7911">
        <w:rPr>
          <w:sz w:val="22"/>
          <w:szCs w:val="22"/>
          <w:lang w:val="en-GB"/>
        </w:rPr>
        <w:t>&lt;0.0001</w:t>
      </w:r>
      <w:r w:rsidR="0040421C" w:rsidRPr="00AD7911">
        <w:rPr>
          <w:sz w:val="22"/>
          <w:szCs w:val="22"/>
          <w:lang w:val="en-GB"/>
        </w:rPr>
        <w:t xml:space="preserve"> versus SICH with an AUC: 0.78, 95%CI: 0.69-0.85; specificity 55.0%, sensitivity 100%, </w:t>
      </w:r>
      <w:r w:rsidR="0040421C" w:rsidRPr="00AD7911">
        <w:rPr>
          <w:i/>
          <w:sz w:val="22"/>
          <w:szCs w:val="22"/>
          <w:lang w:val="en-GB"/>
        </w:rPr>
        <w:t>P</w:t>
      </w:r>
      <w:r w:rsidR="0040421C" w:rsidRPr="00AD7911">
        <w:rPr>
          <w:sz w:val="22"/>
          <w:szCs w:val="22"/>
          <w:lang w:val="en-GB"/>
        </w:rPr>
        <w:t>&lt;0.0001</w:t>
      </w:r>
      <w:r w:rsidRPr="00AD7911">
        <w:rPr>
          <w:sz w:val="22"/>
          <w:szCs w:val="22"/>
          <w:lang w:val="en-GB"/>
        </w:rPr>
        <w:t>), followed by</w:t>
      </w:r>
      <w:r w:rsidR="005F21BA" w:rsidRPr="00AD7911">
        <w:rPr>
          <w:sz w:val="22"/>
          <w:szCs w:val="22"/>
          <w:lang w:val="en-GB"/>
        </w:rPr>
        <w:t xml:space="preserve"> (2)</w:t>
      </w:r>
      <w:r w:rsidRPr="00AD7911">
        <w:rPr>
          <w:sz w:val="22"/>
          <w:szCs w:val="22"/>
          <w:lang w:val="en-GB"/>
        </w:rPr>
        <w:t xml:space="preserve"> collateral score with an optimal cut-off below 1 (</w:t>
      </w:r>
      <w:r w:rsidR="0040421C" w:rsidRPr="00AD7911">
        <w:rPr>
          <w:sz w:val="22"/>
          <w:szCs w:val="22"/>
          <w:lang w:val="en-GB"/>
        </w:rPr>
        <w:t xml:space="preserve">ICH with an </w:t>
      </w:r>
      <w:r w:rsidRPr="00AD7911">
        <w:rPr>
          <w:sz w:val="22"/>
          <w:szCs w:val="22"/>
          <w:lang w:val="en-GB"/>
        </w:rPr>
        <w:t xml:space="preserve">AUC: 0.81, 95%CI: 0.73-0.9; specificity 84.4%, sensitivity 67.6%, </w:t>
      </w:r>
      <w:r w:rsidRPr="00AD7911">
        <w:rPr>
          <w:i/>
          <w:sz w:val="22"/>
          <w:szCs w:val="22"/>
          <w:lang w:val="en-GB"/>
        </w:rPr>
        <w:t>P</w:t>
      </w:r>
      <w:r w:rsidRPr="00AD7911">
        <w:rPr>
          <w:sz w:val="22"/>
          <w:szCs w:val="22"/>
          <w:lang w:val="en-GB"/>
        </w:rPr>
        <w:t>&lt;0.0001</w:t>
      </w:r>
      <w:r w:rsidR="0040421C" w:rsidRPr="00AD7911">
        <w:rPr>
          <w:sz w:val="22"/>
          <w:szCs w:val="22"/>
          <w:lang w:val="en-GB"/>
        </w:rPr>
        <w:t xml:space="preserve"> versus SICH with an AUC: 0.80, 95%CI: 0.70-0.87; specificity 70.3%, sensitivity 85.7%, </w:t>
      </w:r>
      <w:r w:rsidR="0040421C" w:rsidRPr="00AD7911">
        <w:rPr>
          <w:i/>
          <w:sz w:val="22"/>
          <w:szCs w:val="22"/>
          <w:lang w:val="en-GB"/>
        </w:rPr>
        <w:t>P</w:t>
      </w:r>
      <w:r w:rsidR="0040421C" w:rsidRPr="00AD7911">
        <w:rPr>
          <w:sz w:val="22"/>
          <w:szCs w:val="22"/>
          <w:lang w:val="en-GB"/>
        </w:rPr>
        <w:t>&lt;0.0001</w:t>
      </w:r>
      <w:r w:rsidRPr="00AD7911">
        <w:rPr>
          <w:sz w:val="22"/>
          <w:szCs w:val="22"/>
          <w:lang w:val="en-GB"/>
        </w:rPr>
        <w:t xml:space="preserve">), </w:t>
      </w:r>
      <w:r w:rsidR="005F21BA" w:rsidRPr="00AD7911">
        <w:rPr>
          <w:sz w:val="22"/>
          <w:szCs w:val="22"/>
          <w:lang w:val="en-GB"/>
        </w:rPr>
        <w:t xml:space="preserve">(3) </w:t>
      </w:r>
      <w:r w:rsidRPr="00AD7911">
        <w:rPr>
          <w:sz w:val="22"/>
          <w:szCs w:val="22"/>
          <w:lang w:val="en-GB"/>
        </w:rPr>
        <w:t>NIHSS on admission with an optimal cut-off above 16 (</w:t>
      </w:r>
      <w:r w:rsidR="0040421C" w:rsidRPr="00AD7911">
        <w:rPr>
          <w:sz w:val="22"/>
          <w:szCs w:val="22"/>
          <w:lang w:val="en-GB"/>
        </w:rPr>
        <w:t xml:space="preserve">ICH with an </w:t>
      </w:r>
      <w:r w:rsidRPr="00AD7911">
        <w:rPr>
          <w:sz w:val="22"/>
          <w:szCs w:val="22"/>
          <w:lang w:val="en-GB"/>
        </w:rPr>
        <w:t xml:space="preserve">AUC: 0.67, 95%CI: 0.56-0.77; specificity 61.4%, sensitivity 64.9%, </w:t>
      </w:r>
      <w:r w:rsidRPr="00AD7911">
        <w:rPr>
          <w:i/>
          <w:sz w:val="22"/>
          <w:szCs w:val="22"/>
          <w:lang w:val="en-GB"/>
        </w:rPr>
        <w:t>P</w:t>
      </w:r>
      <w:r w:rsidR="0040421C" w:rsidRPr="00AD7911">
        <w:rPr>
          <w:sz w:val="22"/>
          <w:szCs w:val="22"/>
          <w:lang w:val="en-GB"/>
        </w:rPr>
        <w:t>=</w:t>
      </w:r>
      <w:r w:rsidRPr="00AD7911">
        <w:rPr>
          <w:sz w:val="22"/>
          <w:szCs w:val="22"/>
          <w:lang w:val="en-GB"/>
        </w:rPr>
        <w:t>0.0026</w:t>
      </w:r>
      <w:r w:rsidR="0040421C" w:rsidRPr="00AD7911">
        <w:rPr>
          <w:sz w:val="22"/>
          <w:szCs w:val="22"/>
          <w:lang w:val="en-GB"/>
        </w:rPr>
        <w:t xml:space="preserve"> versus SICH with an AUC: 0.68, 95%CI: 0.57-0.77; specificity 59.0%, sensitivity 71.4%, </w:t>
      </w:r>
      <w:r w:rsidR="0040421C" w:rsidRPr="00AD7911">
        <w:rPr>
          <w:i/>
          <w:sz w:val="22"/>
          <w:szCs w:val="22"/>
          <w:lang w:val="en-GB"/>
        </w:rPr>
        <w:t>P</w:t>
      </w:r>
      <w:r w:rsidR="0040421C" w:rsidRPr="00AD7911">
        <w:rPr>
          <w:sz w:val="22"/>
          <w:szCs w:val="22"/>
          <w:lang w:val="en-GB"/>
        </w:rPr>
        <w:t>=0.12</w:t>
      </w:r>
      <w:r w:rsidRPr="00AD7911">
        <w:rPr>
          <w:sz w:val="22"/>
          <w:szCs w:val="22"/>
          <w:lang w:val="en-GB"/>
        </w:rPr>
        <w:t xml:space="preserve">) and </w:t>
      </w:r>
      <w:r w:rsidR="005F21BA" w:rsidRPr="00AD7911">
        <w:rPr>
          <w:sz w:val="22"/>
          <w:szCs w:val="22"/>
          <w:lang w:val="en-GB"/>
        </w:rPr>
        <w:t xml:space="preserve">(4) </w:t>
      </w:r>
      <w:r w:rsidRPr="00AD7911">
        <w:rPr>
          <w:sz w:val="22"/>
          <w:szCs w:val="22"/>
          <w:lang w:val="en-GB"/>
        </w:rPr>
        <w:t>ASPECTS with an optimal cut-off below 8 (</w:t>
      </w:r>
      <w:r w:rsidR="0040421C" w:rsidRPr="00AD7911">
        <w:rPr>
          <w:sz w:val="22"/>
          <w:szCs w:val="22"/>
          <w:lang w:val="en-GB"/>
        </w:rPr>
        <w:t xml:space="preserve">ICH with an </w:t>
      </w:r>
      <w:r w:rsidRPr="00AD7911">
        <w:rPr>
          <w:sz w:val="22"/>
          <w:szCs w:val="22"/>
          <w:lang w:val="en-GB"/>
        </w:rPr>
        <w:t xml:space="preserve">AUC: 0.63, 95%CI: 0.52-0.74; specificity 39.1%, sensitivity 86.5%, </w:t>
      </w:r>
      <w:r w:rsidRPr="00AD7911">
        <w:rPr>
          <w:i/>
          <w:sz w:val="22"/>
          <w:szCs w:val="22"/>
          <w:lang w:val="en-GB"/>
        </w:rPr>
        <w:t>P</w:t>
      </w:r>
      <w:r w:rsidRPr="00AD7911">
        <w:rPr>
          <w:sz w:val="22"/>
          <w:szCs w:val="22"/>
          <w:lang w:val="en-GB"/>
        </w:rPr>
        <w:t>&lt;0.042</w:t>
      </w:r>
      <w:r w:rsidR="0040421C" w:rsidRPr="00AD7911">
        <w:rPr>
          <w:sz w:val="22"/>
          <w:szCs w:val="22"/>
          <w:lang w:val="en-GB"/>
        </w:rPr>
        <w:t xml:space="preserve"> versus SICH with an AUC: 0.51, 95%CI: 0.41-0.61; specificity 68.7%, sensitivity 14.3%, </w:t>
      </w:r>
      <w:r w:rsidR="0040421C" w:rsidRPr="00AD7911">
        <w:rPr>
          <w:i/>
          <w:sz w:val="22"/>
          <w:szCs w:val="22"/>
          <w:lang w:val="en-GB"/>
        </w:rPr>
        <w:t>P</w:t>
      </w:r>
      <w:r w:rsidR="0040421C" w:rsidRPr="00AD7911">
        <w:rPr>
          <w:sz w:val="22"/>
          <w:szCs w:val="22"/>
          <w:lang w:val="en-GB"/>
        </w:rPr>
        <w:t>=0.92</w:t>
      </w:r>
      <w:r w:rsidRPr="00AD7911">
        <w:rPr>
          <w:sz w:val="22"/>
          <w:szCs w:val="22"/>
          <w:lang w:val="en-GB"/>
        </w:rPr>
        <w:t xml:space="preserve">) (Supplemental </w:t>
      </w:r>
      <w:r w:rsidR="0027769C" w:rsidRPr="00AD7911">
        <w:rPr>
          <w:sz w:val="22"/>
          <w:szCs w:val="22"/>
          <w:lang w:val="en-GB"/>
        </w:rPr>
        <w:t>Table IV</w:t>
      </w:r>
      <w:r w:rsidR="00915599">
        <w:rPr>
          <w:sz w:val="22"/>
          <w:szCs w:val="22"/>
          <w:lang w:val="en-GB"/>
        </w:rPr>
        <w:t xml:space="preserve"> and Supplemental Figure II</w:t>
      </w:r>
      <w:r w:rsidRPr="00AD7911">
        <w:rPr>
          <w:sz w:val="22"/>
          <w:szCs w:val="22"/>
          <w:lang w:val="en-GB"/>
        </w:rPr>
        <w:t xml:space="preserve">). </w:t>
      </w:r>
    </w:p>
    <w:p w14:paraId="162302B6" w14:textId="77777777" w:rsidR="0027769C" w:rsidRDefault="0027769C" w:rsidP="00F92C10">
      <w:pPr>
        <w:spacing w:line="360" w:lineRule="auto"/>
        <w:rPr>
          <w:lang w:val="en-GB"/>
        </w:rPr>
      </w:pPr>
    </w:p>
    <w:p w14:paraId="582BC4AD" w14:textId="77777777" w:rsidR="0027769C" w:rsidRDefault="0027769C" w:rsidP="00F92C10">
      <w:pPr>
        <w:spacing w:line="360" w:lineRule="auto"/>
        <w:rPr>
          <w:lang w:val="en-GB"/>
        </w:rPr>
      </w:pPr>
    </w:p>
    <w:p w14:paraId="22250268" w14:textId="77777777" w:rsidR="00444020" w:rsidRDefault="00444020" w:rsidP="00F92C10">
      <w:pPr>
        <w:spacing w:line="360" w:lineRule="auto"/>
        <w:rPr>
          <w:lang w:val="en-GB"/>
        </w:rPr>
      </w:pPr>
    </w:p>
    <w:p w14:paraId="00DA164B" w14:textId="77777777" w:rsidR="0027769C" w:rsidRDefault="0027769C" w:rsidP="00F92C10">
      <w:pPr>
        <w:spacing w:line="360" w:lineRule="auto"/>
        <w:rPr>
          <w:lang w:val="en-GB"/>
        </w:rPr>
      </w:pPr>
    </w:p>
    <w:p w14:paraId="4995EBCD" w14:textId="77777777" w:rsidR="0027769C" w:rsidRDefault="0027769C" w:rsidP="00F92C10">
      <w:pPr>
        <w:spacing w:line="360" w:lineRule="auto"/>
        <w:rPr>
          <w:lang w:val="en-GB"/>
        </w:rPr>
      </w:pPr>
    </w:p>
    <w:p w14:paraId="1783E5ED" w14:textId="77777777" w:rsidR="0027769C" w:rsidRDefault="0027769C" w:rsidP="00F92C10">
      <w:pPr>
        <w:spacing w:line="360" w:lineRule="auto"/>
        <w:rPr>
          <w:lang w:val="en-GB"/>
        </w:rPr>
      </w:pPr>
    </w:p>
    <w:p w14:paraId="3A187ADB" w14:textId="77777777" w:rsidR="0027769C" w:rsidRDefault="0027769C" w:rsidP="00F92C10">
      <w:pPr>
        <w:spacing w:line="360" w:lineRule="auto"/>
        <w:rPr>
          <w:lang w:val="en-GB"/>
        </w:rPr>
      </w:pPr>
    </w:p>
    <w:p w14:paraId="582E0184" w14:textId="77777777" w:rsidR="0027769C" w:rsidRDefault="0027769C" w:rsidP="00F92C10">
      <w:pPr>
        <w:spacing w:line="360" w:lineRule="auto"/>
        <w:rPr>
          <w:lang w:val="en-GB"/>
        </w:rPr>
      </w:pPr>
    </w:p>
    <w:p w14:paraId="77FD1C9C" w14:textId="77777777" w:rsidR="0027769C" w:rsidRDefault="0027769C" w:rsidP="00F92C10">
      <w:pPr>
        <w:spacing w:line="360" w:lineRule="auto"/>
        <w:rPr>
          <w:lang w:val="en-GB"/>
        </w:rPr>
      </w:pPr>
    </w:p>
    <w:p w14:paraId="443F8FF2" w14:textId="77777777" w:rsidR="0027769C" w:rsidRDefault="0027769C" w:rsidP="00F92C10">
      <w:pPr>
        <w:spacing w:line="360" w:lineRule="auto"/>
        <w:rPr>
          <w:lang w:val="en-GB"/>
        </w:rPr>
      </w:pPr>
    </w:p>
    <w:p w14:paraId="558219BE" w14:textId="77777777" w:rsidR="0027769C" w:rsidRDefault="0027769C" w:rsidP="00F92C10">
      <w:pPr>
        <w:spacing w:line="360" w:lineRule="auto"/>
        <w:rPr>
          <w:lang w:val="en-GB"/>
        </w:rPr>
      </w:pPr>
    </w:p>
    <w:p w14:paraId="7B227E43" w14:textId="77777777" w:rsidR="0027769C" w:rsidRDefault="0027769C" w:rsidP="00F92C10">
      <w:pPr>
        <w:spacing w:line="360" w:lineRule="auto"/>
        <w:rPr>
          <w:lang w:val="en-GB"/>
        </w:rPr>
      </w:pPr>
    </w:p>
    <w:p w14:paraId="7552D449" w14:textId="77777777" w:rsidR="0027769C" w:rsidRDefault="0027769C" w:rsidP="00F92C10">
      <w:pPr>
        <w:spacing w:line="360" w:lineRule="auto"/>
        <w:rPr>
          <w:lang w:val="en-GB"/>
        </w:rPr>
      </w:pPr>
    </w:p>
    <w:p w14:paraId="05A6EFC8" w14:textId="77777777" w:rsidR="0027769C" w:rsidRDefault="0027769C" w:rsidP="00F92C10">
      <w:pPr>
        <w:spacing w:line="360" w:lineRule="auto"/>
        <w:rPr>
          <w:lang w:val="en-GB"/>
        </w:rPr>
      </w:pPr>
    </w:p>
    <w:p w14:paraId="7049777D" w14:textId="19FED790" w:rsidR="00F92C10" w:rsidRPr="00B715A7" w:rsidRDefault="00F92C10" w:rsidP="00F92C10">
      <w:pPr>
        <w:spacing w:line="360" w:lineRule="auto"/>
        <w:rPr>
          <w:rFonts w:eastAsiaTheme="minorHAnsi"/>
          <w:b/>
          <w:lang w:val="en-US" w:eastAsia="en-US"/>
        </w:rPr>
      </w:pPr>
      <w:r w:rsidRPr="00B715A7">
        <w:rPr>
          <w:rFonts w:eastAsiaTheme="minorHAnsi"/>
          <w:b/>
          <w:lang w:val="en-US" w:eastAsia="en-US"/>
        </w:rPr>
        <w:lastRenderedPageBreak/>
        <w:t>Supplemental Table V</w:t>
      </w:r>
    </w:p>
    <w:p w14:paraId="4D79DA37" w14:textId="77777777" w:rsidR="00F92C10" w:rsidRPr="00B715A7" w:rsidRDefault="00F92C10" w:rsidP="00F92C10">
      <w:pPr>
        <w:spacing w:line="480" w:lineRule="auto"/>
        <w:jc w:val="both"/>
        <w:rPr>
          <w:rFonts w:ascii="Times" w:hAnsi="Times"/>
          <w:sz w:val="22"/>
          <w:szCs w:val="22"/>
          <w:lang w:val="en-US"/>
        </w:rPr>
      </w:pPr>
    </w:p>
    <w:p w14:paraId="56B547B8" w14:textId="77777777" w:rsidR="00F92C10" w:rsidRPr="003D19DC" w:rsidRDefault="00F92C10" w:rsidP="00F92C10">
      <w:pPr>
        <w:spacing w:line="360" w:lineRule="auto"/>
        <w:jc w:val="both"/>
        <w:rPr>
          <w:sz w:val="22"/>
          <w:szCs w:val="22"/>
          <w:lang w:val="en-US"/>
        </w:rPr>
      </w:pPr>
      <w:r w:rsidRPr="00A070B1">
        <w:rPr>
          <w:rFonts w:eastAsiaTheme="minorHAnsi"/>
          <w:i/>
          <w:sz w:val="22"/>
          <w:szCs w:val="22"/>
          <w:lang w:val="en-US" w:eastAsia="en-US"/>
        </w:rPr>
        <w:t>Title:</w:t>
      </w:r>
      <w:r>
        <w:rPr>
          <w:rFonts w:eastAsiaTheme="minorHAnsi"/>
          <w:sz w:val="22"/>
          <w:szCs w:val="22"/>
          <w:lang w:val="en-US" w:eastAsia="en-US"/>
        </w:rPr>
        <w:t xml:space="preserve"> </w:t>
      </w:r>
      <w:r w:rsidRPr="00A45BB7">
        <w:rPr>
          <w:sz w:val="22"/>
          <w:szCs w:val="22"/>
          <w:lang w:val="en-GB"/>
        </w:rPr>
        <w:t xml:space="preserve">Receiver operating curve (ROC) </w:t>
      </w:r>
      <w:r w:rsidRPr="00A45BB7">
        <w:rPr>
          <w:sz w:val="22"/>
          <w:szCs w:val="22"/>
          <w:lang w:val="en-US"/>
        </w:rPr>
        <w:t xml:space="preserve">analysis for prediction of </w:t>
      </w:r>
      <w:r w:rsidR="0040421C">
        <w:rPr>
          <w:sz w:val="22"/>
          <w:szCs w:val="22"/>
          <w:lang w:val="en-US"/>
        </w:rPr>
        <w:t>intracerebral hemorr</w:t>
      </w:r>
      <w:r w:rsidR="005F21BA">
        <w:rPr>
          <w:sz w:val="22"/>
          <w:szCs w:val="22"/>
          <w:lang w:val="en-US"/>
        </w:rPr>
        <w:t>hag</w:t>
      </w:r>
      <w:r w:rsidR="00B715A7">
        <w:rPr>
          <w:sz w:val="22"/>
          <w:szCs w:val="22"/>
          <w:lang w:val="en-US"/>
        </w:rPr>
        <w:t>e</w:t>
      </w:r>
      <w:r w:rsidR="005F21BA">
        <w:rPr>
          <w:sz w:val="22"/>
          <w:szCs w:val="22"/>
          <w:lang w:val="en-US"/>
        </w:rPr>
        <w:t xml:space="preserve"> and </w:t>
      </w:r>
      <w:r>
        <w:rPr>
          <w:sz w:val="22"/>
          <w:szCs w:val="22"/>
          <w:lang w:val="en-US"/>
        </w:rPr>
        <w:t xml:space="preserve">symptomatic </w:t>
      </w:r>
      <w:r w:rsidRPr="00A45BB7">
        <w:rPr>
          <w:sz w:val="22"/>
          <w:szCs w:val="22"/>
          <w:lang w:val="en-US"/>
        </w:rPr>
        <w:t>intracerebral hemorrhage</w:t>
      </w:r>
      <w:r w:rsidR="005F21BA">
        <w:rPr>
          <w:sz w:val="22"/>
          <w:szCs w:val="22"/>
          <w:lang w:val="en-US"/>
        </w:rPr>
        <w:t xml:space="preserve"> </w:t>
      </w:r>
      <w:r w:rsidRPr="00A45BB7">
        <w:rPr>
          <w:sz w:val="22"/>
          <w:szCs w:val="22"/>
          <w:lang w:val="en-US"/>
        </w:rPr>
        <w:t>after successful endovascular treatment.</w:t>
      </w:r>
    </w:p>
    <w:p w14:paraId="038D5296" w14:textId="77777777" w:rsidR="00F92C10" w:rsidRDefault="00F92C10" w:rsidP="00F92C10">
      <w:pPr>
        <w:spacing w:line="360" w:lineRule="auto"/>
        <w:rPr>
          <w:i/>
          <w:sz w:val="22"/>
          <w:szCs w:val="22"/>
          <w:lang w:val="en-GB"/>
        </w:rPr>
      </w:pPr>
    </w:p>
    <w:tbl>
      <w:tblPr>
        <w:tblStyle w:val="GridTable2"/>
        <w:tblpPr w:leftFromText="141" w:rightFromText="141" w:vertAnchor="page" w:horzAnchor="page" w:tblpX="1810" w:tblpY="3605"/>
        <w:tblW w:w="0" w:type="auto"/>
        <w:tblLook w:val="04A0" w:firstRow="1" w:lastRow="0" w:firstColumn="1" w:lastColumn="0" w:noHBand="0" w:noVBand="1"/>
      </w:tblPr>
      <w:tblGrid>
        <w:gridCol w:w="2161"/>
        <w:gridCol w:w="693"/>
        <w:gridCol w:w="1060"/>
        <w:gridCol w:w="1182"/>
        <w:gridCol w:w="1194"/>
        <w:gridCol w:w="1194"/>
        <w:gridCol w:w="974"/>
      </w:tblGrid>
      <w:tr w:rsidR="00291009" w14:paraId="11E0DA7A" w14:textId="77777777" w:rsidTr="00176EF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shd w:val="clear" w:color="auto" w:fill="auto"/>
          </w:tcPr>
          <w:p w14:paraId="5FA5F7D1" w14:textId="77777777" w:rsidR="00F92C10" w:rsidRPr="00B715A7" w:rsidRDefault="005F21BA" w:rsidP="008D6E01">
            <w:pPr>
              <w:rPr>
                <w:rFonts w:ascii="Times" w:hAnsi="Times"/>
                <w:sz w:val="22"/>
                <w:szCs w:val="22"/>
                <w:lang w:val="en-GB"/>
              </w:rPr>
            </w:pPr>
            <w:bookmarkStart w:id="0" w:name="OLE_LINK6"/>
            <w:r w:rsidRPr="00B715A7">
              <w:rPr>
                <w:rFonts w:ascii="Times" w:hAnsi="Times"/>
                <w:sz w:val="22"/>
                <w:szCs w:val="22"/>
                <w:lang w:val="en-GB"/>
              </w:rPr>
              <w:t>Prediction ICH</w:t>
            </w:r>
          </w:p>
        </w:tc>
        <w:tc>
          <w:tcPr>
            <w:tcW w:w="0" w:type="auto"/>
            <w:tcBorders>
              <w:top w:val="single" w:sz="4" w:space="0" w:color="auto"/>
              <w:bottom w:val="single" w:sz="4" w:space="0" w:color="auto"/>
            </w:tcBorders>
            <w:shd w:val="clear" w:color="auto" w:fill="auto"/>
          </w:tcPr>
          <w:p w14:paraId="7D20F705"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sz w:val="22"/>
                <w:szCs w:val="22"/>
              </w:rPr>
              <w:t>AUC</w:t>
            </w:r>
          </w:p>
        </w:tc>
        <w:tc>
          <w:tcPr>
            <w:tcW w:w="0" w:type="auto"/>
            <w:tcBorders>
              <w:top w:val="single" w:sz="4" w:space="0" w:color="auto"/>
              <w:bottom w:val="single" w:sz="4" w:space="0" w:color="auto"/>
            </w:tcBorders>
            <w:shd w:val="clear" w:color="auto" w:fill="auto"/>
          </w:tcPr>
          <w:p w14:paraId="74B182CF"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sz w:val="22"/>
                <w:szCs w:val="22"/>
              </w:rPr>
              <w:t>95% CI</w:t>
            </w:r>
          </w:p>
        </w:tc>
        <w:tc>
          <w:tcPr>
            <w:tcW w:w="0" w:type="auto"/>
            <w:tcBorders>
              <w:top w:val="single" w:sz="4" w:space="0" w:color="auto"/>
              <w:bottom w:val="single" w:sz="4" w:space="0" w:color="auto"/>
            </w:tcBorders>
            <w:shd w:val="clear" w:color="auto" w:fill="auto"/>
          </w:tcPr>
          <w:p w14:paraId="58F4331D"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sz w:val="22"/>
                <w:szCs w:val="22"/>
              </w:rPr>
              <w:t>Threshold</w:t>
            </w:r>
          </w:p>
        </w:tc>
        <w:tc>
          <w:tcPr>
            <w:tcW w:w="0" w:type="auto"/>
            <w:tcBorders>
              <w:top w:val="single" w:sz="4" w:space="0" w:color="auto"/>
              <w:bottom w:val="single" w:sz="4" w:space="0" w:color="auto"/>
            </w:tcBorders>
            <w:shd w:val="clear" w:color="auto" w:fill="auto"/>
          </w:tcPr>
          <w:p w14:paraId="2B59B960"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sz w:val="22"/>
                <w:szCs w:val="22"/>
              </w:rPr>
              <w:t>Sensitivity</w:t>
            </w:r>
          </w:p>
        </w:tc>
        <w:tc>
          <w:tcPr>
            <w:tcW w:w="0" w:type="auto"/>
            <w:tcBorders>
              <w:top w:val="single" w:sz="4" w:space="0" w:color="auto"/>
              <w:bottom w:val="single" w:sz="4" w:space="0" w:color="auto"/>
            </w:tcBorders>
            <w:shd w:val="clear" w:color="auto" w:fill="auto"/>
          </w:tcPr>
          <w:p w14:paraId="2C29698C"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sz w:val="22"/>
                <w:szCs w:val="22"/>
              </w:rPr>
              <w:t>Specificity</w:t>
            </w:r>
          </w:p>
        </w:tc>
        <w:tc>
          <w:tcPr>
            <w:tcW w:w="0" w:type="auto"/>
            <w:tcBorders>
              <w:top w:val="single" w:sz="4" w:space="0" w:color="auto"/>
              <w:bottom w:val="single" w:sz="4" w:space="0" w:color="auto"/>
              <w:right w:val="single" w:sz="4" w:space="0" w:color="auto"/>
            </w:tcBorders>
            <w:shd w:val="clear" w:color="auto" w:fill="auto"/>
          </w:tcPr>
          <w:p w14:paraId="4BC2F940" w14:textId="77777777" w:rsidR="00F92C10" w:rsidRPr="00B715A7" w:rsidRDefault="00F92C10" w:rsidP="008D6E01">
            <w:pPr>
              <w:cnfStyle w:val="100000000000" w:firstRow="1"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i/>
                <w:sz w:val="22"/>
                <w:szCs w:val="22"/>
              </w:rPr>
              <w:t>P</w:t>
            </w:r>
            <w:r w:rsidRPr="00B715A7">
              <w:rPr>
                <w:rFonts w:ascii="Times" w:hAnsi="Times"/>
                <w:sz w:val="22"/>
                <w:szCs w:val="22"/>
              </w:rPr>
              <w:t>-Value</w:t>
            </w:r>
          </w:p>
        </w:tc>
      </w:tr>
      <w:tr w:rsidR="006E19CF" w:rsidRPr="00F92444" w14:paraId="44DE0887" w14:textId="77777777" w:rsidTr="00B715A7">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tcPr>
          <w:p w14:paraId="7A2A4612" w14:textId="77777777" w:rsidR="00F92C10" w:rsidRPr="00B715A7" w:rsidRDefault="00F92C10" w:rsidP="00B715A7">
            <w:pPr>
              <w:spacing w:line="360" w:lineRule="auto"/>
              <w:rPr>
                <w:rFonts w:ascii="Times" w:hAnsi="Times"/>
                <w:sz w:val="22"/>
                <w:szCs w:val="22"/>
                <w:vertAlign w:val="superscript"/>
                <w:lang w:val="en-US"/>
              </w:rPr>
            </w:pPr>
            <w:r w:rsidRPr="00B715A7">
              <w:rPr>
                <w:rFonts w:ascii="Times" w:hAnsi="Times"/>
                <w:sz w:val="22"/>
                <w:szCs w:val="22"/>
                <w:lang w:val="en-US"/>
              </w:rPr>
              <w:t xml:space="preserve">NWU </w:t>
            </w:r>
          </w:p>
          <w:p w14:paraId="42CF12E1" w14:textId="77777777" w:rsidR="00F92C10" w:rsidRPr="00B715A7" w:rsidRDefault="00F92C10" w:rsidP="008D6E01">
            <w:pPr>
              <w:rPr>
                <w:rFonts w:ascii="Times" w:hAnsi="Times"/>
                <w:sz w:val="22"/>
                <w:szCs w:val="22"/>
              </w:rPr>
            </w:pPr>
          </w:p>
        </w:tc>
        <w:tc>
          <w:tcPr>
            <w:tcW w:w="0" w:type="auto"/>
            <w:tcBorders>
              <w:top w:val="single" w:sz="4" w:space="0" w:color="auto"/>
              <w:left w:val="single" w:sz="4" w:space="0" w:color="auto"/>
              <w:bottom w:val="nil"/>
              <w:right w:val="nil"/>
            </w:tcBorders>
            <w:shd w:val="clear" w:color="auto" w:fill="FFFFFF" w:themeFill="background1"/>
          </w:tcPr>
          <w:p w14:paraId="1D1422C6"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w:t>
            </w:r>
            <w:r w:rsidR="005F21BA" w:rsidRPr="00B715A7">
              <w:rPr>
                <w:rFonts w:ascii="Times" w:hAnsi="Times"/>
                <w:sz w:val="22"/>
                <w:szCs w:val="22"/>
                <w:lang w:val="en-US"/>
              </w:rPr>
              <w:t>90</w:t>
            </w:r>
          </w:p>
        </w:tc>
        <w:tc>
          <w:tcPr>
            <w:tcW w:w="0" w:type="auto"/>
            <w:tcBorders>
              <w:top w:val="single" w:sz="4" w:space="0" w:color="auto"/>
              <w:left w:val="nil"/>
              <w:bottom w:val="nil"/>
              <w:right w:val="nil"/>
            </w:tcBorders>
            <w:shd w:val="clear" w:color="auto" w:fill="FFFFFF" w:themeFill="background1"/>
          </w:tcPr>
          <w:p w14:paraId="2886C206"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w:t>
            </w:r>
            <w:r w:rsidR="005F21BA" w:rsidRPr="00B715A7">
              <w:rPr>
                <w:rFonts w:ascii="Times" w:hAnsi="Times"/>
                <w:sz w:val="22"/>
                <w:szCs w:val="22"/>
                <w:lang w:val="en-US"/>
              </w:rPr>
              <w:t>84</w:t>
            </w:r>
            <w:r w:rsidRPr="00B715A7">
              <w:rPr>
                <w:rFonts w:ascii="Times" w:hAnsi="Times"/>
                <w:sz w:val="22"/>
                <w:szCs w:val="22"/>
                <w:lang w:val="en-US"/>
              </w:rPr>
              <w:t>-0.</w:t>
            </w:r>
            <w:r w:rsidR="005F21BA" w:rsidRPr="00B715A7">
              <w:rPr>
                <w:rFonts w:ascii="Times" w:hAnsi="Times"/>
                <w:sz w:val="22"/>
                <w:szCs w:val="22"/>
                <w:lang w:val="en-US"/>
              </w:rPr>
              <w:t>96</w:t>
            </w:r>
          </w:p>
        </w:tc>
        <w:tc>
          <w:tcPr>
            <w:tcW w:w="0" w:type="auto"/>
            <w:tcBorders>
              <w:top w:val="single" w:sz="4" w:space="0" w:color="auto"/>
              <w:left w:val="nil"/>
              <w:bottom w:val="nil"/>
              <w:right w:val="nil"/>
            </w:tcBorders>
            <w:shd w:val="clear" w:color="auto" w:fill="FFFFFF" w:themeFill="background1"/>
          </w:tcPr>
          <w:p w14:paraId="54CE2D94"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&gt;8</w:t>
            </w:r>
          </w:p>
        </w:tc>
        <w:tc>
          <w:tcPr>
            <w:tcW w:w="0" w:type="auto"/>
            <w:tcBorders>
              <w:top w:val="single" w:sz="4" w:space="0" w:color="auto"/>
              <w:left w:val="nil"/>
              <w:bottom w:val="nil"/>
              <w:right w:val="nil"/>
            </w:tcBorders>
            <w:shd w:val="clear" w:color="auto" w:fill="FFFFFF" w:themeFill="background1"/>
          </w:tcPr>
          <w:p w14:paraId="04B778F6" w14:textId="77777777" w:rsidR="00F92C10" w:rsidRPr="00B715A7" w:rsidRDefault="005F21BA"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97</w:t>
            </w:r>
            <w:r w:rsidR="00F92C10" w:rsidRPr="00B715A7">
              <w:rPr>
                <w:rFonts w:ascii="Times" w:hAnsi="Times"/>
                <w:sz w:val="22"/>
                <w:szCs w:val="22"/>
                <w:lang w:val="en-US"/>
              </w:rPr>
              <w:t>.</w:t>
            </w:r>
            <w:r w:rsidRPr="00B715A7">
              <w:rPr>
                <w:rFonts w:ascii="Times" w:hAnsi="Times"/>
                <w:sz w:val="22"/>
                <w:szCs w:val="22"/>
                <w:lang w:val="en-US"/>
              </w:rPr>
              <w:t>3</w:t>
            </w:r>
          </w:p>
        </w:tc>
        <w:tc>
          <w:tcPr>
            <w:tcW w:w="0" w:type="auto"/>
            <w:tcBorders>
              <w:top w:val="single" w:sz="4" w:space="0" w:color="auto"/>
              <w:left w:val="nil"/>
              <w:bottom w:val="nil"/>
              <w:right w:val="nil"/>
            </w:tcBorders>
            <w:shd w:val="clear" w:color="auto" w:fill="FFFFFF" w:themeFill="background1"/>
          </w:tcPr>
          <w:p w14:paraId="0DA821F4" w14:textId="77777777" w:rsidR="00F92C10" w:rsidRPr="00B715A7" w:rsidRDefault="005F21BA"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74</w:t>
            </w:r>
            <w:r w:rsidR="00F92C10" w:rsidRPr="00B715A7">
              <w:rPr>
                <w:rFonts w:ascii="Times" w:hAnsi="Times"/>
                <w:sz w:val="22"/>
                <w:szCs w:val="22"/>
                <w:lang w:val="en-US"/>
              </w:rPr>
              <w:t>.</w:t>
            </w:r>
            <w:r w:rsidRPr="00B715A7">
              <w:rPr>
                <w:rFonts w:ascii="Times" w:hAnsi="Times"/>
                <w:sz w:val="22"/>
                <w:szCs w:val="22"/>
                <w:lang w:val="en-US"/>
              </w:rPr>
              <w:t>3</w:t>
            </w:r>
          </w:p>
        </w:tc>
        <w:tc>
          <w:tcPr>
            <w:tcW w:w="0" w:type="auto"/>
            <w:tcBorders>
              <w:top w:val="single" w:sz="4" w:space="0" w:color="auto"/>
              <w:left w:val="nil"/>
              <w:bottom w:val="nil"/>
              <w:right w:val="single" w:sz="4" w:space="0" w:color="auto"/>
            </w:tcBorders>
            <w:shd w:val="clear" w:color="auto" w:fill="FFFFFF" w:themeFill="background1"/>
          </w:tcPr>
          <w:p w14:paraId="062B440B"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&lt;0.0001</w:t>
            </w:r>
          </w:p>
        </w:tc>
      </w:tr>
      <w:tr w:rsidR="005F21BA" w:rsidRPr="00F92444" w14:paraId="47D38646" w14:textId="77777777" w:rsidTr="00B715A7">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tcPr>
          <w:p w14:paraId="14F9F52B" w14:textId="77777777" w:rsidR="00F92C10" w:rsidRPr="00B715A7" w:rsidRDefault="00F92C10" w:rsidP="008D6E01">
            <w:pPr>
              <w:rPr>
                <w:rFonts w:ascii="Times" w:hAnsi="Times"/>
                <w:sz w:val="22"/>
                <w:szCs w:val="22"/>
                <w:lang w:val="en-US"/>
              </w:rPr>
            </w:pPr>
            <w:r w:rsidRPr="00B715A7">
              <w:rPr>
                <w:rFonts w:ascii="Times" w:hAnsi="Times"/>
                <w:sz w:val="22"/>
                <w:szCs w:val="22"/>
                <w:lang w:val="en-US"/>
              </w:rPr>
              <w:t>Collateral Status</w:t>
            </w:r>
          </w:p>
          <w:p w14:paraId="543F2918" w14:textId="77777777" w:rsidR="00F92C10" w:rsidRPr="00B715A7" w:rsidRDefault="00F92C10" w:rsidP="008D6E01">
            <w:pPr>
              <w:rPr>
                <w:rFonts w:ascii="Times" w:hAnsi="Times"/>
                <w:sz w:val="22"/>
                <w:szCs w:val="22"/>
                <w:lang w:val="en-US"/>
              </w:rPr>
            </w:pPr>
          </w:p>
          <w:p w14:paraId="16185995" w14:textId="77777777" w:rsidR="00F92C10" w:rsidRPr="00B715A7" w:rsidRDefault="00F92C10" w:rsidP="008D6E01">
            <w:pPr>
              <w:rPr>
                <w:rFonts w:ascii="Times" w:hAnsi="Times"/>
                <w:sz w:val="22"/>
                <w:szCs w:val="22"/>
                <w:lang w:val="en-US"/>
              </w:rPr>
            </w:pPr>
          </w:p>
        </w:tc>
        <w:tc>
          <w:tcPr>
            <w:tcW w:w="0" w:type="auto"/>
            <w:tcBorders>
              <w:top w:val="nil"/>
              <w:left w:val="single" w:sz="4" w:space="0" w:color="auto"/>
              <w:bottom w:val="nil"/>
              <w:right w:val="nil"/>
            </w:tcBorders>
            <w:shd w:val="clear" w:color="auto" w:fill="FFFFFF" w:themeFill="background1"/>
          </w:tcPr>
          <w:p w14:paraId="3F317721"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0.8</w:t>
            </w:r>
            <w:r w:rsidR="005F21BA" w:rsidRPr="00B715A7">
              <w:rPr>
                <w:rFonts w:ascii="Times" w:hAnsi="Times"/>
                <w:sz w:val="22"/>
                <w:szCs w:val="22"/>
                <w:lang w:val="en-US"/>
              </w:rPr>
              <w:t>1</w:t>
            </w:r>
          </w:p>
        </w:tc>
        <w:tc>
          <w:tcPr>
            <w:tcW w:w="0" w:type="auto"/>
            <w:tcBorders>
              <w:top w:val="nil"/>
              <w:left w:val="nil"/>
              <w:bottom w:val="nil"/>
              <w:right w:val="nil"/>
            </w:tcBorders>
            <w:shd w:val="clear" w:color="auto" w:fill="FFFFFF" w:themeFill="background1"/>
          </w:tcPr>
          <w:p w14:paraId="67B40A32"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0.7</w:t>
            </w:r>
            <w:r w:rsidR="005F21BA" w:rsidRPr="00B715A7">
              <w:rPr>
                <w:rFonts w:ascii="Times" w:hAnsi="Times"/>
                <w:sz w:val="22"/>
                <w:szCs w:val="22"/>
                <w:lang w:val="en-US"/>
              </w:rPr>
              <w:t>3</w:t>
            </w:r>
            <w:r w:rsidRPr="00B715A7">
              <w:rPr>
                <w:rFonts w:ascii="Times" w:hAnsi="Times"/>
                <w:sz w:val="22"/>
                <w:szCs w:val="22"/>
                <w:lang w:val="en-US"/>
              </w:rPr>
              <w:t>-0.</w:t>
            </w:r>
            <w:r w:rsidR="005F21BA" w:rsidRPr="00B715A7">
              <w:rPr>
                <w:rFonts w:ascii="Times" w:hAnsi="Times"/>
                <w:sz w:val="22"/>
                <w:szCs w:val="22"/>
                <w:lang w:val="en-US"/>
              </w:rPr>
              <w:t>90</w:t>
            </w:r>
          </w:p>
        </w:tc>
        <w:tc>
          <w:tcPr>
            <w:tcW w:w="0" w:type="auto"/>
            <w:tcBorders>
              <w:top w:val="nil"/>
              <w:left w:val="nil"/>
              <w:bottom w:val="nil"/>
              <w:right w:val="nil"/>
            </w:tcBorders>
            <w:shd w:val="clear" w:color="auto" w:fill="FFFFFF" w:themeFill="background1"/>
          </w:tcPr>
          <w:p w14:paraId="00F81EDF"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rPr>
            </w:pPr>
            <w:r w:rsidRPr="00B715A7">
              <w:rPr>
                <w:rFonts w:ascii="Times" w:hAnsi="Times" w:cs="Arial"/>
                <w:color w:val="222222"/>
                <w:sz w:val="22"/>
                <w:szCs w:val="22"/>
                <w:shd w:val="clear" w:color="auto" w:fill="FFFFFF"/>
              </w:rPr>
              <w:t>≤</w:t>
            </w:r>
            <w:r w:rsidRPr="00B715A7">
              <w:rPr>
                <w:rFonts w:ascii="Times" w:hAnsi="Times"/>
                <w:sz w:val="22"/>
                <w:szCs w:val="22"/>
                <w:lang w:val="en-US"/>
              </w:rPr>
              <w:t>1</w:t>
            </w:r>
          </w:p>
        </w:tc>
        <w:tc>
          <w:tcPr>
            <w:tcW w:w="0" w:type="auto"/>
            <w:tcBorders>
              <w:top w:val="nil"/>
              <w:left w:val="nil"/>
              <w:bottom w:val="nil"/>
              <w:right w:val="nil"/>
            </w:tcBorders>
            <w:shd w:val="clear" w:color="auto" w:fill="FFFFFF" w:themeFill="background1"/>
          </w:tcPr>
          <w:p w14:paraId="49C50A68" w14:textId="77777777" w:rsidR="00F92C10" w:rsidRPr="00B715A7" w:rsidRDefault="005F21BA"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67.6</w:t>
            </w:r>
          </w:p>
        </w:tc>
        <w:tc>
          <w:tcPr>
            <w:tcW w:w="0" w:type="auto"/>
            <w:tcBorders>
              <w:top w:val="nil"/>
              <w:left w:val="nil"/>
              <w:bottom w:val="nil"/>
              <w:right w:val="nil"/>
            </w:tcBorders>
            <w:shd w:val="clear" w:color="auto" w:fill="FFFFFF" w:themeFill="background1"/>
          </w:tcPr>
          <w:p w14:paraId="272D16DE" w14:textId="77777777" w:rsidR="00F92C10" w:rsidRPr="00B715A7" w:rsidRDefault="005F21BA"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84.4</w:t>
            </w:r>
          </w:p>
        </w:tc>
        <w:tc>
          <w:tcPr>
            <w:tcW w:w="0" w:type="auto"/>
            <w:tcBorders>
              <w:top w:val="nil"/>
              <w:left w:val="nil"/>
              <w:bottom w:val="nil"/>
              <w:right w:val="single" w:sz="4" w:space="0" w:color="auto"/>
            </w:tcBorders>
            <w:shd w:val="clear" w:color="auto" w:fill="FFFFFF" w:themeFill="background1"/>
          </w:tcPr>
          <w:p w14:paraId="07D314D9"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&lt;0.0001</w:t>
            </w:r>
          </w:p>
        </w:tc>
      </w:tr>
      <w:tr w:rsidR="005F21BA" w:rsidRPr="00F92444" w14:paraId="0E9715FF" w14:textId="77777777" w:rsidTr="00B715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tcPr>
          <w:p w14:paraId="18D3032C" w14:textId="77777777" w:rsidR="00F92C10" w:rsidRPr="00B715A7" w:rsidRDefault="00F92C10" w:rsidP="008D6E01">
            <w:pPr>
              <w:rPr>
                <w:rFonts w:ascii="Times" w:hAnsi="Times"/>
                <w:sz w:val="22"/>
                <w:szCs w:val="22"/>
                <w:lang w:val="en-US"/>
              </w:rPr>
            </w:pPr>
            <w:bookmarkStart w:id="1" w:name="OLE_LINK9"/>
            <w:bookmarkStart w:id="2" w:name="OLE_LINK3"/>
            <w:r w:rsidRPr="00B715A7">
              <w:rPr>
                <w:rFonts w:ascii="Times" w:hAnsi="Times"/>
                <w:sz w:val="22"/>
                <w:szCs w:val="22"/>
                <w:lang w:val="en-US"/>
              </w:rPr>
              <w:t xml:space="preserve">NIHSS on admission </w:t>
            </w:r>
            <w:bookmarkEnd w:id="1"/>
          </w:p>
          <w:bookmarkEnd w:id="2"/>
          <w:p w14:paraId="722D7D5B" w14:textId="77777777" w:rsidR="00F92C10" w:rsidRPr="00B715A7" w:rsidRDefault="00F92C10" w:rsidP="008D6E01">
            <w:pPr>
              <w:rPr>
                <w:rFonts w:ascii="Times" w:hAnsi="Times"/>
                <w:sz w:val="22"/>
                <w:szCs w:val="22"/>
                <w:lang w:val="en-US"/>
              </w:rPr>
            </w:pPr>
          </w:p>
          <w:p w14:paraId="562F0C1C" w14:textId="77777777" w:rsidR="00F92C10" w:rsidRPr="00B715A7" w:rsidRDefault="00F92C10" w:rsidP="008D6E01">
            <w:pPr>
              <w:rPr>
                <w:rFonts w:ascii="Times" w:hAnsi="Times"/>
                <w:sz w:val="22"/>
                <w:szCs w:val="22"/>
                <w:lang w:val="en-US"/>
              </w:rPr>
            </w:pPr>
          </w:p>
        </w:tc>
        <w:tc>
          <w:tcPr>
            <w:tcW w:w="0" w:type="auto"/>
            <w:tcBorders>
              <w:top w:val="nil"/>
              <w:left w:val="single" w:sz="4" w:space="0" w:color="auto"/>
              <w:bottom w:val="nil"/>
              <w:right w:val="nil"/>
            </w:tcBorders>
            <w:shd w:val="clear" w:color="auto" w:fill="FFFFFF" w:themeFill="background1"/>
          </w:tcPr>
          <w:p w14:paraId="65F07858"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0.68</w:t>
            </w:r>
          </w:p>
        </w:tc>
        <w:tc>
          <w:tcPr>
            <w:tcW w:w="0" w:type="auto"/>
            <w:tcBorders>
              <w:top w:val="nil"/>
              <w:left w:val="nil"/>
              <w:bottom w:val="nil"/>
              <w:right w:val="nil"/>
            </w:tcBorders>
            <w:shd w:val="clear" w:color="auto" w:fill="FFFFFF" w:themeFill="background1"/>
          </w:tcPr>
          <w:p w14:paraId="5545B091"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0,57-0,77</w:t>
            </w:r>
          </w:p>
        </w:tc>
        <w:tc>
          <w:tcPr>
            <w:tcW w:w="0" w:type="auto"/>
            <w:tcBorders>
              <w:top w:val="nil"/>
              <w:left w:val="nil"/>
              <w:bottom w:val="nil"/>
              <w:right w:val="nil"/>
            </w:tcBorders>
            <w:shd w:val="clear" w:color="auto" w:fill="FFFFFF" w:themeFill="background1"/>
          </w:tcPr>
          <w:p w14:paraId="6D939A64"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b/>
                <w:sz w:val="22"/>
                <w:szCs w:val="22"/>
                <w:lang w:val="en-US"/>
              </w:rPr>
            </w:pPr>
            <w:r w:rsidRPr="00B715A7">
              <w:rPr>
                <w:rFonts w:ascii="Times" w:hAnsi="Times"/>
                <w:sz w:val="22"/>
                <w:szCs w:val="22"/>
                <w:lang w:val="en-US"/>
              </w:rPr>
              <w:t>&gt;17</w:t>
            </w:r>
          </w:p>
        </w:tc>
        <w:tc>
          <w:tcPr>
            <w:tcW w:w="0" w:type="auto"/>
            <w:tcBorders>
              <w:top w:val="nil"/>
              <w:left w:val="nil"/>
              <w:bottom w:val="nil"/>
              <w:right w:val="nil"/>
            </w:tcBorders>
            <w:shd w:val="clear" w:color="auto" w:fill="FFFFFF" w:themeFill="background1"/>
          </w:tcPr>
          <w:p w14:paraId="5296E7DC"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71.4</w:t>
            </w:r>
          </w:p>
        </w:tc>
        <w:tc>
          <w:tcPr>
            <w:tcW w:w="0" w:type="auto"/>
            <w:tcBorders>
              <w:top w:val="nil"/>
              <w:left w:val="nil"/>
              <w:bottom w:val="nil"/>
              <w:right w:val="nil"/>
            </w:tcBorders>
            <w:shd w:val="clear" w:color="auto" w:fill="FFFFFF" w:themeFill="background1"/>
          </w:tcPr>
          <w:p w14:paraId="0249D4BE" w14:textId="77777777" w:rsidR="00F92C10" w:rsidRPr="00B715A7" w:rsidRDefault="00F92C10"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59.0</w:t>
            </w:r>
          </w:p>
        </w:tc>
        <w:tc>
          <w:tcPr>
            <w:tcW w:w="0" w:type="auto"/>
            <w:tcBorders>
              <w:top w:val="nil"/>
              <w:left w:val="nil"/>
              <w:bottom w:val="nil"/>
              <w:right w:val="single" w:sz="4" w:space="0" w:color="auto"/>
            </w:tcBorders>
            <w:shd w:val="clear" w:color="auto" w:fill="FFFFFF" w:themeFill="background1"/>
          </w:tcPr>
          <w:p w14:paraId="65732D20" w14:textId="77777777" w:rsidR="00F92C10" w:rsidRPr="00B715A7" w:rsidRDefault="005F21BA" w:rsidP="008D6E01">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B715A7">
              <w:rPr>
                <w:rFonts w:ascii="Times" w:hAnsi="Times"/>
                <w:sz w:val="22"/>
                <w:szCs w:val="22"/>
                <w:lang w:val="en-GB"/>
              </w:rPr>
              <w:t>0.0026</w:t>
            </w:r>
          </w:p>
        </w:tc>
      </w:tr>
      <w:tr w:rsidR="005F21BA" w:rsidRPr="00F92444" w14:paraId="6F4C9DFE" w14:textId="77777777" w:rsidTr="00B715A7">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tcPr>
          <w:p w14:paraId="55339B4C" w14:textId="77777777" w:rsidR="00F92C10" w:rsidRPr="00B715A7" w:rsidRDefault="00F92C10" w:rsidP="008D6E01">
            <w:pPr>
              <w:rPr>
                <w:rFonts w:ascii="Times" w:hAnsi="Times"/>
                <w:sz w:val="22"/>
                <w:szCs w:val="22"/>
                <w:lang w:val="en-US"/>
              </w:rPr>
            </w:pPr>
            <w:r w:rsidRPr="00B715A7">
              <w:rPr>
                <w:rFonts w:ascii="Times" w:hAnsi="Times"/>
                <w:sz w:val="22"/>
                <w:szCs w:val="22"/>
                <w:lang w:val="en-US"/>
              </w:rPr>
              <w:t>ASPECTS</w:t>
            </w:r>
          </w:p>
          <w:p w14:paraId="37D98D46" w14:textId="77777777" w:rsidR="00F92C10" w:rsidRPr="00B715A7" w:rsidRDefault="00F92C10" w:rsidP="008D6E01">
            <w:pPr>
              <w:rPr>
                <w:rFonts w:ascii="Times" w:hAnsi="Times"/>
                <w:sz w:val="22"/>
                <w:szCs w:val="22"/>
                <w:lang w:val="en-US"/>
              </w:rPr>
            </w:pPr>
          </w:p>
        </w:tc>
        <w:tc>
          <w:tcPr>
            <w:tcW w:w="0" w:type="auto"/>
            <w:tcBorders>
              <w:top w:val="nil"/>
              <w:left w:val="single" w:sz="4" w:space="0" w:color="auto"/>
              <w:bottom w:val="single" w:sz="4" w:space="0" w:color="auto"/>
              <w:right w:val="nil"/>
            </w:tcBorders>
          </w:tcPr>
          <w:p w14:paraId="300D8807"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w:t>
            </w:r>
            <w:r w:rsidR="005F21BA" w:rsidRPr="00B715A7">
              <w:rPr>
                <w:rFonts w:ascii="Times" w:hAnsi="Times"/>
                <w:sz w:val="22"/>
                <w:szCs w:val="22"/>
                <w:lang w:val="en-US"/>
              </w:rPr>
              <w:t>63</w:t>
            </w:r>
          </w:p>
        </w:tc>
        <w:tc>
          <w:tcPr>
            <w:tcW w:w="0" w:type="auto"/>
            <w:tcBorders>
              <w:top w:val="nil"/>
              <w:left w:val="nil"/>
              <w:bottom w:val="single" w:sz="4" w:space="0" w:color="auto"/>
              <w:right w:val="nil"/>
            </w:tcBorders>
          </w:tcPr>
          <w:p w14:paraId="122846F8"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0.</w:t>
            </w:r>
            <w:r w:rsidR="005F21BA" w:rsidRPr="00B715A7">
              <w:rPr>
                <w:rFonts w:ascii="Times" w:hAnsi="Times"/>
                <w:sz w:val="22"/>
                <w:szCs w:val="22"/>
                <w:lang w:val="en-US"/>
              </w:rPr>
              <w:t>52</w:t>
            </w:r>
            <w:r w:rsidRPr="00B715A7">
              <w:rPr>
                <w:rFonts w:ascii="Times" w:hAnsi="Times"/>
                <w:sz w:val="22"/>
                <w:szCs w:val="22"/>
                <w:lang w:val="en-US"/>
              </w:rPr>
              <w:t>-0.</w:t>
            </w:r>
            <w:r w:rsidR="005F21BA" w:rsidRPr="00B715A7">
              <w:rPr>
                <w:rFonts w:ascii="Times" w:hAnsi="Times"/>
                <w:sz w:val="22"/>
                <w:szCs w:val="22"/>
                <w:lang w:val="en-US"/>
              </w:rPr>
              <w:t>74</w:t>
            </w:r>
          </w:p>
        </w:tc>
        <w:tc>
          <w:tcPr>
            <w:tcW w:w="0" w:type="auto"/>
            <w:tcBorders>
              <w:top w:val="nil"/>
              <w:left w:val="nil"/>
              <w:bottom w:val="single" w:sz="4" w:space="0" w:color="auto"/>
              <w:right w:val="nil"/>
            </w:tcBorders>
          </w:tcPr>
          <w:p w14:paraId="2E374414" w14:textId="77777777" w:rsidR="00F92C10" w:rsidRPr="00B715A7" w:rsidRDefault="00F92C10"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&gt;8</w:t>
            </w:r>
          </w:p>
        </w:tc>
        <w:tc>
          <w:tcPr>
            <w:tcW w:w="0" w:type="auto"/>
            <w:tcBorders>
              <w:top w:val="nil"/>
              <w:left w:val="nil"/>
              <w:bottom w:val="single" w:sz="4" w:space="0" w:color="auto"/>
              <w:right w:val="nil"/>
            </w:tcBorders>
          </w:tcPr>
          <w:p w14:paraId="193B7EA5" w14:textId="77777777" w:rsidR="00F92C10" w:rsidRPr="00B715A7" w:rsidRDefault="005F21BA"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86.5</w:t>
            </w:r>
          </w:p>
        </w:tc>
        <w:tc>
          <w:tcPr>
            <w:tcW w:w="0" w:type="auto"/>
            <w:tcBorders>
              <w:top w:val="nil"/>
              <w:left w:val="nil"/>
              <w:bottom w:val="single" w:sz="4" w:space="0" w:color="auto"/>
              <w:right w:val="nil"/>
            </w:tcBorders>
          </w:tcPr>
          <w:p w14:paraId="1A764F71" w14:textId="77777777" w:rsidR="00F92C10" w:rsidRPr="00B715A7" w:rsidRDefault="005F21BA"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US"/>
              </w:rPr>
              <w:t>39</w:t>
            </w:r>
            <w:r w:rsidR="00F92C10" w:rsidRPr="00B715A7">
              <w:rPr>
                <w:rFonts w:ascii="Times" w:hAnsi="Times"/>
                <w:sz w:val="22"/>
                <w:szCs w:val="22"/>
                <w:lang w:val="en-US"/>
              </w:rPr>
              <w:t>.</w:t>
            </w:r>
            <w:r w:rsidRPr="00B715A7">
              <w:rPr>
                <w:rFonts w:ascii="Times" w:hAnsi="Times"/>
                <w:sz w:val="22"/>
                <w:szCs w:val="22"/>
                <w:lang w:val="en-US"/>
              </w:rPr>
              <w:t>1</w:t>
            </w:r>
          </w:p>
        </w:tc>
        <w:tc>
          <w:tcPr>
            <w:tcW w:w="0" w:type="auto"/>
            <w:tcBorders>
              <w:top w:val="nil"/>
              <w:left w:val="nil"/>
              <w:bottom w:val="single" w:sz="4" w:space="0" w:color="auto"/>
              <w:right w:val="single" w:sz="4" w:space="0" w:color="auto"/>
            </w:tcBorders>
          </w:tcPr>
          <w:p w14:paraId="47D2712D" w14:textId="77777777" w:rsidR="00F92C10" w:rsidRPr="00B715A7" w:rsidRDefault="005F21BA" w:rsidP="008D6E01">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B715A7">
              <w:rPr>
                <w:rFonts w:ascii="Times" w:hAnsi="Times"/>
                <w:sz w:val="22"/>
                <w:szCs w:val="22"/>
                <w:lang w:val="en-GB"/>
              </w:rPr>
              <w:t xml:space="preserve">0.042 </w:t>
            </w:r>
          </w:p>
        </w:tc>
      </w:tr>
      <w:bookmarkEnd w:id="0"/>
      <w:tr w:rsidR="005F21BA" w14:paraId="29A27B55" w14:textId="77777777" w:rsidTr="00176EF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nil"/>
            </w:tcBorders>
            <w:shd w:val="clear" w:color="auto" w:fill="auto"/>
          </w:tcPr>
          <w:p w14:paraId="69560086" w14:textId="77777777" w:rsidR="0040421C" w:rsidRPr="00AD7911" w:rsidRDefault="005F21BA" w:rsidP="00C66252">
            <w:pPr>
              <w:rPr>
                <w:rFonts w:ascii="Times" w:hAnsi="Times"/>
                <w:sz w:val="22"/>
                <w:szCs w:val="22"/>
                <w:lang w:val="en-GB"/>
              </w:rPr>
            </w:pPr>
            <w:r w:rsidRPr="00AD7911">
              <w:rPr>
                <w:rFonts w:ascii="Times" w:hAnsi="Times"/>
                <w:sz w:val="22"/>
                <w:szCs w:val="22"/>
                <w:lang w:val="en-GB"/>
              </w:rPr>
              <w:t>Prediction SICH</w:t>
            </w:r>
          </w:p>
        </w:tc>
        <w:tc>
          <w:tcPr>
            <w:tcW w:w="0" w:type="auto"/>
            <w:tcBorders>
              <w:top w:val="single" w:sz="4" w:space="0" w:color="auto"/>
              <w:left w:val="nil"/>
              <w:bottom w:val="single" w:sz="4" w:space="0" w:color="auto"/>
              <w:right w:val="nil"/>
            </w:tcBorders>
            <w:shd w:val="clear" w:color="auto" w:fill="auto"/>
          </w:tcPr>
          <w:p w14:paraId="235EFA36"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sz w:val="22"/>
                <w:szCs w:val="22"/>
              </w:rPr>
              <w:t>AUC</w:t>
            </w:r>
          </w:p>
        </w:tc>
        <w:tc>
          <w:tcPr>
            <w:tcW w:w="0" w:type="auto"/>
            <w:tcBorders>
              <w:top w:val="single" w:sz="4" w:space="0" w:color="auto"/>
              <w:left w:val="nil"/>
              <w:bottom w:val="single" w:sz="4" w:space="0" w:color="auto"/>
              <w:right w:val="nil"/>
            </w:tcBorders>
            <w:shd w:val="clear" w:color="auto" w:fill="auto"/>
          </w:tcPr>
          <w:p w14:paraId="0DB1A1D1"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sz w:val="22"/>
                <w:szCs w:val="22"/>
              </w:rPr>
              <w:t>95% CI</w:t>
            </w:r>
          </w:p>
        </w:tc>
        <w:tc>
          <w:tcPr>
            <w:tcW w:w="0" w:type="auto"/>
            <w:tcBorders>
              <w:top w:val="single" w:sz="4" w:space="0" w:color="auto"/>
              <w:left w:val="nil"/>
              <w:bottom w:val="single" w:sz="4" w:space="0" w:color="auto"/>
              <w:right w:val="nil"/>
            </w:tcBorders>
            <w:shd w:val="clear" w:color="auto" w:fill="auto"/>
          </w:tcPr>
          <w:p w14:paraId="72998B3E"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sz w:val="22"/>
                <w:szCs w:val="22"/>
              </w:rPr>
              <w:t>Threshold</w:t>
            </w:r>
          </w:p>
        </w:tc>
        <w:tc>
          <w:tcPr>
            <w:tcW w:w="0" w:type="auto"/>
            <w:tcBorders>
              <w:top w:val="single" w:sz="4" w:space="0" w:color="auto"/>
              <w:left w:val="nil"/>
              <w:bottom w:val="single" w:sz="4" w:space="0" w:color="auto"/>
              <w:right w:val="nil"/>
            </w:tcBorders>
            <w:shd w:val="clear" w:color="auto" w:fill="auto"/>
          </w:tcPr>
          <w:p w14:paraId="077FABD5"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sz w:val="22"/>
                <w:szCs w:val="22"/>
              </w:rPr>
              <w:t>Sensitivity</w:t>
            </w:r>
          </w:p>
        </w:tc>
        <w:tc>
          <w:tcPr>
            <w:tcW w:w="0" w:type="auto"/>
            <w:tcBorders>
              <w:top w:val="single" w:sz="4" w:space="0" w:color="auto"/>
              <w:left w:val="nil"/>
              <w:bottom w:val="single" w:sz="4" w:space="0" w:color="auto"/>
              <w:right w:val="nil"/>
            </w:tcBorders>
            <w:shd w:val="clear" w:color="auto" w:fill="auto"/>
          </w:tcPr>
          <w:p w14:paraId="47EFC9D8"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sz w:val="22"/>
                <w:szCs w:val="22"/>
              </w:rPr>
              <w:t>Specificity</w:t>
            </w:r>
          </w:p>
        </w:tc>
        <w:tc>
          <w:tcPr>
            <w:tcW w:w="0" w:type="auto"/>
            <w:tcBorders>
              <w:top w:val="single" w:sz="4" w:space="0" w:color="auto"/>
              <w:left w:val="nil"/>
              <w:bottom w:val="single" w:sz="4" w:space="0" w:color="auto"/>
              <w:right w:val="single" w:sz="4" w:space="0" w:color="auto"/>
            </w:tcBorders>
            <w:shd w:val="clear" w:color="auto" w:fill="auto"/>
          </w:tcPr>
          <w:p w14:paraId="551F378A"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b/>
                <w:sz w:val="22"/>
                <w:szCs w:val="22"/>
              </w:rPr>
            </w:pPr>
            <w:r w:rsidRPr="00AD7911">
              <w:rPr>
                <w:rFonts w:ascii="Times" w:hAnsi="Times"/>
                <w:b/>
                <w:i/>
                <w:sz w:val="22"/>
                <w:szCs w:val="22"/>
              </w:rPr>
              <w:t>P</w:t>
            </w:r>
            <w:r w:rsidRPr="00AD7911">
              <w:rPr>
                <w:rFonts w:ascii="Times" w:hAnsi="Times"/>
                <w:b/>
                <w:sz w:val="22"/>
                <w:szCs w:val="22"/>
              </w:rPr>
              <w:t>-Value</w:t>
            </w:r>
          </w:p>
        </w:tc>
      </w:tr>
      <w:tr w:rsidR="006E19CF" w:rsidRPr="00F92444" w14:paraId="09BC7F23" w14:textId="77777777" w:rsidTr="00B715A7">
        <w:trPr>
          <w:trHeight w:val="731"/>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nil"/>
              <w:right w:val="single" w:sz="4" w:space="0" w:color="auto"/>
            </w:tcBorders>
            <w:shd w:val="clear" w:color="auto" w:fill="FFFFFF" w:themeFill="background1"/>
          </w:tcPr>
          <w:p w14:paraId="25D80688" w14:textId="551C43B3" w:rsidR="0040421C" w:rsidRPr="00AD7911" w:rsidRDefault="0040421C" w:rsidP="00C66252">
            <w:pPr>
              <w:rPr>
                <w:rFonts w:ascii="Times" w:hAnsi="Times"/>
                <w:sz w:val="22"/>
                <w:szCs w:val="22"/>
              </w:rPr>
            </w:pPr>
            <w:r w:rsidRPr="00AD7911">
              <w:rPr>
                <w:rFonts w:ascii="Times" w:hAnsi="Times"/>
                <w:sz w:val="22"/>
                <w:szCs w:val="22"/>
                <w:lang w:val="en-US"/>
              </w:rPr>
              <w:t xml:space="preserve">NWU </w:t>
            </w:r>
          </w:p>
        </w:tc>
        <w:tc>
          <w:tcPr>
            <w:tcW w:w="0" w:type="auto"/>
            <w:tcBorders>
              <w:top w:val="single" w:sz="4" w:space="0" w:color="auto"/>
              <w:left w:val="single" w:sz="4" w:space="0" w:color="auto"/>
              <w:bottom w:val="nil"/>
              <w:right w:val="nil"/>
            </w:tcBorders>
            <w:shd w:val="clear" w:color="auto" w:fill="FFFFFF" w:themeFill="background1"/>
          </w:tcPr>
          <w:p w14:paraId="6B7F5DC7"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0.78</w:t>
            </w:r>
          </w:p>
        </w:tc>
        <w:tc>
          <w:tcPr>
            <w:tcW w:w="0" w:type="auto"/>
            <w:tcBorders>
              <w:top w:val="single" w:sz="4" w:space="0" w:color="auto"/>
              <w:left w:val="nil"/>
              <w:bottom w:val="nil"/>
              <w:right w:val="nil"/>
            </w:tcBorders>
            <w:shd w:val="clear" w:color="auto" w:fill="FFFFFF" w:themeFill="background1"/>
          </w:tcPr>
          <w:p w14:paraId="103D9B59"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0.69-0.85</w:t>
            </w:r>
          </w:p>
        </w:tc>
        <w:tc>
          <w:tcPr>
            <w:tcW w:w="0" w:type="auto"/>
            <w:tcBorders>
              <w:top w:val="single" w:sz="4" w:space="0" w:color="auto"/>
              <w:left w:val="nil"/>
              <w:bottom w:val="nil"/>
              <w:right w:val="nil"/>
            </w:tcBorders>
            <w:shd w:val="clear" w:color="auto" w:fill="FFFFFF" w:themeFill="background1"/>
          </w:tcPr>
          <w:p w14:paraId="267D6925"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&gt;8</w:t>
            </w:r>
          </w:p>
        </w:tc>
        <w:tc>
          <w:tcPr>
            <w:tcW w:w="0" w:type="auto"/>
            <w:tcBorders>
              <w:top w:val="single" w:sz="4" w:space="0" w:color="auto"/>
              <w:left w:val="nil"/>
              <w:bottom w:val="nil"/>
              <w:right w:val="nil"/>
            </w:tcBorders>
            <w:shd w:val="clear" w:color="auto" w:fill="FFFFFF" w:themeFill="background1"/>
          </w:tcPr>
          <w:p w14:paraId="343772AE"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100.0</w:t>
            </w:r>
          </w:p>
        </w:tc>
        <w:tc>
          <w:tcPr>
            <w:tcW w:w="0" w:type="auto"/>
            <w:tcBorders>
              <w:top w:val="single" w:sz="4" w:space="0" w:color="auto"/>
              <w:left w:val="nil"/>
              <w:bottom w:val="nil"/>
              <w:right w:val="nil"/>
            </w:tcBorders>
            <w:shd w:val="clear" w:color="auto" w:fill="FFFFFF" w:themeFill="background1"/>
          </w:tcPr>
          <w:p w14:paraId="4E374691"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55.0</w:t>
            </w:r>
          </w:p>
        </w:tc>
        <w:tc>
          <w:tcPr>
            <w:tcW w:w="0" w:type="auto"/>
            <w:tcBorders>
              <w:top w:val="single" w:sz="4" w:space="0" w:color="auto"/>
              <w:left w:val="nil"/>
              <w:bottom w:val="nil"/>
              <w:right w:val="single" w:sz="4" w:space="0" w:color="auto"/>
            </w:tcBorders>
            <w:shd w:val="clear" w:color="auto" w:fill="FFFFFF" w:themeFill="background1"/>
          </w:tcPr>
          <w:p w14:paraId="399AFBD9"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&lt;0.0001</w:t>
            </w:r>
          </w:p>
        </w:tc>
      </w:tr>
      <w:tr w:rsidR="00B715A7" w:rsidRPr="00F92444" w14:paraId="35F68765" w14:textId="77777777" w:rsidTr="005F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tcPr>
          <w:p w14:paraId="1F662A3F" w14:textId="77777777" w:rsidR="0040421C" w:rsidRPr="00AD7911" w:rsidRDefault="0040421C" w:rsidP="00C66252">
            <w:pPr>
              <w:rPr>
                <w:rFonts w:ascii="Times" w:hAnsi="Times"/>
                <w:sz w:val="22"/>
                <w:szCs w:val="22"/>
                <w:lang w:val="en-US"/>
              </w:rPr>
            </w:pPr>
            <w:r w:rsidRPr="00AD7911">
              <w:rPr>
                <w:rFonts w:ascii="Times" w:hAnsi="Times"/>
                <w:sz w:val="22"/>
                <w:szCs w:val="22"/>
                <w:lang w:val="en-US"/>
              </w:rPr>
              <w:t>Collateral Status</w:t>
            </w:r>
          </w:p>
          <w:p w14:paraId="2D6F8622" w14:textId="77777777" w:rsidR="0040421C" w:rsidRPr="00AD7911" w:rsidRDefault="0040421C" w:rsidP="00C66252">
            <w:pPr>
              <w:rPr>
                <w:rFonts w:ascii="Times" w:hAnsi="Times"/>
                <w:sz w:val="22"/>
                <w:szCs w:val="22"/>
                <w:lang w:val="en-US"/>
              </w:rPr>
            </w:pPr>
          </w:p>
          <w:p w14:paraId="2A7998A0" w14:textId="77777777" w:rsidR="0040421C" w:rsidRPr="00AD7911" w:rsidRDefault="0040421C" w:rsidP="00C66252">
            <w:pPr>
              <w:rPr>
                <w:rFonts w:ascii="Times" w:hAnsi="Times"/>
                <w:sz w:val="22"/>
                <w:szCs w:val="22"/>
                <w:lang w:val="en-US"/>
              </w:rPr>
            </w:pPr>
          </w:p>
        </w:tc>
        <w:tc>
          <w:tcPr>
            <w:tcW w:w="0" w:type="auto"/>
            <w:tcBorders>
              <w:top w:val="nil"/>
              <w:left w:val="single" w:sz="4" w:space="0" w:color="auto"/>
              <w:bottom w:val="nil"/>
              <w:right w:val="nil"/>
            </w:tcBorders>
            <w:shd w:val="clear" w:color="auto" w:fill="FFFFFF" w:themeFill="background1"/>
          </w:tcPr>
          <w:p w14:paraId="15E0F68A"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0.80</w:t>
            </w:r>
          </w:p>
        </w:tc>
        <w:tc>
          <w:tcPr>
            <w:tcW w:w="0" w:type="auto"/>
            <w:tcBorders>
              <w:top w:val="nil"/>
              <w:left w:val="nil"/>
              <w:bottom w:val="nil"/>
              <w:right w:val="nil"/>
            </w:tcBorders>
            <w:shd w:val="clear" w:color="auto" w:fill="FFFFFF" w:themeFill="background1"/>
          </w:tcPr>
          <w:p w14:paraId="725EB963"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0.70-0.87</w:t>
            </w:r>
          </w:p>
        </w:tc>
        <w:tc>
          <w:tcPr>
            <w:tcW w:w="0" w:type="auto"/>
            <w:tcBorders>
              <w:top w:val="nil"/>
              <w:left w:val="nil"/>
              <w:bottom w:val="nil"/>
              <w:right w:val="nil"/>
            </w:tcBorders>
            <w:shd w:val="clear" w:color="auto" w:fill="FFFFFF" w:themeFill="background1"/>
          </w:tcPr>
          <w:p w14:paraId="36FB0014"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rPr>
            </w:pPr>
            <w:r w:rsidRPr="00AD7911">
              <w:rPr>
                <w:rFonts w:ascii="Times" w:hAnsi="Times" w:cs="Arial"/>
                <w:color w:val="222222"/>
                <w:sz w:val="22"/>
                <w:szCs w:val="22"/>
                <w:shd w:val="clear" w:color="auto" w:fill="FFFFFF"/>
              </w:rPr>
              <w:t>≤</w:t>
            </w:r>
            <w:r w:rsidRPr="00AD7911">
              <w:rPr>
                <w:rFonts w:ascii="Times" w:hAnsi="Times"/>
                <w:sz w:val="22"/>
                <w:szCs w:val="22"/>
                <w:lang w:val="en-US"/>
              </w:rPr>
              <w:t>1</w:t>
            </w:r>
          </w:p>
        </w:tc>
        <w:tc>
          <w:tcPr>
            <w:tcW w:w="0" w:type="auto"/>
            <w:tcBorders>
              <w:top w:val="nil"/>
              <w:left w:val="nil"/>
              <w:bottom w:val="nil"/>
              <w:right w:val="nil"/>
            </w:tcBorders>
            <w:shd w:val="clear" w:color="auto" w:fill="FFFFFF" w:themeFill="background1"/>
          </w:tcPr>
          <w:p w14:paraId="563ED582"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85.7</w:t>
            </w:r>
          </w:p>
        </w:tc>
        <w:tc>
          <w:tcPr>
            <w:tcW w:w="0" w:type="auto"/>
            <w:tcBorders>
              <w:top w:val="nil"/>
              <w:left w:val="nil"/>
              <w:bottom w:val="nil"/>
              <w:right w:val="nil"/>
            </w:tcBorders>
            <w:shd w:val="clear" w:color="auto" w:fill="FFFFFF" w:themeFill="background1"/>
          </w:tcPr>
          <w:p w14:paraId="4391B8B0"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70.3</w:t>
            </w:r>
          </w:p>
        </w:tc>
        <w:tc>
          <w:tcPr>
            <w:tcW w:w="0" w:type="auto"/>
            <w:tcBorders>
              <w:top w:val="nil"/>
              <w:left w:val="nil"/>
              <w:bottom w:val="nil"/>
              <w:right w:val="single" w:sz="4" w:space="0" w:color="auto"/>
            </w:tcBorders>
            <w:shd w:val="clear" w:color="auto" w:fill="FFFFFF" w:themeFill="background1"/>
          </w:tcPr>
          <w:p w14:paraId="48671752"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&lt;0.0001</w:t>
            </w:r>
          </w:p>
        </w:tc>
      </w:tr>
      <w:tr w:rsidR="00B715A7" w:rsidRPr="00F92444" w14:paraId="29FFBB98" w14:textId="77777777" w:rsidTr="005F21BA">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nil"/>
              <w:right w:val="single" w:sz="4" w:space="0" w:color="auto"/>
            </w:tcBorders>
            <w:shd w:val="clear" w:color="auto" w:fill="FFFFFF" w:themeFill="background1"/>
          </w:tcPr>
          <w:p w14:paraId="4DB50907" w14:textId="77777777" w:rsidR="0040421C" w:rsidRPr="00AD7911" w:rsidRDefault="0040421C" w:rsidP="00C66252">
            <w:pPr>
              <w:rPr>
                <w:rFonts w:ascii="Times" w:hAnsi="Times"/>
                <w:sz w:val="22"/>
                <w:szCs w:val="22"/>
                <w:lang w:val="en-US"/>
              </w:rPr>
            </w:pPr>
            <w:r w:rsidRPr="00AD7911">
              <w:rPr>
                <w:rFonts w:ascii="Times" w:hAnsi="Times"/>
                <w:sz w:val="22"/>
                <w:szCs w:val="22"/>
                <w:lang w:val="en-US"/>
              </w:rPr>
              <w:t xml:space="preserve">NIHSS on admission </w:t>
            </w:r>
          </w:p>
          <w:p w14:paraId="35283B7E" w14:textId="77777777" w:rsidR="0040421C" w:rsidRPr="00AD7911" w:rsidRDefault="0040421C" w:rsidP="00C66252">
            <w:pPr>
              <w:rPr>
                <w:rFonts w:ascii="Times" w:hAnsi="Times"/>
                <w:sz w:val="22"/>
                <w:szCs w:val="22"/>
                <w:lang w:val="en-US"/>
              </w:rPr>
            </w:pPr>
          </w:p>
          <w:p w14:paraId="637F2477" w14:textId="77777777" w:rsidR="0040421C" w:rsidRPr="00AD7911" w:rsidRDefault="0040421C" w:rsidP="00C66252">
            <w:pPr>
              <w:rPr>
                <w:rFonts w:ascii="Times" w:hAnsi="Times"/>
                <w:sz w:val="22"/>
                <w:szCs w:val="22"/>
                <w:lang w:val="en-US"/>
              </w:rPr>
            </w:pPr>
          </w:p>
        </w:tc>
        <w:tc>
          <w:tcPr>
            <w:tcW w:w="0" w:type="auto"/>
            <w:tcBorders>
              <w:top w:val="nil"/>
              <w:left w:val="single" w:sz="4" w:space="0" w:color="auto"/>
              <w:bottom w:val="nil"/>
              <w:right w:val="nil"/>
            </w:tcBorders>
            <w:shd w:val="clear" w:color="auto" w:fill="FFFFFF" w:themeFill="background1"/>
          </w:tcPr>
          <w:p w14:paraId="1FA6E550"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0.68</w:t>
            </w:r>
          </w:p>
        </w:tc>
        <w:tc>
          <w:tcPr>
            <w:tcW w:w="0" w:type="auto"/>
            <w:tcBorders>
              <w:top w:val="nil"/>
              <w:left w:val="nil"/>
              <w:bottom w:val="nil"/>
              <w:right w:val="nil"/>
            </w:tcBorders>
            <w:shd w:val="clear" w:color="auto" w:fill="FFFFFF" w:themeFill="background1"/>
          </w:tcPr>
          <w:p w14:paraId="60B8001B"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0,57-0,77</w:t>
            </w:r>
          </w:p>
        </w:tc>
        <w:tc>
          <w:tcPr>
            <w:tcW w:w="0" w:type="auto"/>
            <w:tcBorders>
              <w:top w:val="nil"/>
              <w:left w:val="nil"/>
              <w:bottom w:val="nil"/>
              <w:right w:val="nil"/>
            </w:tcBorders>
            <w:shd w:val="clear" w:color="auto" w:fill="FFFFFF" w:themeFill="background1"/>
          </w:tcPr>
          <w:p w14:paraId="0DE9080B"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b/>
                <w:sz w:val="22"/>
                <w:szCs w:val="22"/>
                <w:lang w:val="en-US"/>
              </w:rPr>
            </w:pPr>
            <w:r w:rsidRPr="00AD7911">
              <w:rPr>
                <w:rFonts w:ascii="Times" w:hAnsi="Times"/>
                <w:sz w:val="22"/>
                <w:szCs w:val="22"/>
                <w:lang w:val="en-US"/>
              </w:rPr>
              <w:t>&gt;17</w:t>
            </w:r>
          </w:p>
        </w:tc>
        <w:tc>
          <w:tcPr>
            <w:tcW w:w="0" w:type="auto"/>
            <w:tcBorders>
              <w:top w:val="nil"/>
              <w:left w:val="nil"/>
              <w:bottom w:val="nil"/>
              <w:right w:val="nil"/>
            </w:tcBorders>
            <w:shd w:val="clear" w:color="auto" w:fill="FFFFFF" w:themeFill="background1"/>
          </w:tcPr>
          <w:p w14:paraId="3FE6479E"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71.4</w:t>
            </w:r>
          </w:p>
        </w:tc>
        <w:tc>
          <w:tcPr>
            <w:tcW w:w="0" w:type="auto"/>
            <w:tcBorders>
              <w:top w:val="nil"/>
              <w:left w:val="nil"/>
              <w:bottom w:val="nil"/>
              <w:right w:val="nil"/>
            </w:tcBorders>
            <w:shd w:val="clear" w:color="auto" w:fill="FFFFFF" w:themeFill="background1"/>
          </w:tcPr>
          <w:p w14:paraId="00564607"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59.0</w:t>
            </w:r>
          </w:p>
        </w:tc>
        <w:tc>
          <w:tcPr>
            <w:tcW w:w="0" w:type="auto"/>
            <w:tcBorders>
              <w:top w:val="nil"/>
              <w:left w:val="nil"/>
              <w:bottom w:val="nil"/>
              <w:right w:val="single" w:sz="4" w:space="0" w:color="auto"/>
            </w:tcBorders>
            <w:shd w:val="clear" w:color="auto" w:fill="FFFFFF" w:themeFill="background1"/>
          </w:tcPr>
          <w:p w14:paraId="08C934EA" w14:textId="77777777" w:rsidR="0040421C" w:rsidRPr="00AD7911" w:rsidRDefault="0040421C" w:rsidP="00C66252">
            <w:pPr>
              <w:cnfStyle w:val="000000000000" w:firstRow="0" w:lastRow="0" w:firstColumn="0" w:lastColumn="0" w:oddVBand="0" w:evenVBand="0" w:oddHBand="0"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0.12</w:t>
            </w:r>
          </w:p>
        </w:tc>
      </w:tr>
      <w:tr w:rsidR="00B715A7" w:rsidRPr="00F92444" w14:paraId="3E8F351E" w14:textId="77777777" w:rsidTr="005F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single" w:sz="4" w:space="0" w:color="auto"/>
            </w:tcBorders>
            <w:shd w:val="clear" w:color="auto" w:fill="auto"/>
          </w:tcPr>
          <w:p w14:paraId="52CC7C1E" w14:textId="77777777" w:rsidR="0040421C" w:rsidRPr="00AD7911" w:rsidRDefault="0040421C" w:rsidP="00C66252">
            <w:pPr>
              <w:rPr>
                <w:rFonts w:ascii="Times" w:hAnsi="Times"/>
                <w:sz w:val="22"/>
                <w:szCs w:val="22"/>
                <w:lang w:val="en-US"/>
              </w:rPr>
            </w:pPr>
            <w:r w:rsidRPr="00AD7911">
              <w:rPr>
                <w:rFonts w:ascii="Times" w:hAnsi="Times"/>
                <w:sz w:val="22"/>
                <w:szCs w:val="22"/>
                <w:lang w:val="en-US"/>
              </w:rPr>
              <w:t>ASPECTS</w:t>
            </w:r>
          </w:p>
          <w:p w14:paraId="09C2678D" w14:textId="77777777" w:rsidR="0040421C" w:rsidRPr="00AD7911" w:rsidRDefault="0040421C" w:rsidP="00C66252">
            <w:pPr>
              <w:rPr>
                <w:rFonts w:ascii="Times" w:hAnsi="Times"/>
                <w:sz w:val="22"/>
                <w:szCs w:val="22"/>
                <w:lang w:val="en-US"/>
              </w:rPr>
            </w:pPr>
          </w:p>
        </w:tc>
        <w:tc>
          <w:tcPr>
            <w:tcW w:w="0" w:type="auto"/>
            <w:tcBorders>
              <w:top w:val="nil"/>
              <w:left w:val="single" w:sz="4" w:space="0" w:color="auto"/>
              <w:bottom w:val="single" w:sz="4" w:space="0" w:color="auto"/>
              <w:right w:val="nil"/>
            </w:tcBorders>
            <w:shd w:val="clear" w:color="auto" w:fill="auto"/>
          </w:tcPr>
          <w:p w14:paraId="020B4386"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0.51</w:t>
            </w:r>
          </w:p>
        </w:tc>
        <w:tc>
          <w:tcPr>
            <w:tcW w:w="0" w:type="auto"/>
            <w:tcBorders>
              <w:top w:val="nil"/>
              <w:left w:val="nil"/>
              <w:bottom w:val="single" w:sz="4" w:space="0" w:color="auto"/>
              <w:right w:val="nil"/>
            </w:tcBorders>
            <w:shd w:val="clear" w:color="auto" w:fill="auto"/>
          </w:tcPr>
          <w:p w14:paraId="052A211C"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0.41-0.61</w:t>
            </w:r>
          </w:p>
        </w:tc>
        <w:tc>
          <w:tcPr>
            <w:tcW w:w="0" w:type="auto"/>
            <w:tcBorders>
              <w:top w:val="nil"/>
              <w:left w:val="nil"/>
              <w:bottom w:val="single" w:sz="4" w:space="0" w:color="auto"/>
              <w:right w:val="nil"/>
            </w:tcBorders>
            <w:shd w:val="clear" w:color="auto" w:fill="auto"/>
          </w:tcPr>
          <w:p w14:paraId="3C44CFD8"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&gt;8</w:t>
            </w:r>
          </w:p>
        </w:tc>
        <w:tc>
          <w:tcPr>
            <w:tcW w:w="0" w:type="auto"/>
            <w:tcBorders>
              <w:top w:val="nil"/>
              <w:left w:val="nil"/>
              <w:bottom w:val="single" w:sz="4" w:space="0" w:color="auto"/>
              <w:right w:val="nil"/>
            </w:tcBorders>
            <w:shd w:val="clear" w:color="auto" w:fill="auto"/>
          </w:tcPr>
          <w:p w14:paraId="36E6636F"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14.3</w:t>
            </w:r>
          </w:p>
        </w:tc>
        <w:tc>
          <w:tcPr>
            <w:tcW w:w="0" w:type="auto"/>
            <w:tcBorders>
              <w:top w:val="nil"/>
              <w:left w:val="nil"/>
              <w:bottom w:val="single" w:sz="4" w:space="0" w:color="auto"/>
              <w:right w:val="nil"/>
            </w:tcBorders>
            <w:shd w:val="clear" w:color="auto" w:fill="auto"/>
          </w:tcPr>
          <w:p w14:paraId="3F8158F0"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68.7</w:t>
            </w:r>
          </w:p>
        </w:tc>
        <w:tc>
          <w:tcPr>
            <w:tcW w:w="0" w:type="auto"/>
            <w:tcBorders>
              <w:top w:val="nil"/>
              <w:left w:val="nil"/>
              <w:bottom w:val="single" w:sz="4" w:space="0" w:color="auto"/>
              <w:right w:val="single" w:sz="4" w:space="0" w:color="auto"/>
            </w:tcBorders>
            <w:shd w:val="clear" w:color="auto" w:fill="auto"/>
          </w:tcPr>
          <w:p w14:paraId="603DD131" w14:textId="77777777" w:rsidR="0040421C" w:rsidRPr="00AD7911" w:rsidRDefault="0040421C" w:rsidP="00C66252">
            <w:pPr>
              <w:cnfStyle w:val="000000100000" w:firstRow="0" w:lastRow="0" w:firstColumn="0" w:lastColumn="0" w:oddVBand="0" w:evenVBand="0" w:oddHBand="1" w:evenHBand="0" w:firstRowFirstColumn="0" w:firstRowLastColumn="0" w:lastRowFirstColumn="0" w:lastRowLastColumn="0"/>
              <w:rPr>
                <w:rFonts w:ascii="Times" w:hAnsi="Times"/>
                <w:sz w:val="22"/>
                <w:szCs w:val="22"/>
                <w:lang w:val="en-US"/>
              </w:rPr>
            </w:pPr>
            <w:r w:rsidRPr="00AD7911">
              <w:rPr>
                <w:rFonts w:ascii="Times" w:hAnsi="Times"/>
                <w:sz w:val="22"/>
                <w:szCs w:val="22"/>
                <w:lang w:val="en-US"/>
              </w:rPr>
              <w:t>0.92</w:t>
            </w:r>
          </w:p>
        </w:tc>
      </w:tr>
    </w:tbl>
    <w:p w14:paraId="16F5A474" w14:textId="77777777" w:rsidR="00F92C10" w:rsidRDefault="00F92C10" w:rsidP="00F92C10">
      <w:pPr>
        <w:spacing w:line="360" w:lineRule="auto"/>
        <w:rPr>
          <w:i/>
          <w:sz w:val="22"/>
          <w:szCs w:val="22"/>
          <w:lang w:val="en-GB"/>
        </w:rPr>
      </w:pPr>
    </w:p>
    <w:p w14:paraId="68B2C6D6" w14:textId="77777777" w:rsidR="0027769C" w:rsidRDefault="0027769C" w:rsidP="00F92C10">
      <w:pPr>
        <w:spacing w:line="360" w:lineRule="auto"/>
        <w:rPr>
          <w:i/>
          <w:sz w:val="22"/>
          <w:szCs w:val="22"/>
          <w:lang w:val="en-GB"/>
        </w:rPr>
      </w:pPr>
    </w:p>
    <w:p w14:paraId="2D82F1A2" w14:textId="77777777" w:rsidR="00F92C10" w:rsidRDefault="00F92C10" w:rsidP="00F92C10">
      <w:pPr>
        <w:spacing w:line="360" w:lineRule="auto"/>
        <w:rPr>
          <w:sz w:val="22"/>
          <w:szCs w:val="22"/>
          <w:lang w:val="en-GB"/>
        </w:rPr>
      </w:pPr>
      <w:r w:rsidRPr="00A96E38">
        <w:rPr>
          <w:i/>
          <w:sz w:val="22"/>
          <w:szCs w:val="22"/>
          <w:lang w:val="en-GB"/>
        </w:rPr>
        <w:t xml:space="preserve">Legend: </w:t>
      </w:r>
      <w:r w:rsidRPr="00E35273">
        <w:rPr>
          <w:sz w:val="22"/>
          <w:szCs w:val="22"/>
          <w:lang w:val="en-GB"/>
        </w:rPr>
        <w:t xml:space="preserve"> </w:t>
      </w:r>
      <w:r w:rsidRPr="00C25BF1">
        <w:rPr>
          <w:sz w:val="22"/>
          <w:szCs w:val="22"/>
          <w:lang w:val="en-GB"/>
        </w:rPr>
        <w:t xml:space="preserve">Alberta </w:t>
      </w:r>
      <w:r>
        <w:rPr>
          <w:sz w:val="22"/>
          <w:szCs w:val="22"/>
          <w:lang w:val="en-GB"/>
        </w:rPr>
        <w:t>S</w:t>
      </w:r>
      <w:r w:rsidRPr="00C25BF1">
        <w:rPr>
          <w:sz w:val="22"/>
          <w:szCs w:val="22"/>
          <w:lang w:val="en-GB"/>
        </w:rPr>
        <w:t xml:space="preserve">troke </w:t>
      </w:r>
      <w:r>
        <w:rPr>
          <w:sz w:val="22"/>
          <w:szCs w:val="22"/>
          <w:lang w:val="en-GB"/>
        </w:rPr>
        <w:t>P</w:t>
      </w:r>
      <w:r w:rsidRPr="00C25BF1">
        <w:rPr>
          <w:sz w:val="22"/>
          <w:szCs w:val="22"/>
          <w:lang w:val="en-GB"/>
        </w:rPr>
        <w:t xml:space="preserve">rogramme </w:t>
      </w:r>
      <w:r>
        <w:rPr>
          <w:sz w:val="22"/>
          <w:szCs w:val="22"/>
          <w:lang w:val="en-GB"/>
        </w:rPr>
        <w:t>E</w:t>
      </w:r>
      <w:r w:rsidRPr="00C25BF1">
        <w:rPr>
          <w:sz w:val="22"/>
          <w:szCs w:val="22"/>
          <w:lang w:val="en-GB"/>
        </w:rPr>
        <w:t xml:space="preserve">arly CT </w:t>
      </w:r>
      <w:r>
        <w:rPr>
          <w:sz w:val="22"/>
          <w:szCs w:val="22"/>
          <w:lang w:val="en-GB"/>
        </w:rPr>
        <w:t>S</w:t>
      </w:r>
      <w:r w:rsidRPr="00C25BF1">
        <w:rPr>
          <w:sz w:val="22"/>
          <w:szCs w:val="22"/>
          <w:lang w:val="en-GB"/>
        </w:rPr>
        <w:t>core</w:t>
      </w:r>
      <w:r>
        <w:rPr>
          <w:sz w:val="22"/>
          <w:szCs w:val="22"/>
          <w:lang w:val="en-GB"/>
        </w:rPr>
        <w:t xml:space="preserve"> (ASPECTS); </w:t>
      </w:r>
      <w:r w:rsidRPr="00E35273">
        <w:rPr>
          <w:sz w:val="22"/>
          <w:szCs w:val="22"/>
          <w:lang w:val="en-US"/>
        </w:rPr>
        <w:t xml:space="preserve">Area under the curve (AUC); 95% confidence interval (CI); </w:t>
      </w:r>
      <w:r w:rsidR="00BC79B8">
        <w:rPr>
          <w:sz w:val="22"/>
          <w:szCs w:val="22"/>
          <w:lang w:val="en-US"/>
        </w:rPr>
        <w:t xml:space="preserve">intracerebral hemorrhage (ICH); </w:t>
      </w:r>
      <w:r w:rsidRPr="00C25BF1">
        <w:rPr>
          <w:sz w:val="22"/>
          <w:szCs w:val="22"/>
          <w:lang w:val="en-US"/>
        </w:rPr>
        <w:t>National Institutes of Health Stroke Scale</w:t>
      </w:r>
      <w:r>
        <w:rPr>
          <w:sz w:val="22"/>
          <w:szCs w:val="22"/>
          <w:lang w:val="en-US"/>
        </w:rPr>
        <w:t xml:space="preserve"> (NIHSS); Net Water Uptake (NWU)</w:t>
      </w:r>
      <w:r w:rsidR="00BC79B8">
        <w:rPr>
          <w:sz w:val="22"/>
          <w:szCs w:val="22"/>
          <w:lang w:val="en-US"/>
        </w:rPr>
        <w:t>; symptomatic intracerebral hemorrhage (ICH)</w:t>
      </w:r>
      <w:r>
        <w:rPr>
          <w:sz w:val="22"/>
          <w:szCs w:val="22"/>
          <w:lang w:val="en-US"/>
        </w:rPr>
        <w:t>.</w:t>
      </w:r>
    </w:p>
    <w:p w14:paraId="137CB14A" w14:textId="77777777" w:rsidR="00F92C10" w:rsidRDefault="00F92C10" w:rsidP="008455CA">
      <w:pPr>
        <w:spacing w:line="360" w:lineRule="auto"/>
        <w:rPr>
          <w:rFonts w:eastAsiaTheme="minorHAnsi"/>
          <w:b/>
          <w:lang w:val="en-GB" w:eastAsia="en-US"/>
        </w:rPr>
      </w:pPr>
    </w:p>
    <w:p w14:paraId="31AA2AC4" w14:textId="77777777" w:rsidR="00F92C10" w:rsidRDefault="00F92C10" w:rsidP="008455CA">
      <w:pPr>
        <w:spacing w:line="360" w:lineRule="auto"/>
        <w:rPr>
          <w:rFonts w:eastAsiaTheme="minorHAnsi"/>
          <w:b/>
          <w:lang w:val="en-GB" w:eastAsia="en-US"/>
        </w:rPr>
      </w:pPr>
    </w:p>
    <w:p w14:paraId="68377499" w14:textId="77777777" w:rsidR="0027769C" w:rsidRDefault="0027769C" w:rsidP="008455CA">
      <w:pPr>
        <w:spacing w:line="360" w:lineRule="auto"/>
        <w:rPr>
          <w:rFonts w:eastAsiaTheme="minorHAnsi"/>
          <w:b/>
          <w:lang w:val="en-US" w:eastAsia="en-US"/>
        </w:rPr>
      </w:pPr>
    </w:p>
    <w:p w14:paraId="3280F1CB" w14:textId="77777777" w:rsidR="0027769C" w:rsidRDefault="0027769C" w:rsidP="008455CA">
      <w:pPr>
        <w:spacing w:line="360" w:lineRule="auto"/>
        <w:rPr>
          <w:rFonts w:eastAsiaTheme="minorHAnsi"/>
          <w:b/>
          <w:lang w:val="en-GB" w:eastAsia="en-US"/>
        </w:rPr>
      </w:pPr>
    </w:p>
    <w:p w14:paraId="17C8B4EB" w14:textId="77777777" w:rsidR="00B715A7" w:rsidRDefault="00B715A7" w:rsidP="008455CA">
      <w:pPr>
        <w:spacing w:line="360" w:lineRule="auto"/>
        <w:rPr>
          <w:rFonts w:eastAsiaTheme="minorHAnsi"/>
          <w:b/>
          <w:lang w:val="en-GB" w:eastAsia="en-US"/>
        </w:rPr>
      </w:pPr>
    </w:p>
    <w:p w14:paraId="09D14961" w14:textId="77777777" w:rsidR="00B715A7" w:rsidRDefault="00B715A7" w:rsidP="008455CA">
      <w:pPr>
        <w:spacing w:line="360" w:lineRule="auto"/>
        <w:rPr>
          <w:rFonts w:eastAsiaTheme="minorHAnsi"/>
          <w:b/>
          <w:lang w:val="en-GB" w:eastAsia="en-US"/>
        </w:rPr>
      </w:pPr>
    </w:p>
    <w:p w14:paraId="3CF8D5F2" w14:textId="77777777" w:rsidR="00B715A7" w:rsidRDefault="00B715A7" w:rsidP="008455CA">
      <w:pPr>
        <w:spacing w:line="360" w:lineRule="auto"/>
        <w:rPr>
          <w:rFonts w:eastAsiaTheme="minorHAnsi"/>
          <w:b/>
          <w:lang w:val="en-GB" w:eastAsia="en-US"/>
        </w:rPr>
      </w:pPr>
    </w:p>
    <w:p w14:paraId="3134783C" w14:textId="77777777" w:rsidR="00915599" w:rsidRDefault="00915599" w:rsidP="008455CA">
      <w:pPr>
        <w:spacing w:line="360" w:lineRule="auto"/>
        <w:rPr>
          <w:rFonts w:eastAsiaTheme="minorHAnsi"/>
          <w:b/>
          <w:lang w:val="en-GB" w:eastAsia="en-US"/>
        </w:rPr>
      </w:pPr>
    </w:p>
    <w:p w14:paraId="44F56F09" w14:textId="77777777" w:rsidR="00915599" w:rsidRDefault="00915599" w:rsidP="008455CA">
      <w:pPr>
        <w:spacing w:line="360" w:lineRule="auto"/>
        <w:rPr>
          <w:rFonts w:eastAsiaTheme="minorHAnsi"/>
          <w:b/>
          <w:lang w:val="en-GB" w:eastAsia="en-US"/>
        </w:rPr>
      </w:pPr>
    </w:p>
    <w:p w14:paraId="2709CD64" w14:textId="77777777" w:rsidR="008455CA" w:rsidRDefault="008455CA" w:rsidP="008455CA">
      <w:pPr>
        <w:spacing w:line="360" w:lineRule="auto"/>
        <w:rPr>
          <w:rFonts w:eastAsiaTheme="minorHAnsi"/>
          <w:b/>
          <w:lang w:val="en-US" w:eastAsia="en-US"/>
        </w:rPr>
      </w:pPr>
      <w:r w:rsidRPr="00182995">
        <w:rPr>
          <w:rFonts w:eastAsiaTheme="minorHAnsi"/>
          <w:b/>
          <w:lang w:val="en-US" w:eastAsia="en-US"/>
        </w:rPr>
        <w:lastRenderedPageBreak/>
        <w:t>Supplemental Figure I</w:t>
      </w:r>
    </w:p>
    <w:p w14:paraId="3E193175" w14:textId="77777777" w:rsidR="00F92C10" w:rsidRPr="00182995" w:rsidRDefault="00F92C10" w:rsidP="008455CA">
      <w:pPr>
        <w:spacing w:line="360" w:lineRule="auto"/>
        <w:rPr>
          <w:rFonts w:eastAsiaTheme="minorHAnsi"/>
          <w:b/>
          <w:lang w:val="en-US" w:eastAsia="en-US"/>
        </w:rPr>
      </w:pPr>
    </w:p>
    <w:p w14:paraId="471F0B4F" w14:textId="280E26E3" w:rsidR="00F92C10" w:rsidRDefault="008455CA" w:rsidP="00F92C10">
      <w:pPr>
        <w:spacing w:line="480" w:lineRule="auto"/>
        <w:jc w:val="both"/>
        <w:rPr>
          <w:rFonts w:ascii="Times" w:hAnsi="Times"/>
          <w:sz w:val="22"/>
          <w:szCs w:val="22"/>
          <w:lang w:val="en-US"/>
        </w:rPr>
      </w:pPr>
      <w:r w:rsidRPr="00F734FA">
        <w:rPr>
          <w:rFonts w:eastAsiaTheme="minorHAnsi"/>
          <w:i/>
          <w:sz w:val="22"/>
          <w:szCs w:val="22"/>
          <w:lang w:val="en-US" w:eastAsia="en-US"/>
        </w:rPr>
        <w:t>Title:</w:t>
      </w:r>
      <w:r>
        <w:rPr>
          <w:rFonts w:eastAsiaTheme="minorHAnsi"/>
          <w:sz w:val="22"/>
          <w:szCs w:val="22"/>
          <w:lang w:val="en-US" w:eastAsia="en-US"/>
        </w:rPr>
        <w:t xml:space="preserve"> Patient enrollment </w:t>
      </w:r>
      <w:r w:rsidR="00F92C10">
        <w:rPr>
          <w:noProof/>
        </w:rPr>
        <mc:AlternateContent>
          <mc:Choice Requires="wps">
            <w:drawing>
              <wp:anchor distT="0" distB="0" distL="114300" distR="114300" simplePos="0" relativeHeight="251672576" behindDoc="0" locked="0" layoutInCell="1" allowOverlap="1" wp14:anchorId="32B6ED92" wp14:editId="2EC4B622">
                <wp:simplePos x="0" y="0"/>
                <wp:positionH relativeFrom="column">
                  <wp:posOffset>1038225</wp:posOffset>
                </wp:positionH>
                <wp:positionV relativeFrom="paragraph">
                  <wp:posOffset>1770710</wp:posOffset>
                </wp:positionV>
                <wp:extent cx="307239" cy="26334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307239" cy="263348"/>
                        </a:xfrm>
                        <a:prstGeom prst="rect">
                          <a:avLst/>
                        </a:prstGeom>
                        <a:noFill/>
                        <a:ln w="6350">
                          <a:noFill/>
                        </a:ln>
                      </wps:spPr>
                      <wps:txbx>
                        <w:txbxContent>
                          <w:p w14:paraId="6D88F101" w14:textId="77777777" w:rsidR="00F92C10" w:rsidRPr="00F92C10" w:rsidRDefault="00F92C10">
                            <w:pPr>
                              <w:rPr>
                                <w:sz w:val="12"/>
                                <w:szCs w:val="12"/>
                                <w:vertAlign w:val="superscript"/>
                              </w:rPr>
                            </w:pPr>
                            <w:r w:rsidRPr="00F92C10">
                              <w:rPr>
                                <w:sz w:val="12"/>
                                <w:szCs w:val="12"/>
                                <w:vertAlign w:val="superscript"/>
                              </w:rPr>
                              <w:t>*1</w:t>
                            </w:r>
                          </w:p>
                          <w:p w14:paraId="3992A208" w14:textId="77777777" w:rsidR="00F92C10" w:rsidRDefault="00F92C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6ED92" id="_x0000_t202" coordsize="21600,21600" o:spt="202" path="m,l,21600r21600,l21600,xe">
                <v:stroke joinstyle="miter"/>
                <v:path gradientshapeok="t" o:connecttype="rect"/>
              </v:shapetype>
              <v:shape id="Textfeld 13" o:spid="_x0000_s1026" type="#_x0000_t202" style="position:absolute;left:0;text-align:left;margin-left:81.75pt;margin-top:139.45pt;width:24.2pt;height:2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" filled="f" stroked="f" strokeweight=".5pt">
                <v:textbox>
                  <w:txbxContent>
                    <w:p w14:paraId="6D88F101" w14:textId="77777777" w:rsidR="00F92C10" w:rsidRPr="00F92C10" w:rsidRDefault="00F92C10">
                      <w:pPr>
                        <w:rPr>
                          <w:sz w:val="12"/>
                          <w:szCs w:val="12"/>
                          <w:vertAlign w:val="superscript"/>
                        </w:rPr>
                      </w:pPr>
                      <w:r w:rsidRPr="00F92C10">
                        <w:rPr>
                          <w:sz w:val="12"/>
                          <w:szCs w:val="12"/>
                          <w:vertAlign w:val="superscript"/>
                        </w:rPr>
                        <w:t>*1</w:t>
                      </w:r>
                    </w:p>
                    <w:p w14:paraId="3992A208" w14:textId="77777777" w:rsidR="00F92C10" w:rsidRDefault="00F92C10"/>
                  </w:txbxContent>
                </v:textbox>
              </v:shape>
            </w:pict>
          </mc:Fallback>
        </mc:AlternateContent>
      </w:r>
    </w:p>
    <w:p w14:paraId="13F77B79" w14:textId="3DFCEA7D" w:rsidR="00B715A7" w:rsidRDefault="00291009" w:rsidP="00F92C10">
      <w:pPr>
        <w:spacing w:line="480" w:lineRule="auto"/>
        <w:jc w:val="both"/>
        <w:rPr>
          <w:rFonts w:ascii="Times" w:hAnsi="Times"/>
          <w:sz w:val="22"/>
          <w:szCs w:val="22"/>
          <w:lang w:val="en-US"/>
        </w:rPr>
      </w:pPr>
      <w:r>
        <w:rPr>
          <w:rFonts w:ascii="Times" w:hAnsi="Times"/>
          <w:noProof/>
          <w:sz w:val="22"/>
          <w:szCs w:val="22"/>
          <w:lang w:val="en-US"/>
        </w:rPr>
        <w:drawing>
          <wp:inline distT="0" distB="0" distL="0" distR="0" wp14:anchorId="6D65941B" wp14:editId="6CEFCBBD">
            <wp:extent cx="2519405" cy="5077128"/>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schirmfoto 2019-05-04 um 15.03.02.png"/>
                    <pic:cNvPicPr/>
                  </pic:nvPicPr>
                  <pic:blipFill>
                    <a:blip r:embed="rId4">
                      <a:extLst>
                        <a:ext uri="{28A0092B-C50C-407E-A947-70E740481C1C}">
                          <a14:useLocalDpi xmlns:a14="http://schemas.microsoft.com/office/drawing/2010/main" val="0"/>
                        </a:ext>
                      </a:extLst>
                    </a:blip>
                    <a:stretch>
                      <a:fillRect/>
                    </a:stretch>
                  </pic:blipFill>
                  <pic:spPr>
                    <a:xfrm>
                      <a:off x="0" y="0"/>
                      <a:ext cx="2520890" cy="5080121"/>
                    </a:xfrm>
                    <a:prstGeom prst="rect">
                      <a:avLst/>
                    </a:prstGeom>
                  </pic:spPr>
                </pic:pic>
              </a:graphicData>
            </a:graphic>
          </wp:inline>
        </w:drawing>
      </w:r>
    </w:p>
    <w:p w14:paraId="18488B8E" w14:textId="77777777" w:rsidR="0027769C" w:rsidRDefault="0027769C" w:rsidP="00F92C10">
      <w:pPr>
        <w:spacing w:line="480" w:lineRule="auto"/>
        <w:jc w:val="both"/>
        <w:rPr>
          <w:rFonts w:ascii="Times" w:hAnsi="Times"/>
          <w:sz w:val="22"/>
          <w:szCs w:val="22"/>
          <w:lang w:val="en-US"/>
        </w:rPr>
      </w:pPr>
    </w:p>
    <w:p w14:paraId="321E7BB6" w14:textId="77777777" w:rsidR="00F92C10" w:rsidRPr="00307C72" w:rsidRDefault="00F92C10" w:rsidP="00F92C10">
      <w:pPr>
        <w:spacing w:line="480" w:lineRule="auto"/>
        <w:jc w:val="both"/>
        <w:rPr>
          <w:rFonts w:ascii="Times" w:eastAsiaTheme="minorHAnsi" w:hAnsi="Times"/>
          <w:sz w:val="22"/>
          <w:szCs w:val="22"/>
          <w:lang w:val="en-US" w:eastAsia="en-US"/>
        </w:rPr>
      </w:pPr>
      <w:r w:rsidRPr="00F92C10">
        <w:rPr>
          <w:rFonts w:ascii="Times" w:hAnsi="Times"/>
          <w:sz w:val="22"/>
          <w:szCs w:val="22"/>
          <w:lang w:val="en-US"/>
        </w:rPr>
        <w:t>Pa</w:t>
      </w:r>
      <w:r w:rsidRPr="00F92C10">
        <w:rPr>
          <w:rFonts w:ascii="Times" w:eastAsiaTheme="minorHAnsi" w:hAnsi="Times"/>
          <w:sz w:val="22"/>
          <w:szCs w:val="22"/>
          <w:lang w:val="en-US" w:eastAsia="en-US"/>
        </w:rPr>
        <w:t>t</w:t>
      </w:r>
      <w:r w:rsidRPr="00307C72">
        <w:rPr>
          <w:rFonts w:ascii="Times" w:eastAsiaTheme="minorHAnsi" w:hAnsi="Times"/>
          <w:sz w:val="22"/>
          <w:szCs w:val="22"/>
          <w:lang w:val="en-US" w:eastAsia="en-US"/>
        </w:rPr>
        <w:t>ient enrollment according to inclusion and exclusion criteria</w:t>
      </w:r>
      <w:r w:rsidR="00B715A7">
        <w:rPr>
          <w:rFonts w:ascii="Times" w:eastAsiaTheme="minorHAnsi" w:hAnsi="Times"/>
          <w:sz w:val="22"/>
          <w:szCs w:val="22"/>
          <w:vertAlign w:val="superscript"/>
          <w:lang w:val="en-US" w:eastAsia="en-US"/>
        </w:rPr>
        <w:t xml:space="preserve"> </w:t>
      </w:r>
      <w:r w:rsidRPr="00307C72">
        <w:rPr>
          <w:rFonts w:ascii="Times" w:hAnsi="Times"/>
          <w:sz w:val="22"/>
          <w:szCs w:val="22"/>
          <w:lang w:val="en-US"/>
        </w:rPr>
        <w:t>with absence of a preexisting thromboembolic or hemodynamic infarction in admission non-enhanced CT</w:t>
      </w:r>
      <w:r w:rsidR="00B715A7">
        <w:rPr>
          <w:rFonts w:ascii="Times" w:eastAsiaTheme="minorHAnsi" w:hAnsi="Times"/>
          <w:sz w:val="22"/>
          <w:szCs w:val="22"/>
          <w:lang w:val="en-US" w:eastAsia="en-US"/>
        </w:rPr>
        <w:t xml:space="preserve">. </w:t>
      </w:r>
      <w:r w:rsidRPr="00307C72">
        <w:rPr>
          <w:rFonts w:ascii="Times" w:hAnsi="Times"/>
          <w:sz w:val="22"/>
          <w:szCs w:val="22"/>
          <w:lang w:val="en-US"/>
        </w:rPr>
        <w:t xml:space="preserve">Hyperdense phenomena without mass effect on CT and disappearance with 24 hours on follow-up CT were classified as contrast </w:t>
      </w:r>
      <w:r w:rsidRPr="00307C72">
        <w:rPr>
          <w:rFonts w:ascii="Times" w:hAnsi="Times"/>
          <w:color w:val="000000" w:themeColor="text1"/>
          <w:sz w:val="22"/>
          <w:szCs w:val="22"/>
          <w:lang w:val="en-US"/>
        </w:rPr>
        <w:t xml:space="preserve">extravasation </w:t>
      </w:r>
      <w:r w:rsidRPr="00307C72">
        <w:rPr>
          <w:rFonts w:ascii="Times" w:hAnsi="Times"/>
          <w:color w:val="000000" w:themeColor="text1"/>
          <w:sz w:val="22"/>
          <w:szCs w:val="22"/>
          <w:vertAlign w:val="superscript"/>
          <w:lang w:val="en-US"/>
        </w:rPr>
        <w:t>12</w:t>
      </w:r>
      <w:r w:rsidRPr="00307C72">
        <w:rPr>
          <w:rFonts w:ascii="Times" w:hAnsi="Times"/>
          <w:color w:val="000000" w:themeColor="text1"/>
          <w:sz w:val="22"/>
          <w:szCs w:val="22"/>
          <w:lang w:val="en-US"/>
        </w:rPr>
        <w:t>.</w:t>
      </w:r>
    </w:p>
    <w:p w14:paraId="567CC6A3" w14:textId="77777777" w:rsidR="008455CA" w:rsidRPr="00307C72" w:rsidRDefault="008455CA" w:rsidP="008455CA">
      <w:pPr>
        <w:spacing w:line="480" w:lineRule="auto"/>
        <w:jc w:val="both"/>
        <w:rPr>
          <w:rFonts w:ascii="Times" w:hAnsi="Times"/>
          <w:sz w:val="22"/>
          <w:szCs w:val="22"/>
          <w:lang w:val="en-US"/>
        </w:rPr>
      </w:pPr>
      <w:r w:rsidRPr="00307C72">
        <w:rPr>
          <w:rFonts w:ascii="Times" w:hAnsi="Times"/>
          <w:i/>
          <w:sz w:val="22"/>
          <w:szCs w:val="22"/>
          <w:lang w:val="en-US"/>
        </w:rPr>
        <w:t>Legend:</w:t>
      </w:r>
      <w:r w:rsidRPr="00307C72">
        <w:rPr>
          <w:rFonts w:ascii="Times" w:hAnsi="Times"/>
          <w:sz w:val="22"/>
          <w:szCs w:val="22"/>
          <w:lang w:val="en-US"/>
        </w:rPr>
        <w:t xml:space="preserve">  CT, Computed Tomography; ICH, intracranial hemorrhagic; NIHSS, National Institutes of Health Stroke Scale; TICI, thrombolysis in cerebral infarction. </w:t>
      </w:r>
    </w:p>
    <w:p w14:paraId="0BDD4D09" w14:textId="77777777" w:rsidR="00793971" w:rsidRDefault="001B5759">
      <w:pPr>
        <w:rPr>
          <w:lang w:val="en-US"/>
        </w:rPr>
      </w:pPr>
    </w:p>
    <w:p w14:paraId="43E10260" w14:textId="77777777" w:rsidR="00291009" w:rsidRDefault="00291009" w:rsidP="00FB0ED3">
      <w:pPr>
        <w:spacing w:line="480" w:lineRule="auto"/>
        <w:rPr>
          <w:rFonts w:eastAsiaTheme="minorHAnsi"/>
          <w:b/>
          <w:lang w:val="en-US" w:eastAsia="en-US"/>
        </w:rPr>
      </w:pPr>
    </w:p>
    <w:p w14:paraId="05EBFAAF" w14:textId="77777777" w:rsidR="001B5759" w:rsidRDefault="001B5759" w:rsidP="00FB0ED3">
      <w:pPr>
        <w:spacing w:line="480" w:lineRule="auto"/>
        <w:rPr>
          <w:rFonts w:eastAsiaTheme="minorHAnsi"/>
          <w:b/>
          <w:lang w:val="en-US" w:eastAsia="en-US"/>
        </w:rPr>
      </w:pPr>
    </w:p>
    <w:p w14:paraId="258D2CA0" w14:textId="77777777" w:rsidR="001B5759" w:rsidRDefault="001B5759" w:rsidP="00FB0ED3">
      <w:pPr>
        <w:spacing w:line="480" w:lineRule="auto"/>
        <w:rPr>
          <w:rFonts w:eastAsiaTheme="minorHAnsi"/>
          <w:b/>
          <w:lang w:val="en-US" w:eastAsia="en-US"/>
        </w:rPr>
      </w:pPr>
    </w:p>
    <w:p w14:paraId="2A24E7E1" w14:textId="48FCCE8F" w:rsidR="00FB0ED3" w:rsidRPr="00ED6710" w:rsidRDefault="00FB0ED3" w:rsidP="00FB0ED3">
      <w:pPr>
        <w:spacing w:line="480" w:lineRule="auto"/>
        <w:rPr>
          <w:b/>
          <w:lang w:val="en-GB"/>
        </w:rPr>
      </w:pPr>
      <w:bookmarkStart w:id="3" w:name="_GoBack"/>
      <w:bookmarkEnd w:id="3"/>
      <w:r w:rsidRPr="00182995">
        <w:rPr>
          <w:rFonts w:eastAsiaTheme="minorHAnsi"/>
          <w:b/>
          <w:lang w:val="en-US" w:eastAsia="en-US"/>
        </w:rPr>
        <w:t xml:space="preserve">Supplemental </w:t>
      </w:r>
      <w:r w:rsidRPr="00ED6710">
        <w:rPr>
          <w:b/>
          <w:lang w:val="en-GB"/>
        </w:rPr>
        <w:t xml:space="preserve">Figure </w:t>
      </w:r>
      <w:r>
        <w:rPr>
          <w:b/>
          <w:lang w:val="en-GB"/>
        </w:rPr>
        <w:t>II</w:t>
      </w:r>
    </w:p>
    <w:p w14:paraId="64E075C2" w14:textId="77777777" w:rsidR="00FB0ED3" w:rsidRPr="00FB0ED3" w:rsidRDefault="00FB0ED3" w:rsidP="00FB0ED3">
      <w:pPr>
        <w:spacing w:line="360" w:lineRule="auto"/>
        <w:rPr>
          <w:sz w:val="22"/>
          <w:szCs w:val="22"/>
          <w:lang w:val="en-US"/>
        </w:rPr>
      </w:pPr>
      <w:r w:rsidRPr="00FB0ED3">
        <w:rPr>
          <w:b/>
          <w:noProof/>
          <w:sz w:val="22"/>
          <w:szCs w:val="22"/>
        </w:rPr>
        <mc:AlternateContent>
          <mc:Choice Requires="wps">
            <w:drawing>
              <wp:anchor distT="0" distB="0" distL="114300" distR="114300" simplePos="0" relativeHeight="251671552" behindDoc="0" locked="0" layoutInCell="1" allowOverlap="1" wp14:anchorId="4667FC48" wp14:editId="1E464248">
                <wp:simplePos x="0" y="0"/>
                <wp:positionH relativeFrom="column">
                  <wp:posOffset>-598853</wp:posOffset>
                </wp:positionH>
                <wp:positionV relativeFrom="paragraph">
                  <wp:posOffset>7555455</wp:posOffset>
                </wp:positionV>
                <wp:extent cx="3541853" cy="104172"/>
                <wp:effectExtent l="0" t="0" r="1905" b="0"/>
                <wp:wrapNone/>
                <wp:docPr id="10" name="Rechteck 10"/>
                <wp:cNvGraphicFramePr/>
                <a:graphic xmlns:a="http://schemas.openxmlformats.org/drawingml/2006/main">
                  <a:graphicData uri="http://schemas.microsoft.com/office/word/2010/wordprocessingShape">
                    <wps:wsp>
                      <wps:cNvSpPr/>
                      <wps:spPr>
                        <a:xfrm>
                          <a:off x="0" y="0"/>
                          <a:ext cx="3541853" cy="104172"/>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CF431" id="Rechteck 10" o:spid="_x0000_s1026" style="position:absolute;margin-left:-47.15pt;margin-top:594.9pt;width:278.9pt;height: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" fillcolor="white [3212]" stroked="f" strokeweight="1pt"/>
            </w:pict>
          </mc:Fallback>
        </mc:AlternateContent>
      </w:r>
      <w:r w:rsidRPr="00FB0ED3">
        <w:rPr>
          <w:i/>
          <w:sz w:val="22"/>
          <w:szCs w:val="22"/>
          <w:lang w:val="en-GB"/>
        </w:rPr>
        <w:t xml:space="preserve">Title: </w:t>
      </w:r>
      <w:r w:rsidRPr="00FB0ED3">
        <w:rPr>
          <w:sz w:val="22"/>
          <w:szCs w:val="22"/>
          <w:lang w:val="en-GB"/>
        </w:rPr>
        <w:t xml:space="preserve">Receiver operating curve (ROC) </w:t>
      </w:r>
      <w:r w:rsidRPr="00FB0ED3">
        <w:rPr>
          <w:sz w:val="22"/>
          <w:szCs w:val="22"/>
          <w:lang w:val="en-US"/>
        </w:rPr>
        <w:t>analysis for prediction of intracerebral hemorrhage after successful endovascular treatment.</w:t>
      </w:r>
    </w:p>
    <w:p w14:paraId="12127736" w14:textId="77777777" w:rsidR="00FB0ED3" w:rsidRDefault="00FB0ED3" w:rsidP="00FB0ED3">
      <w:pPr>
        <w:spacing w:line="360" w:lineRule="auto"/>
        <w:rPr>
          <w:lang w:val="en-US"/>
        </w:rPr>
      </w:pPr>
    </w:p>
    <w:p w14:paraId="6973FD06" w14:textId="77777777" w:rsidR="00FB0ED3" w:rsidRDefault="00FB0ED3" w:rsidP="00FB0ED3">
      <w:pPr>
        <w:spacing w:line="360" w:lineRule="auto"/>
        <w:rPr>
          <w:lang w:val="en-US"/>
        </w:rPr>
      </w:pPr>
      <w:r>
        <w:rPr>
          <w:noProof/>
          <w:lang w:val="en-US"/>
        </w:rPr>
        <w:drawing>
          <wp:inline distT="0" distB="0" distL="0" distR="0" wp14:anchorId="08697BC2" wp14:editId="51BD6C69">
            <wp:extent cx="5715000" cy="5638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F"/>
                    <pic:cNvPicPr/>
                  </pic:nvPicPr>
                  <pic:blipFill>
                    <a:blip r:embed="rId5">
                      <a:extLst>
                        <a:ext uri="{28A0092B-C50C-407E-A947-70E740481C1C}">
                          <a14:useLocalDpi xmlns:a14="http://schemas.microsoft.com/office/drawing/2010/main" val="0"/>
                        </a:ext>
                      </a:extLst>
                    </a:blip>
                    <a:stretch>
                      <a:fillRect/>
                    </a:stretch>
                  </pic:blipFill>
                  <pic:spPr>
                    <a:xfrm>
                      <a:off x="0" y="0"/>
                      <a:ext cx="5715000" cy="5638800"/>
                    </a:xfrm>
                    <a:prstGeom prst="rect">
                      <a:avLst/>
                    </a:prstGeom>
                  </pic:spPr>
                </pic:pic>
              </a:graphicData>
            </a:graphic>
          </wp:inline>
        </w:drawing>
      </w:r>
    </w:p>
    <w:p w14:paraId="21BEC80B" w14:textId="77777777" w:rsidR="00FB0ED3" w:rsidRPr="00ED6710" w:rsidRDefault="00FB0ED3" w:rsidP="00FB0ED3">
      <w:pPr>
        <w:spacing w:line="360" w:lineRule="auto"/>
        <w:rPr>
          <w:lang w:val="en-US"/>
        </w:rPr>
      </w:pPr>
    </w:p>
    <w:p w14:paraId="2F0D00F3" w14:textId="77777777" w:rsidR="00FB0ED3" w:rsidRPr="00FB0ED3" w:rsidRDefault="00FB0ED3" w:rsidP="00FB0ED3">
      <w:pPr>
        <w:spacing w:line="480" w:lineRule="auto"/>
        <w:jc w:val="both"/>
        <w:rPr>
          <w:sz w:val="22"/>
          <w:szCs w:val="22"/>
          <w:lang w:val="en-US"/>
        </w:rPr>
      </w:pPr>
      <w:r w:rsidRPr="00FB0ED3">
        <w:rPr>
          <w:i/>
          <w:sz w:val="22"/>
          <w:szCs w:val="22"/>
          <w:lang w:val="en-GB"/>
        </w:rPr>
        <w:t xml:space="preserve">Legend: </w:t>
      </w:r>
      <w:r w:rsidRPr="00FB0ED3">
        <w:rPr>
          <w:sz w:val="22"/>
          <w:szCs w:val="22"/>
          <w:lang w:val="en-GB"/>
        </w:rPr>
        <w:t xml:space="preserve"> Alberta Stroke Programme Early CT Score (ASPECTS); </w:t>
      </w:r>
      <w:r w:rsidRPr="00FB0ED3">
        <w:rPr>
          <w:sz w:val="22"/>
          <w:szCs w:val="22"/>
          <w:lang w:val="en-US"/>
        </w:rPr>
        <w:t>Area under the curve (AUC); 95% confidence interval (CI); National Institutes of Health Stroke Scale (NIHSS); negative predictive value (</w:t>
      </w:r>
      <w:proofErr w:type="spellStart"/>
      <w:r w:rsidRPr="00FB0ED3">
        <w:rPr>
          <w:sz w:val="22"/>
          <w:szCs w:val="22"/>
          <w:lang w:val="en-US"/>
        </w:rPr>
        <w:t>npv</w:t>
      </w:r>
      <w:proofErr w:type="spellEnd"/>
      <w:r w:rsidRPr="00FB0ED3">
        <w:rPr>
          <w:sz w:val="22"/>
          <w:szCs w:val="22"/>
          <w:lang w:val="en-US"/>
        </w:rPr>
        <w:t>); Net Water Uptake (NWU); positive predictive value (</w:t>
      </w:r>
      <w:proofErr w:type="spellStart"/>
      <w:r w:rsidRPr="00FB0ED3">
        <w:rPr>
          <w:sz w:val="22"/>
          <w:szCs w:val="22"/>
          <w:lang w:val="en-US"/>
        </w:rPr>
        <w:t>ppv</w:t>
      </w:r>
      <w:proofErr w:type="spellEnd"/>
      <w:r w:rsidRPr="00FB0ED3">
        <w:rPr>
          <w:sz w:val="22"/>
          <w:szCs w:val="22"/>
          <w:lang w:val="en-US"/>
        </w:rPr>
        <w:t>).</w:t>
      </w:r>
    </w:p>
    <w:sectPr w:rsidR="00FB0ED3" w:rsidRPr="00FB0ED3" w:rsidSect="004838F2">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5CA"/>
    <w:rsid w:val="00091BD6"/>
    <w:rsid w:val="001606E6"/>
    <w:rsid w:val="00176EFD"/>
    <w:rsid w:val="001B5759"/>
    <w:rsid w:val="0027769C"/>
    <w:rsid w:val="00291009"/>
    <w:rsid w:val="00323729"/>
    <w:rsid w:val="0040421C"/>
    <w:rsid w:val="00444020"/>
    <w:rsid w:val="004838F2"/>
    <w:rsid w:val="004A1B4E"/>
    <w:rsid w:val="005159FF"/>
    <w:rsid w:val="005F21BA"/>
    <w:rsid w:val="0062796C"/>
    <w:rsid w:val="006E19CF"/>
    <w:rsid w:val="00833A37"/>
    <w:rsid w:val="008455CA"/>
    <w:rsid w:val="00915599"/>
    <w:rsid w:val="00950070"/>
    <w:rsid w:val="00A54425"/>
    <w:rsid w:val="00AD7911"/>
    <w:rsid w:val="00B715A7"/>
    <w:rsid w:val="00BC79B8"/>
    <w:rsid w:val="00BE3612"/>
    <w:rsid w:val="00C24354"/>
    <w:rsid w:val="00CF6837"/>
    <w:rsid w:val="00D627AD"/>
    <w:rsid w:val="00DD7E52"/>
    <w:rsid w:val="00E0229B"/>
    <w:rsid w:val="00E07D18"/>
    <w:rsid w:val="00ED3F4E"/>
    <w:rsid w:val="00F20165"/>
    <w:rsid w:val="00F92C10"/>
    <w:rsid w:val="00FB0ED3"/>
    <w:rsid w:val="00FD00C2"/>
    <w:rsid w:val="00FF12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D9AED"/>
  <w14:defaultImageDpi w14:val="32767"/>
  <w15:chartTrackingRefBased/>
  <w15:docId w15:val="{3772C3C5-9AA4-9B49-A52E-4319670C6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455CA"/>
    <w:rPr>
      <w:rFonts w:ascii="Times New Roman" w:eastAsia="Times New Roman" w:hAnsi="Times New Roman" w:cs="Times New Roman"/>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Gitternetztabelle1hell1">
    <w:name w:val="Gitternetztabelle 1 hell1"/>
    <w:basedOn w:val="TableNormal"/>
    <w:uiPriority w:val="46"/>
    <w:rsid w:val="008455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8455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8455C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FB0ED3"/>
    <w:rPr>
      <w:sz w:val="18"/>
      <w:szCs w:val="18"/>
    </w:rPr>
  </w:style>
  <w:style w:type="character" w:customStyle="1" w:styleId="BalloonTextChar">
    <w:name w:val="Balloon Text Char"/>
    <w:basedOn w:val="DefaultParagraphFont"/>
    <w:link w:val="BalloonText"/>
    <w:uiPriority w:val="99"/>
    <w:semiHidden/>
    <w:rsid w:val="00FB0ED3"/>
    <w:rPr>
      <w:rFonts w:ascii="Times New Roman" w:eastAsia="Times New Roman" w:hAnsi="Times New Roman" w:cs="Times New Roman"/>
      <w:sz w:val="18"/>
      <w:szCs w:val="18"/>
      <w:lang w:eastAsia="de-DE"/>
    </w:rPr>
  </w:style>
  <w:style w:type="paragraph" w:styleId="Revision">
    <w:name w:val="Revision"/>
    <w:hidden/>
    <w:uiPriority w:val="99"/>
    <w:semiHidden/>
    <w:rsid w:val="00B715A7"/>
    <w:rPr>
      <w:rFonts w:ascii="Times New Roman" w:eastAsia="Times New Roman" w:hAnsi="Times New Roman" w:cs="Times New Roman"/>
      <w:lang w:eastAsia="de-DE"/>
    </w:rPr>
  </w:style>
  <w:style w:type="character" w:styleId="CommentReference">
    <w:name w:val="annotation reference"/>
    <w:basedOn w:val="DefaultParagraphFont"/>
    <w:uiPriority w:val="99"/>
    <w:semiHidden/>
    <w:unhideWhenUsed/>
    <w:rsid w:val="00291009"/>
    <w:rPr>
      <w:sz w:val="16"/>
      <w:szCs w:val="16"/>
    </w:rPr>
  </w:style>
  <w:style w:type="paragraph" w:styleId="CommentText">
    <w:name w:val="annotation text"/>
    <w:basedOn w:val="Normal"/>
    <w:link w:val="CommentTextChar"/>
    <w:uiPriority w:val="99"/>
    <w:semiHidden/>
    <w:unhideWhenUsed/>
    <w:rsid w:val="00291009"/>
    <w:rPr>
      <w:sz w:val="20"/>
      <w:szCs w:val="20"/>
    </w:rPr>
  </w:style>
  <w:style w:type="character" w:customStyle="1" w:styleId="CommentTextChar">
    <w:name w:val="Comment Text Char"/>
    <w:basedOn w:val="DefaultParagraphFont"/>
    <w:link w:val="CommentText"/>
    <w:uiPriority w:val="99"/>
    <w:semiHidden/>
    <w:rsid w:val="00291009"/>
    <w:rPr>
      <w:rFonts w:ascii="Times New Roman" w:eastAsia="Times New Roman" w:hAnsi="Times New Roman"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291009"/>
    <w:rPr>
      <w:b/>
      <w:bCs/>
    </w:rPr>
  </w:style>
  <w:style w:type="character" w:customStyle="1" w:styleId="CommentSubjectChar">
    <w:name w:val="Comment Subject Char"/>
    <w:basedOn w:val="CommentTextChar"/>
    <w:link w:val="CommentSubject"/>
    <w:uiPriority w:val="99"/>
    <w:semiHidden/>
    <w:rsid w:val="00291009"/>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2499</Words>
  <Characters>14248</Characters>
  <Application>Microsoft Office Word</Application>
  <DocSecurity>0</DocSecurity>
  <Lines>118</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Heelah Nawabi</dc:creator>
  <cp:keywords/>
  <dc:description/>
  <cp:lastModifiedBy>Mollie McCormick</cp:lastModifiedBy>
  <cp:revision>2</cp:revision>
  <dcterms:created xsi:type="dcterms:W3CDTF">2019-05-21T10:25:00Z</dcterms:created>
  <dcterms:modified xsi:type="dcterms:W3CDTF">2019-05-21T10:25:00Z</dcterms:modified>
</cp:coreProperties>
</file>