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B" w:rsidRDefault="00AC44DB" w:rsidP="00AC4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D1E">
        <w:rPr>
          <w:rFonts w:ascii="Times New Roman" w:hAnsi="Times New Roman"/>
          <w:b/>
          <w:sz w:val="24"/>
          <w:szCs w:val="24"/>
        </w:rPr>
        <w:t xml:space="preserve">Supplementary Table S1 </w:t>
      </w:r>
    </w:p>
    <w:p w:rsidR="00AC44DB" w:rsidRPr="00C05D1E" w:rsidRDefault="00AC44DB" w:rsidP="00AC44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4DB" w:rsidRPr="00C05D1E" w:rsidRDefault="00AC44DB" w:rsidP="00AC44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5D1E">
        <w:rPr>
          <w:rFonts w:ascii="Times New Roman" w:hAnsi="Times New Roman"/>
          <w:sz w:val="24"/>
          <w:szCs w:val="24"/>
        </w:rPr>
        <w:t>Physico</w:t>
      </w:r>
      <w:proofErr w:type="spellEnd"/>
      <w:r w:rsidRPr="00C05D1E">
        <w:rPr>
          <w:rFonts w:ascii="Times New Roman" w:hAnsi="Times New Roman"/>
          <w:sz w:val="24"/>
          <w:szCs w:val="24"/>
        </w:rPr>
        <w:t xml:space="preserve">-chemical properties of soil from </w:t>
      </w:r>
      <w:proofErr w:type="spellStart"/>
      <w:r w:rsidRPr="00C05D1E">
        <w:rPr>
          <w:rFonts w:ascii="Times New Roman" w:hAnsi="Times New Roman"/>
          <w:i/>
          <w:sz w:val="24"/>
          <w:szCs w:val="24"/>
        </w:rPr>
        <w:t>Avicennia</w:t>
      </w:r>
      <w:proofErr w:type="spellEnd"/>
      <w:r w:rsidRPr="00C05D1E">
        <w:rPr>
          <w:rFonts w:ascii="Times New Roman" w:hAnsi="Times New Roman"/>
          <w:i/>
          <w:sz w:val="24"/>
          <w:szCs w:val="24"/>
        </w:rPr>
        <w:t xml:space="preserve"> marina</w:t>
      </w:r>
      <w:r w:rsidRPr="00C05D1E">
        <w:rPr>
          <w:rFonts w:ascii="Times New Roman" w:hAnsi="Times New Roman"/>
          <w:sz w:val="24"/>
          <w:szCs w:val="24"/>
        </w:rPr>
        <w:t xml:space="preserve"> rhizosphere including biologically available heavy metal level</w:t>
      </w:r>
    </w:p>
    <w:p w:rsidR="00AC44DB" w:rsidRPr="00C05D1E" w:rsidRDefault="00AC44DB" w:rsidP="00AC4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2000"/>
        <w:gridCol w:w="2680"/>
        <w:gridCol w:w="1998"/>
      </w:tblGrid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/>
                <w:sz w:val="24"/>
                <w:szCs w:val="24"/>
              </w:rPr>
              <w:t>Heavy metals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/>
                <w:sz w:val="24"/>
                <w:szCs w:val="24"/>
              </w:rPr>
              <w:t xml:space="preserve">Other Properties 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21.88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Mn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30.23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Total organic matter (%)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0.64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Fe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62.04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Soil Organic Carbon (%)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0.48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Moisture content (%)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– 6 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EC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mS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/cm)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1.70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Pb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Available N (mg kg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67.91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Cd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Available K (mg kg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7978.65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Available P (mg kg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56.99</w:t>
            </w: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 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39.85 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2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C44DB" w:rsidRPr="00C05D1E" w:rsidTr="00996712">
        <w:tc>
          <w:tcPr>
            <w:tcW w:w="986" w:type="pct"/>
            <w:tcBorders>
              <w:righ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color w:val="000000"/>
                <w:sz w:val="24"/>
                <w:szCs w:val="24"/>
              </w:rPr>
              <w:t>Mo(</w:t>
            </w:r>
            <w:proofErr w:type="spellStart"/>
            <w:r w:rsidRPr="00C05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ppm</w:t>
            </w:r>
            <w:proofErr w:type="spellEnd"/>
            <w:r w:rsidRPr="00C05D1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D1E">
              <w:rPr>
                <w:rFonts w:ascii="Times New Roman" w:hAnsi="Times New Roman"/>
                <w:color w:val="000000"/>
                <w:sz w:val="24"/>
                <w:szCs w:val="24"/>
              </w:rPr>
              <w:t>BDL*</w:t>
            </w:r>
          </w:p>
        </w:tc>
        <w:tc>
          <w:tcPr>
            <w:tcW w:w="161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</w:tcPr>
          <w:p w:rsidR="00AC44DB" w:rsidRPr="00C05D1E" w:rsidRDefault="00AC44DB" w:rsidP="009967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44DB" w:rsidRPr="00C05D1E" w:rsidRDefault="00AC44DB" w:rsidP="00AC44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D1E">
        <w:rPr>
          <w:rFonts w:ascii="Times New Roman" w:hAnsi="Times New Roman"/>
          <w:color w:val="000000"/>
          <w:sz w:val="24"/>
          <w:szCs w:val="24"/>
        </w:rPr>
        <w:t>*BDL means “Below Detectable Level”.</w:t>
      </w:r>
    </w:p>
    <w:p w:rsidR="00BD7F41" w:rsidRDefault="00BD7F41"/>
    <w:sectPr w:rsidR="00BD7F41" w:rsidSect="00BD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44DB"/>
    <w:rsid w:val="0012258E"/>
    <w:rsid w:val="00596BCF"/>
    <w:rsid w:val="008A5765"/>
    <w:rsid w:val="00AC44DB"/>
    <w:rsid w:val="00BD7F41"/>
    <w:rsid w:val="00CE4388"/>
    <w:rsid w:val="00E2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2018-10-21T13:29:00Z</dcterms:created>
  <dcterms:modified xsi:type="dcterms:W3CDTF">2018-10-21T13:30:00Z</dcterms:modified>
</cp:coreProperties>
</file>