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A3978" w14:textId="77777777" w:rsidR="004C19B1" w:rsidRPr="001709D8" w:rsidRDefault="004C19B1" w:rsidP="004C19B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51B6232" w14:textId="77777777" w:rsidR="004C19B1" w:rsidRPr="001709D8" w:rsidRDefault="004C19B1" w:rsidP="004C19B1">
      <w:pPr>
        <w:pStyle w:val="HTMLPreformatted"/>
        <w:shd w:val="clear" w:color="auto" w:fill="FFFFFF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709D8">
        <w:rPr>
          <w:rFonts w:ascii="Times New Roman" w:hAnsi="Times New Roman" w:cs="Times New Roman"/>
          <w:b/>
          <w:sz w:val="24"/>
          <w:szCs w:val="24"/>
          <w:lang w:val="en-US"/>
        </w:rPr>
        <w:t>SUPPLEMENTARY MATERIAL</w:t>
      </w:r>
    </w:p>
    <w:p w14:paraId="6692FB71" w14:textId="77777777" w:rsidR="004C19B1" w:rsidRPr="001709D8" w:rsidRDefault="004C19B1" w:rsidP="004C19B1">
      <w:pPr>
        <w:pStyle w:val="HTMLPreformatted"/>
        <w:shd w:val="clear" w:color="auto" w:fill="FFFFFF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FC511BE" w14:textId="77777777" w:rsidR="004C19B1" w:rsidRPr="00857F22" w:rsidRDefault="004C19B1" w:rsidP="00857F22">
      <w:pPr>
        <w:pStyle w:val="HTMLPreformatted"/>
        <w:shd w:val="clear" w:color="auto" w:fill="FFFFFF"/>
        <w:jc w:val="both"/>
        <w:rPr>
          <w:rFonts w:ascii="Times New Roman" w:hAnsi="Times New Roman" w:cs="Times New Roman"/>
          <w:b/>
          <w:color w:val="212121"/>
          <w:sz w:val="24"/>
          <w:szCs w:val="24"/>
          <w:lang w:val="en-US"/>
        </w:rPr>
      </w:pPr>
      <w:r w:rsidRPr="001709D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455F81" wp14:editId="4C6DBF1D">
            <wp:extent cx="5400040" cy="320929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9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bookmarkStart w:id="0" w:name="_GoBack"/>
      <w:bookmarkEnd w:id="0"/>
      <w:r w:rsidR="00857F22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Pr="00857F22">
        <w:rPr>
          <w:rFonts w:ascii="Times New Roman" w:hAnsi="Times New Roman" w:cs="Times New Roman"/>
          <w:b/>
          <w:color w:val="212121"/>
          <w:sz w:val="24"/>
          <w:szCs w:val="24"/>
          <w:lang w:val="en-US"/>
        </w:rPr>
        <w:t xml:space="preserve">Figure 1 - </w:t>
      </w:r>
      <w:r w:rsidR="00857F22" w:rsidRPr="00857F22">
        <w:rPr>
          <w:rFonts w:ascii="Times New Roman" w:hAnsi="Times New Roman" w:cs="Times New Roman"/>
          <w:b/>
          <w:color w:val="212121"/>
          <w:sz w:val="24"/>
          <w:szCs w:val="24"/>
          <w:lang w:val="en-US"/>
        </w:rPr>
        <w:t>Analysis strategy for</w:t>
      </w:r>
      <w:r w:rsidRPr="00857F22">
        <w:rPr>
          <w:rFonts w:ascii="Times New Roman" w:hAnsi="Times New Roman" w:cs="Times New Roman"/>
          <w:b/>
          <w:color w:val="212121"/>
          <w:sz w:val="24"/>
          <w:szCs w:val="24"/>
          <w:lang w:val="en-US"/>
        </w:rPr>
        <w:t xml:space="preserve"> macrophages.</w:t>
      </w:r>
      <w:r w:rsidR="00857F22">
        <w:rPr>
          <w:rFonts w:ascii="Times New Roman" w:hAnsi="Times New Roman" w:cs="Times New Roman"/>
          <w:b/>
          <w:color w:val="212121"/>
          <w:sz w:val="24"/>
          <w:szCs w:val="24"/>
          <w:lang w:val="en-US"/>
        </w:rPr>
        <w:t xml:space="preserve"> </w:t>
      </w:r>
      <w:r w:rsidR="00857F22" w:rsidRPr="00857F22">
        <w:rPr>
          <w:rFonts w:ascii="Times New Roman" w:hAnsi="Times New Roman" w:cs="Times New Roman"/>
          <w:lang w:val="en-US"/>
        </w:rPr>
        <w:t xml:space="preserve">Macrophages are considered FSC-A high and CD3/B220 intermediate/low. Type 1 macrophages were considered CD11c positive, MHC II positive and </w:t>
      </w:r>
      <w:proofErr w:type="spellStart"/>
      <w:r w:rsidR="00857F22" w:rsidRPr="00857F22">
        <w:rPr>
          <w:rFonts w:ascii="Times New Roman" w:hAnsi="Times New Roman" w:cs="Times New Roman"/>
          <w:lang w:val="en-US"/>
        </w:rPr>
        <w:t>Siglec</w:t>
      </w:r>
      <w:proofErr w:type="spellEnd"/>
      <w:r w:rsidR="00857F22" w:rsidRPr="00857F22">
        <w:rPr>
          <w:rFonts w:ascii="Times New Roman" w:hAnsi="Times New Roman" w:cs="Times New Roman"/>
          <w:lang w:val="en-US"/>
        </w:rPr>
        <w:t>-F negative. Type 2 macrophages were considered CD11c positive, MHC II pos</w:t>
      </w:r>
      <w:r w:rsidR="00857F22">
        <w:rPr>
          <w:rFonts w:ascii="Times New Roman" w:hAnsi="Times New Roman" w:cs="Times New Roman"/>
          <w:lang w:val="en-US"/>
        </w:rPr>
        <w:t>i</w:t>
      </w:r>
      <w:r w:rsidR="00857F22" w:rsidRPr="00857F22">
        <w:rPr>
          <w:rFonts w:ascii="Times New Roman" w:hAnsi="Times New Roman" w:cs="Times New Roman"/>
          <w:lang w:val="en-US"/>
        </w:rPr>
        <w:t xml:space="preserve">tive and </w:t>
      </w:r>
      <w:proofErr w:type="spellStart"/>
      <w:r w:rsidR="00857F22" w:rsidRPr="00857F22">
        <w:rPr>
          <w:rFonts w:ascii="Times New Roman" w:hAnsi="Times New Roman" w:cs="Times New Roman"/>
          <w:lang w:val="en-US"/>
        </w:rPr>
        <w:t>Siglec</w:t>
      </w:r>
      <w:proofErr w:type="spellEnd"/>
      <w:r w:rsidR="00857F22" w:rsidRPr="00857F22">
        <w:rPr>
          <w:rFonts w:ascii="Times New Roman" w:hAnsi="Times New Roman" w:cs="Times New Roman"/>
          <w:lang w:val="en-US"/>
        </w:rPr>
        <w:t>-F positive.</w:t>
      </w:r>
    </w:p>
    <w:p w14:paraId="36466AE2" w14:textId="77777777" w:rsidR="004C19B1" w:rsidRPr="00857F22" w:rsidRDefault="004C19B1" w:rsidP="004C19B1">
      <w:pPr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en-US" w:eastAsia="pt-BR"/>
        </w:rPr>
      </w:pPr>
    </w:p>
    <w:p w14:paraId="467F372B" w14:textId="77777777" w:rsidR="004C19B1" w:rsidRPr="001709D8" w:rsidRDefault="004C19B1" w:rsidP="004C19B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9744903" w14:textId="77777777" w:rsidR="004C19B1" w:rsidRPr="001709D8" w:rsidRDefault="004C19B1" w:rsidP="004C19B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D21AA25" w14:textId="77777777" w:rsidR="004C19B1" w:rsidRPr="001709D8" w:rsidRDefault="004C19B1" w:rsidP="004C19B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F890DCE" w14:textId="77777777" w:rsidR="004C19B1" w:rsidRPr="001709D8" w:rsidRDefault="004C19B1" w:rsidP="004C19B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7E372CD" w14:textId="77777777" w:rsidR="004C19B1" w:rsidRPr="001709D8" w:rsidRDefault="004C19B1" w:rsidP="004C19B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BB7E995" w14:textId="77777777" w:rsidR="004C19B1" w:rsidRPr="001709D8" w:rsidRDefault="004C19B1" w:rsidP="004C19B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709D8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2949A0EA" wp14:editId="08AF01A2">
            <wp:extent cx="4826866" cy="4591050"/>
            <wp:effectExtent l="0" t="0" r="0" b="0"/>
            <wp:docPr id="2" name="Picture 2" descr="C:\Users\Paula\Desktop\ssdad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a\Desktop\ssdad\Slide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660" cy="459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8BB11" w14:textId="77777777" w:rsidR="004C19B1" w:rsidRPr="001709D8" w:rsidRDefault="004C19B1" w:rsidP="004C19B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D7D4F06" w14:textId="77777777" w:rsidR="004C19B1" w:rsidRPr="00857F22" w:rsidRDefault="00857F22" w:rsidP="004C19B1">
      <w:pPr>
        <w:pStyle w:val="HTMLPreformatted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4C19B1" w:rsidRPr="00857F22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2 - </w:t>
      </w:r>
      <w:r w:rsidRPr="00857F22">
        <w:rPr>
          <w:rFonts w:ascii="Times New Roman" w:hAnsi="Times New Roman" w:cs="Times New Roman"/>
          <w:b/>
          <w:color w:val="212121"/>
          <w:sz w:val="24"/>
          <w:szCs w:val="24"/>
          <w:lang w:val="en-US"/>
        </w:rPr>
        <w:t>Analysis strategy for eosinophils in lung homogenate.</w:t>
      </w:r>
      <w:r w:rsidRPr="00857F22">
        <w:rPr>
          <w:rFonts w:ascii="Times New Roman" w:hAnsi="Times New Roman" w:cs="Times New Roman"/>
          <w:sz w:val="24"/>
          <w:szCs w:val="24"/>
          <w:lang w:val="en-US"/>
        </w:rPr>
        <w:t xml:space="preserve"> Granulocytes are considered FSC-A low and CD3/B220 negative. </w:t>
      </w:r>
      <w:r w:rsidRPr="00857F22">
        <w:rPr>
          <w:rFonts w:ascii="Times New Roman" w:hAnsi="Times New Roman" w:cs="Times New Roman"/>
          <w:sz w:val="24"/>
          <w:szCs w:val="24"/>
        </w:rPr>
        <w:t xml:space="preserve">Then, eosinophils were considered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Pr="00857F22">
        <w:rPr>
          <w:rFonts w:ascii="Times New Roman" w:hAnsi="Times New Roman" w:cs="Times New Roman"/>
          <w:sz w:val="24"/>
          <w:szCs w:val="24"/>
        </w:rPr>
        <w:t>Siglec-F positive</w:t>
      </w:r>
      <w:r>
        <w:rPr>
          <w:rFonts w:ascii="Times New Roman" w:hAnsi="Times New Roman" w:cs="Times New Roman"/>
          <w:sz w:val="24"/>
          <w:szCs w:val="24"/>
        </w:rPr>
        <w:t xml:space="preserve"> cells</w:t>
      </w:r>
      <w:r w:rsidRPr="00857F22">
        <w:rPr>
          <w:rFonts w:ascii="Times New Roman" w:hAnsi="Times New Roman" w:cs="Times New Roman"/>
          <w:sz w:val="24"/>
          <w:szCs w:val="24"/>
        </w:rPr>
        <w:t>.</w:t>
      </w:r>
    </w:p>
    <w:p w14:paraId="6B4D5678" w14:textId="77777777" w:rsidR="004C19B1" w:rsidRPr="001709D8" w:rsidRDefault="004C19B1" w:rsidP="004C19B1">
      <w:pPr>
        <w:pStyle w:val="HTMLPreformatted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</w:p>
    <w:p w14:paraId="10FB29C4" w14:textId="77777777" w:rsidR="004C19B1" w:rsidRPr="001709D8" w:rsidRDefault="004C19B1" w:rsidP="004C19B1">
      <w:pPr>
        <w:pStyle w:val="HTMLPreformatted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</w:p>
    <w:p w14:paraId="0E7DF489" w14:textId="77777777" w:rsidR="004C19B1" w:rsidRPr="001709D8" w:rsidRDefault="004C19B1" w:rsidP="004C19B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709D8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3CDE6869" wp14:editId="3B5865B4">
            <wp:extent cx="5400040" cy="496189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AE551" w14:textId="77777777" w:rsidR="004C19B1" w:rsidRPr="001709D8" w:rsidRDefault="004C19B1" w:rsidP="004C19B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FDC1B15" w14:textId="77777777" w:rsidR="004C19B1" w:rsidRPr="0043156D" w:rsidRDefault="004C19B1" w:rsidP="004C19B1">
      <w:pP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</w:pPr>
      <w:r w:rsidRPr="0043156D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en-US"/>
        </w:rPr>
        <w:t>Figure 3</w:t>
      </w:r>
      <w:r w:rsidRPr="0043156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r w:rsidRPr="0043156D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en-US"/>
        </w:rPr>
        <w:t xml:space="preserve">- </w:t>
      </w:r>
      <w:r w:rsidR="00857F22" w:rsidRPr="0043156D">
        <w:rPr>
          <w:rFonts w:ascii="Times New Roman" w:hAnsi="Times New Roman" w:cs="Times New Roman"/>
          <w:b/>
          <w:sz w:val="24"/>
          <w:szCs w:val="24"/>
          <w:lang w:val="en-US"/>
        </w:rPr>
        <w:t>Analysis strategy for T</w:t>
      </w:r>
      <w:r w:rsidR="0043156D" w:rsidRPr="004315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57F22" w:rsidRPr="0043156D">
        <w:rPr>
          <w:rFonts w:ascii="Times New Roman" w:hAnsi="Times New Roman" w:cs="Times New Roman"/>
          <w:b/>
          <w:sz w:val="24"/>
          <w:szCs w:val="24"/>
          <w:lang w:val="en-US"/>
        </w:rPr>
        <w:t>reg</w:t>
      </w:r>
      <w:r w:rsidR="0043156D" w:rsidRPr="0043156D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857F22" w:rsidRPr="004315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 </w:t>
      </w:r>
      <w:r w:rsidR="004315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</w:t>
      </w:r>
      <w:r w:rsidR="00857F22" w:rsidRPr="0043156D">
        <w:rPr>
          <w:rFonts w:ascii="Times New Roman" w:hAnsi="Times New Roman" w:cs="Times New Roman"/>
          <w:b/>
          <w:sz w:val="24"/>
          <w:szCs w:val="24"/>
          <w:lang w:val="en-US"/>
        </w:rPr>
        <w:t>lung.</w:t>
      </w:r>
      <w:r w:rsidR="00857F22" w:rsidRPr="0043156D">
        <w:rPr>
          <w:rFonts w:ascii="Times New Roman" w:hAnsi="Times New Roman" w:cs="Times New Roman"/>
          <w:sz w:val="24"/>
          <w:szCs w:val="24"/>
          <w:lang w:val="en-US"/>
        </w:rPr>
        <w:t xml:space="preserve"> All lymphocytes were considered positive for CD3. CD4+ T lymphocytes were considered activated when were positive for CD69. T regs were considered CD3, CD4, CD25 and Foxp3 positive.</w:t>
      </w:r>
      <w:r w:rsidR="0043156D">
        <w:rPr>
          <w:rFonts w:ascii="Times New Roman" w:hAnsi="Times New Roman" w:cs="Times New Roman"/>
          <w:sz w:val="24"/>
          <w:szCs w:val="24"/>
          <w:lang w:val="en-US"/>
        </w:rPr>
        <w:t xml:space="preserve"> Then we gated </w:t>
      </w:r>
      <w:proofErr w:type="spellStart"/>
      <w:r w:rsidR="0043156D">
        <w:rPr>
          <w:rFonts w:ascii="Times New Roman" w:hAnsi="Times New Roman" w:cs="Times New Roman"/>
          <w:sz w:val="24"/>
          <w:szCs w:val="24"/>
          <w:lang w:val="en-US"/>
        </w:rPr>
        <w:t>Treg</w:t>
      </w:r>
      <w:proofErr w:type="spellEnd"/>
      <w:r w:rsidR="0043156D">
        <w:rPr>
          <w:rFonts w:ascii="Times New Roman" w:hAnsi="Times New Roman" w:cs="Times New Roman"/>
          <w:sz w:val="24"/>
          <w:szCs w:val="24"/>
          <w:lang w:val="en-US"/>
        </w:rPr>
        <w:t xml:space="preserve"> that expressed LAP, an indicator of TGF-β production, or IL-10. </w:t>
      </w:r>
    </w:p>
    <w:p w14:paraId="4A07D97B" w14:textId="77777777" w:rsidR="004C19B1" w:rsidRPr="001709D8" w:rsidRDefault="004C19B1" w:rsidP="004C19B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A2F3042" w14:textId="77777777" w:rsidR="004C19B1" w:rsidRPr="001709D8" w:rsidRDefault="004C19B1" w:rsidP="004C19B1">
      <w:pP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</w:pPr>
      <w:r w:rsidRPr="001709D8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94270E6" wp14:editId="14F1FE79">
            <wp:extent cx="5400040" cy="4741545"/>
            <wp:effectExtent l="0" t="0" r="0" b="190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9D8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en-US"/>
        </w:rPr>
        <w:t xml:space="preserve"> </w:t>
      </w:r>
      <w:r w:rsidRPr="0043156D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en-US"/>
        </w:rPr>
        <w:t>Figure 4</w:t>
      </w:r>
      <w:r w:rsidRPr="0043156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- </w:t>
      </w:r>
      <w:r w:rsidR="0043156D" w:rsidRPr="0043156D">
        <w:rPr>
          <w:rFonts w:ascii="Times New Roman" w:hAnsi="Times New Roman" w:cs="Times New Roman"/>
          <w:b/>
          <w:sz w:val="24"/>
          <w:szCs w:val="24"/>
          <w:lang w:val="en-US"/>
        </w:rPr>
        <w:t>Analysis strategy for CD4+ and CD8+ T lymphocytes and activation of CD8+ T lymphocytes by expression of CD69 in lung.</w:t>
      </w:r>
      <w:r w:rsidR="0043156D" w:rsidRPr="0043156D">
        <w:rPr>
          <w:rFonts w:ascii="Times New Roman" w:hAnsi="Times New Roman" w:cs="Times New Roman"/>
          <w:sz w:val="24"/>
          <w:szCs w:val="24"/>
          <w:lang w:val="en-US"/>
        </w:rPr>
        <w:t xml:space="preserve"> All lymphocytes were considered positive for CD3. </w:t>
      </w:r>
      <w:r w:rsidR="0043156D">
        <w:rPr>
          <w:rFonts w:ascii="Times New Roman" w:hAnsi="Times New Roman" w:cs="Times New Roman"/>
          <w:sz w:val="24"/>
          <w:szCs w:val="24"/>
          <w:lang w:val="en-US"/>
        </w:rPr>
        <w:t xml:space="preserve">CD4+ or </w:t>
      </w:r>
      <w:r w:rsidR="0043156D" w:rsidRPr="0043156D">
        <w:rPr>
          <w:rFonts w:ascii="Times New Roman" w:hAnsi="Times New Roman" w:cs="Times New Roman"/>
          <w:sz w:val="24"/>
          <w:szCs w:val="24"/>
          <w:lang w:val="en-US"/>
        </w:rPr>
        <w:t xml:space="preserve">CD8+ T lymphocytes were considered activated when </w:t>
      </w:r>
      <w:r w:rsidR="0043156D">
        <w:rPr>
          <w:rFonts w:ascii="Times New Roman" w:hAnsi="Times New Roman" w:cs="Times New Roman"/>
          <w:sz w:val="24"/>
          <w:szCs w:val="24"/>
          <w:lang w:val="en-US"/>
        </w:rPr>
        <w:t xml:space="preserve">they </w:t>
      </w:r>
      <w:r w:rsidR="0043156D" w:rsidRPr="0043156D">
        <w:rPr>
          <w:rFonts w:ascii="Times New Roman" w:hAnsi="Times New Roman" w:cs="Times New Roman"/>
          <w:sz w:val="24"/>
          <w:szCs w:val="24"/>
          <w:lang w:val="en-US"/>
        </w:rPr>
        <w:t>were positive for CD69.</w:t>
      </w:r>
    </w:p>
    <w:p w14:paraId="6F5B0F04" w14:textId="77777777" w:rsidR="004C19B1" w:rsidRPr="001709D8" w:rsidRDefault="004C19B1" w:rsidP="004C19B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35C11C1" w14:textId="77777777" w:rsidR="004C19B1" w:rsidRPr="001709D8" w:rsidRDefault="004C19B1" w:rsidP="004C19B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E21D1FC" w14:textId="77777777" w:rsidR="004C19B1" w:rsidRPr="001709D8" w:rsidRDefault="004C19B1" w:rsidP="004C19B1">
      <w:pPr>
        <w:rPr>
          <w:lang w:val="en-US"/>
        </w:rPr>
      </w:pPr>
      <w:r w:rsidRPr="001709D8">
        <w:rPr>
          <w:noProof/>
          <w:lang w:eastAsia="pt-BR"/>
        </w:rPr>
        <w:lastRenderedPageBreak/>
        <w:drawing>
          <wp:inline distT="0" distB="0" distL="0" distR="0" wp14:anchorId="22BC3669" wp14:editId="29801471">
            <wp:extent cx="5953125" cy="4553914"/>
            <wp:effectExtent l="0" t="0" r="0" b="0"/>
            <wp:docPr id="3" name="Picture 3" descr="C:\Users\Paula\Desktop\ssdad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a\Desktop\ssdad\Slid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94" cy="45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18538" w14:textId="3E0424A8" w:rsidR="004C19B1" w:rsidRPr="0043156D" w:rsidRDefault="004C19B1" w:rsidP="004C19B1">
      <w:pPr>
        <w:pStyle w:val="HTMLPreformatted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  <w:r w:rsidRPr="001709D8">
        <w:rPr>
          <w:rFonts w:ascii="inherit" w:hAnsi="inherit"/>
          <w:b/>
          <w:color w:val="212121"/>
          <w:sz w:val="24"/>
          <w:szCs w:val="24"/>
          <w:lang w:val="en-US"/>
        </w:rPr>
        <w:t>Figure 5</w:t>
      </w:r>
      <w:r w:rsidR="007E4CC9">
        <w:rPr>
          <w:rFonts w:ascii="inherit" w:hAnsi="inherit"/>
          <w:b/>
          <w:color w:val="212121"/>
          <w:sz w:val="24"/>
          <w:szCs w:val="24"/>
          <w:lang w:val="en-US"/>
        </w:rPr>
        <w:t xml:space="preserve"> </w:t>
      </w:r>
      <w:r w:rsidRPr="001709D8">
        <w:rPr>
          <w:rFonts w:ascii="inherit" w:hAnsi="inherit"/>
          <w:color w:val="212121"/>
          <w:sz w:val="24"/>
          <w:szCs w:val="24"/>
          <w:lang w:val="en-US"/>
        </w:rPr>
        <w:t xml:space="preserve">- </w:t>
      </w:r>
      <w:r w:rsidR="0043156D" w:rsidRPr="0043156D">
        <w:rPr>
          <w:rFonts w:ascii="inherit" w:hAnsi="inherit"/>
          <w:b/>
          <w:color w:val="212121"/>
          <w:sz w:val="24"/>
          <w:szCs w:val="24"/>
          <w:lang w:val="en-US"/>
        </w:rPr>
        <w:t xml:space="preserve">Analysis strategy for </w:t>
      </w:r>
      <w:r w:rsidRPr="0043156D">
        <w:rPr>
          <w:rFonts w:ascii="inherit" w:hAnsi="inherit"/>
          <w:b/>
          <w:color w:val="212121"/>
          <w:sz w:val="24"/>
          <w:szCs w:val="24"/>
          <w:lang w:val="en-US"/>
        </w:rPr>
        <w:t>common dendritic cells (</w:t>
      </w:r>
      <w:proofErr w:type="spellStart"/>
      <w:r w:rsidRPr="0043156D">
        <w:rPr>
          <w:rFonts w:ascii="inherit" w:hAnsi="inherit"/>
          <w:b/>
          <w:color w:val="212121"/>
          <w:sz w:val="24"/>
          <w:szCs w:val="24"/>
          <w:lang w:val="en-US"/>
        </w:rPr>
        <w:t>cDCs</w:t>
      </w:r>
      <w:proofErr w:type="spellEnd"/>
      <w:r w:rsidR="0043156D" w:rsidRPr="0043156D">
        <w:rPr>
          <w:rFonts w:ascii="inherit" w:hAnsi="inherit"/>
          <w:b/>
          <w:color w:val="212121"/>
          <w:sz w:val="24"/>
          <w:szCs w:val="24"/>
          <w:lang w:val="en-US"/>
        </w:rPr>
        <w:t>) and activation by expression of CD80 in lung.</w:t>
      </w:r>
      <w:r w:rsidR="0043156D" w:rsidRPr="0043156D">
        <w:rPr>
          <w:lang w:val="en-US"/>
        </w:rPr>
        <w:t xml:space="preserve"> </w:t>
      </w:r>
      <w:proofErr w:type="spellStart"/>
      <w:r w:rsidR="0043156D" w:rsidRPr="0043156D">
        <w:rPr>
          <w:rFonts w:ascii="Times New Roman" w:hAnsi="Times New Roman" w:cs="Times New Roman"/>
          <w:sz w:val="24"/>
          <w:szCs w:val="24"/>
          <w:lang w:val="en-US"/>
        </w:rPr>
        <w:t>cDCs</w:t>
      </w:r>
      <w:proofErr w:type="spellEnd"/>
      <w:r w:rsidR="0043156D" w:rsidRPr="0043156D">
        <w:rPr>
          <w:rFonts w:ascii="Times New Roman" w:hAnsi="Times New Roman" w:cs="Times New Roman"/>
          <w:sz w:val="24"/>
          <w:szCs w:val="24"/>
          <w:lang w:val="en-US"/>
        </w:rPr>
        <w:t xml:space="preserve"> were considered CD11c and MHC II high, positive for CD24, B220 and CD11b high. Cells were considered activated when positive for CD80.</w:t>
      </w:r>
    </w:p>
    <w:p w14:paraId="3DE07290" w14:textId="77777777" w:rsidR="004C19B1" w:rsidRPr="001709D8" w:rsidRDefault="004C19B1" w:rsidP="004C19B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697C126" w14:textId="77777777" w:rsidR="004C19B1" w:rsidRPr="001709D8" w:rsidRDefault="004C19B1" w:rsidP="004C19B1">
      <w:pPr>
        <w:rPr>
          <w:lang w:val="en-US"/>
        </w:rPr>
      </w:pPr>
      <w:r w:rsidRPr="001709D8">
        <w:rPr>
          <w:noProof/>
          <w:lang w:eastAsia="pt-BR"/>
        </w:rPr>
        <w:lastRenderedPageBreak/>
        <w:drawing>
          <wp:inline distT="0" distB="0" distL="0" distR="0" wp14:anchorId="319CF2AB" wp14:editId="6D1645C3">
            <wp:extent cx="5580207" cy="4913194"/>
            <wp:effectExtent l="0" t="0" r="1905" b="1905"/>
            <wp:docPr id="4" name="Picture 4" descr="C:\Users\Paula\Desktop\ssdad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a\Desktop\ssdad\Slid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508" cy="491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9C08B" w14:textId="724C950E" w:rsidR="004C19B1" w:rsidRPr="0043156D" w:rsidRDefault="004C19B1" w:rsidP="004C19B1">
      <w:pPr>
        <w:pStyle w:val="HTMLPreformatted"/>
        <w:shd w:val="clear" w:color="auto" w:fill="FFFFFF"/>
        <w:rPr>
          <w:rFonts w:ascii="Times New Roman" w:hAnsi="Times New Roman" w:cs="Times New Roman"/>
          <w:color w:val="212121"/>
          <w:sz w:val="32"/>
          <w:szCs w:val="24"/>
          <w:lang w:val="en-US"/>
        </w:rPr>
      </w:pPr>
      <w:r w:rsidRPr="001709D8">
        <w:rPr>
          <w:rFonts w:ascii="Times New Roman" w:hAnsi="Times New Roman" w:cs="Times New Roman"/>
          <w:b/>
          <w:color w:val="212121"/>
          <w:sz w:val="24"/>
          <w:szCs w:val="24"/>
          <w:lang w:val="en-US"/>
        </w:rPr>
        <w:t>Figure 6</w:t>
      </w:r>
      <w:r w:rsidR="00D41F85">
        <w:rPr>
          <w:rFonts w:ascii="Times New Roman" w:hAnsi="Times New Roman" w:cs="Times New Roman"/>
          <w:b/>
          <w:color w:val="212121"/>
          <w:sz w:val="24"/>
          <w:szCs w:val="24"/>
          <w:lang w:val="en-US"/>
        </w:rPr>
        <w:t xml:space="preserve"> </w:t>
      </w:r>
      <w:r w:rsidRPr="001709D8">
        <w:rPr>
          <w:rFonts w:ascii="inherit" w:hAnsi="inherit"/>
          <w:color w:val="212121"/>
          <w:sz w:val="24"/>
          <w:szCs w:val="24"/>
          <w:lang w:val="en-US"/>
        </w:rPr>
        <w:t xml:space="preserve">- </w:t>
      </w:r>
      <w:r w:rsidR="0043156D" w:rsidRPr="00D45B1D">
        <w:rPr>
          <w:rFonts w:ascii="Times New Roman" w:hAnsi="Times New Roman" w:cs="Times New Roman"/>
          <w:b/>
          <w:sz w:val="24"/>
          <w:lang w:val="en-US"/>
        </w:rPr>
        <w:t>Analysis strategy for plasmacytoid DCs (</w:t>
      </w:r>
      <w:proofErr w:type="spellStart"/>
      <w:r w:rsidR="0043156D" w:rsidRPr="00D45B1D">
        <w:rPr>
          <w:rFonts w:ascii="Times New Roman" w:hAnsi="Times New Roman" w:cs="Times New Roman"/>
          <w:b/>
          <w:sz w:val="24"/>
          <w:lang w:val="en-US"/>
        </w:rPr>
        <w:t>pDCs</w:t>
      </w:r>
      <w:proofErr w:type="spellEnd"/>
      <w:r w:rsidR="0043156D" w:rsidRPr="00D45B1D">
        <w:rPr>
          <w:rFonts w:ascii="Times New Roman" w:hAnsi="Times New Roman" w:cs="Times New Roman"/>
          <w:b/>
          <w:sz w:val="24"/>
          <w:lang w:val="en-US"/>
        </w:rPr>
        <w:t>) and activation by expression of CD86, ICOSL and PDL2 in lung.</w:t>
      </w:r>
      <w:r w:rsidR="0043156D" w:rsidRPr="0043156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43156D" w:rsidRPr="0043156D">
        <w:rPr>
          <w:rFonts w:ascii="Times New Roman" w:hAnsi="Times New Roman" w:cs="Times New Roman"/>
          <w:sz w:val="24"/>
          <w:lang w:val="en-US"/>
        </w:rPr>
        <w:t>pDCs</w:t>
      </w:r>
      <w:proofErr w:type="spellEnd"/>
      <w:r w:rsidR="0043156D" w:rsidRPr="0043156D">
        <w:rPr>
          <w:rFonts w:ascii="Times New Roman" w:hAnsi="Times New Roman" w:cs="Times New Roman"/>
          <w:sz w:val="24"/>
          <w:lang w:val="en-US"/>
        </w:rPr>
        <w:t xml:space="preserve"> were considered CD11c negative or low, MHC II low, positive for B220, CD24 and PDCA1. Cells were considered activated when positive for CD86, or ICOSL or PDL2.</w:t>
      </w:r>
    </w:p>
    <w:p w14:paraId="4ABC8A5C" w14:textId="77777777" w:rsidR="004C19B1" w:rsidRPr="001709D8" w:rsidRDefault="004C19B1" w:rsidP="004C19B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E14BA8C" w14:textId="77777777" w:rsidR="00145205" w:rsidRPr="00857F22" w:rsidRDefault="00D41F85">
      <w:pPr>
        <w:rPr>
          <w:lang w:val="en-US"/>
        </w:rPr>
      </w:pPr>
    </w:p>
    <w:sectPr w:rsidR="00145205" w:rsidRPr="00857F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9B1"/>
    <w:rsid w:val="0043156D"/>
    <w:rsid w:val="004C19B1"/>
    <w:rsid w:val="004F5675"/>
    <w:rsid w:val="007E4CC9"/>
    <w:rsid w:val="00857F22"/>
    <w:rsid w:val="00D41F85"/>
    <w:rsid w:val="00D4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E6F529"/>
  <w15:chartTrackingRefBased/>
  <w15:docId w15:val="{4F008857-13A8-4422-BAB8-627D4C3B6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9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4C19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C19B1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C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C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Arantes</dc:creator>
  <cp:keywords/>
  <dc:description/>
  <cp:lastModifiedBy>Frontiers Media SA</cp:lastModifiedBy>
  <cp:revision>4</cp:revision>
  <dcterms:created xsi:type="dcterms:W3CDTF">2019-03-07T02:55:00Z</dcterms:created>
  <dcterms:modified xsi:type="dcterms:W3CDTF">2019-04-10T07:15:00Z</dcterms:modified>
</cp:coreProperties>
</file>