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37" w:rsidRPr="00FB72D4" w:rsidRDefault="003F4B37">
      <w:pPr>
        <w:rPr>
          <w:rFonts w:ascii="Arial" w:hAnsi="Arial" w:cs="Arial"/>
          <w:sz w:val="20"/>
          <w:szCs w:val="20"/>
        </w:rPr>
      </w:pPr>
    </w:p>
    <w:p w:rsidR="00804A6B" w:rsidRPr="00FB72D4" w:rsidRDefault="00804A6B">
      <w:pPr>
        <w:rPr>
          <w:rFonts w:ascii="Arial" w:hAnsi="Arial" w:cs="Arial"/>
          <w:sz w:val="20"/>
          <w:szCs w:val="20"/>
        </w:rPr>
      </w:pPr>
    </w:p>
    <w:p w:rsidR="0023137C" w:rsidRPr="00FB72D4" w:rsidRDefault="005F5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>upplementary</w:t>
      </w:r>
      <w:r>
        <w:rPr>
          <w:rFonts w:ascii="Arial" w:hAnsi="Arial" w:cs="Arial"/>
          <w:sz w:val="20"/>
          <w:szCs w:val="20"/>
        </w:rPr>
        <w:t xml:space="preserve"> t</w:t>
      </w:r>
      <w:r w:rsidR="0023137C" w:rsidRPr="00FB72D4">
        <w:rPr>
          <w:rFonts w:ascii="Arial" w:hAnsi="Arial" w:cs="Arial"/>
          <w:sz w:val="20"/>
          <w:szCs w:val="20"/>
        </w:rPr>
        <w:t>able 1</w:t>
      </w:r>
      <w:r w:rsidR="00C34B4D">
        <w:rPr>
          <w:rFonts w:ascii="Arial" w:hAnsi="Arial" w:cs="Arial" w:hint="eastAsia"/>
          <w:sz w:val="20"/>
          <w:szCs w:val="20"/>
        </w:rPr>
        <w:t>.</w:t>
      </w:r>
      <w:r w:rsidR="00C34B4D">
        <w:rPr>
          <w:rFonts w:ascii="Arial" w:hAnsi="Arial" w:cs="Arial"/>
          <w:sz w:val="20"/>
          <w:szCs w:val="20"/>
        </w:rPr>
        <w:t xml:space="preserve"> </w:t>
      </w:r>
      <w:r w:rsidR="003E75EB" w:rsidRPr="00FB72D4">
        <w:rPr>
          <w:rFonts w:ascii="Arial" w:hAnsi="Arial" w:cs="Arial"/>
          <w:sz w:val="20"/>
          <w:szCs w:val="20"/>
        </w:rPr>
        <w:t>D</w:t>
      </w:r>
      <w:r w:rsidR="0023137C" w:rsidRPr="00FB72D4">
        <w:rPr>
          <w:rFonts w:ascii="Arial" w:hAnsi="Arial" w:cs="Arial"/>
          <w:sz w:val="20"/>
          <w:szCs w:val="20"/>
        </w:rPr>
        <w:t>emographics and tumor characteristics</w:t>
      </w:r>
      <w:r>
        <w:rPr>
          <w:rFonts w:ascii="Arial" w:hAnsi="Arial" w:cs="Arial"/>
          <w:sz w:val="20"/>
          <w:szCs w:val="20"/>
        </w:rPr>
        <w:t xml:space="preserve"> of patients</w:t>
      </w:r>
      <w:r w:rsidR="00C667C9">
        <w:rPr>
          <w:rFonts w:ascii="Arial" w:hAnsi="Arial" w:cs="Arial"/>
          <w:sz w:val="20"/>
          <w:szCs w:val="20"/>
        </w:rPr>
        <w:t xml:space="preserve"> </w:t>
      </w:r>
      <w:r w:rsidR="003E75EB" w:rsidRPr="00FB72D4">
        <w:rPr>
          <w:rFonts w:ascii="Arial" w:hAnsi="Arial" w:cs="Arial"/>
          <w:sz w:val="20"/>
          <w:szCs w:val="20"/>
        </w:rPr>
        <w:t>in our institution</w:t>
      </w:r>
      <w:bookmarkStart w:id="0" w:name="_GoBack"/>
      <w:bookmarkEnd w:id="0"/>
    </w:p>
    <w:p w:rsidR="003F4B37" w:rsidRPr="00FB72D4" w:rsidRDefault="003F4B3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6394" w:type="dxa"/>
        <w:tblInd w:w="97" w:type="dxa"/>
        <w:tblLook w:val="04A0" w:firstRow="1" w:lastRow="0" w:firstColumn="1" w:lastColumn="0" w:noHBand="0" w:noVBand="1"/>
      </w:tblPr>
      <w:tblGrid>
        <w:gridCol w:w="3300"/>
        <w:gridCol w:w="3094"/>
      </w:tblGrid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characteristics</w:t>
            </w:r>
          </w:p>
        </w:tc>
        <w:tc>
          <w:tcPr>
            <w:tcW w:w="3094" w:type="dxa"/>
          </w:tcPr>
          <w:p w:rsidR="00736179" w:rsidRPr="00FB72D4" w:rsidRDefault="00736179" w:rsidP="00736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n=49</w:t>
            </w:r>
          </w:p>
        </w:tc>
      </w:tr>
      <w:tr w:rsidR="00736179" w:rsidRPr="00FB72D4" w:rsidTr="00131904">
        <w:trPr>
          <w:trHeight w:val="327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Age(year)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2D4">
              <w:rPr>
                <w:rFonts w:ascii="Arial" w:hAnsi="Arial" w:cs="Arial"/>
                <w:color w:val="000000" w:themeColor="text1"/>
                <w:sz w:val="20"/>
                <w:szCs w:val="20"/>
              </w:rPr>
              <w:t>47.50(19-75)</w:t>
            </w: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Nulliparous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16(32.65%)</w:t>
            </w:r>
          </w:p>
        </w:tc>
      </w:tr>
      <w:tr w:rsidR="00736179" w:rsidRPr="00FB72D4" w:rsidTr="00131904">
        <w:trPr>
          <w:trHeight w:val="655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BMI (kg/m</w:t>
            </w:r>
            <w:r w:rsidRPr="00FB72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B72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23.50</w:t>
            </w:r>
          </w:p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(16.73-36.21)</w:t>
            </w: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Dysmenorrhea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8(16.32%)</w:t>
            </w:r>
          </w:p>
        </w:tc>
      </w:tr>
      <w:tr w:rsidR="00736179" w:rsidRPr="00FB72D4" w:rsidTr="00131904">
        <w:trPr>
          <w:trHeight w:val="639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CA125 (IU/L)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40.05</w:t>
            </w:r>
          </w:p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(7.00-2651.00)</w:t>
            </w:r>
          </w:p>
        </w:tc>
      </w:tr>
      <w:tr w:rsidR="00736179" w:rsidRPr="00FB72D4" w:rsidTr="00131904">
        <w:trPr>
          <w:trHeight w:val="655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Tumor size (cm)</w:t>
            </w:r>
          </w:p>
        </w:tc>
        <w:tc>
          <w:tcPr>
            <w:tcW w:w="3094" w:type="dxa"/>
          </w:tcPr>
          <w:p w:rsidR="00736179" w:rsidRPr="00FB72D4" w:rsidRDefault="00736179" w:rsidP="000A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36179" w:rsidRPr="00FB72D4" w:rsidRDefault="00736179" w:rsidP="000A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(0.50-15.00)</w:t>
            </w: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Tumor with stalk</w:t>
            </w:r>
          </w:p>
        </w:tc>
        <w:tc>
          <w:tcPr>
            <w:tcW w:w="3094" w:type="dxa"/>
          </w:tcPr>
          <w:p w:rsidR="00736179" w:rsidRPr="00FB72D4" w:rsidRDefault="00736179" w:rsidP="000A43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2D4">
              <w:rPr>
                <w:rFonts w:ascii="Arial" w:hAnsi="Arial" w:cs="Arial"/>
                <w:color w:val="000000" w:themeColor="text1"/>
                <w:sz w:val="20"/>
                <w:szCs w:val="20"/>
              </w:rPr>
              <w:t>29(59.18%)</w:t>
            </w:r>
          </w:p>
        </w:tc>
      </w:tr>
      <w:tr w:rsidR="00736179" w:rsidRPr="00FB72D4" w:rsidTr="00131904">
        <w:trPr>
          <w:trHeight w:val="327"/>
        </w:trPr>
        <w:tc>
          <w:tcPr>
            <w:tcW w:w="3300" w:type="dxa"/>
          </w:tcPr>
          <w:p w:rsidR="00736179" w:rsidRPr="00FB72D4" w:rsidRDefault="00736179" w:rsidP="003F4B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FIGO Stage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804A6B">
            <w:pPr>
              <w:ind w:leftChars="100" w:left="2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2D4">
              <w:rPr>
                <w:rFonts w:ascii="Arial" w:hAnsi="Arial" w:cs="Arial"/>
                <w:color w:val="000000" w:themeColor="text1"/>
                <w:sz w:val="20"/>
                <w:szCs w:val="20"/>
              </w:rPr>
              <w:t>26(53.06%)</w:t>
            </w:r>
          </w:p>
        </w:tc>
      </w:tr>
      <w:tr w:rsidR="00736179" w:rsidRPr="00FB72D4" w:rsidTr="00131904">
        <w:trPr>
          <w:trHeight w:val="327"/>
        </w:trPr>
        <w:tc>
          <w:tcPr>
            <w:tcW w:w="3300" w:type="dxa"/>
          </w:tcPr>
          <w:p w:rsidR="00736179" w:rsidRPr="00FB72D4" w:rsidRDefault="00736179" w:rsidP="00804A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B72D4">
              <w:rPr>
                <w:rFonts w:ascii="Arial" w:hAnsi="Arial" w:cs="Arial"/>
                <w:sz w:val="20"/>
                <w:szCs w:val="20"/>
              </w:rPr>
              <w:t>arcomatous overgrowth;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15(30.61%)</w:t>
            </w: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804A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B72D4">
              <w:rPr>
                <w:rFonts w:ascii="Arial" w:hAnsi="Arial" w:cs="Arial"/>
                <w:sz w:val="20"/>
                <w:szCs w:val="20"/>
              </w:rPr>
              <w:t>eterologous elements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4(8.16%)</w:t>
            </w:r>
          </w:p>
        </w:tc>
      </w:tr>
      <w:tr w:rsidR="00736179" w:rsidRPr="00FB72D4" w:rsidTr="00131904">
        <w:trPr>
          <w:trHeight w:val="312"/>
        </w:trPr>
        <w:tc>
          <w:tcPr>
            <w:tcW w:w="3300" w:type="dxa"/>
          </w:tcPr>
          <w:p w:rsidR="00736179" w:rsidRPr="00FB72D4" w:rsidRDefault="00736179" w:rsidP="00804A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B72D4">
              <w:rPr>
                <w:rFonts w:ascii="Arial" w:hAnsi="Arial" w:cs="Arial"/>
                <w:sz w:val="20"/>
                <w:szCs w:val="20"/>
              </w:rPr>
              <w:t>ymphovascular space invasion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6(12.24%)</w:t>
            </w:r>
          </w:p>
        </w:tc>
      </w:tr>
      <w:tr w:rsidR="00736179" w:rsidRPr="00FB72D4" w:rsidTr="00131904">
        <w:trPr>
          <w:trHeight w:val="327"/>
        </w:trPr>
        <w:tc>
          <w:tcPr>
            <w:tcW w:w="3300" w:type="dxa"/>
          </w:tcPr>
          <w:p w:rsidR="00736179" w:rsidRPr="00FB72D4" w:rsidRDefault="00736179" w:rsidP="00804A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B72D4">
              <w:rPr>
                <w:rFonts w:ascii="Arial" w:hAnsi="Arial" w:cs="Arial"/>
                <w:sz w:val="20"/>
                <w:szCs w:val="20"/>
              </w:rPr>
              <w:t>ertility sparing surgery</w:t>
            </w:r>
          </w:p>
        </w:tc>
        <w:tc>
          <w:tcPr>
            <w:tcW w:w="3094" w:type="dxa"/>
          </w:tcPr>
          <w:p w:rsidR="00736179" w:rsidRPr="00FB72D4" w:rsidRDefault="00736179" w:rsidP="003F4B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2D4">
              <w:rPr>
                <w:rFonts w:ascii="Arial" w:hAnsi="Arial" w:cs="Arial"/>
                <w:color w:val="000000" w:themeColor="text1"/>
                <w:sz w:val="20"/>
                <w:szCs w:val="20"/>
              </w:rPr>
              <w:t>7(14.29%)</w:t>
            </w:r>
          </w:p>
        </w:tc>
      </w:tr>
      <w:tr w:rsidR="00736179" w:rsidRPr="00FB72D4" w:rsidTr="00131904">
        <w:trPr>
          <w:trHeight w:val="639"/>
        </w:trPr>
        <w:tc>
          <w:tcPr>
            <w:tcW w:w="3300" w:type="dxa"/>
          </w:tcPr>
          <w:p w:rsidR="00736179" w:rsidRPr="00FB72D4" w:rsidRDefault="00736179" w:rsidP="00454CA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Disease progress rate</w:t>
            </w:r>
          </w:p>
        </w:tc>
        <w:tc>
          <w:tcPr>
            <w:tcW w:w="3094" w:type="dxa"/>
          </w:tcPr>
          <w:p w:rsidR="00736179" w:rsidRPr="00FB72D4" w:rsidRDefault="00736179" w:rsidP="00454C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72D4">
              <w:rPr>
                <w:rFonts w:ascii="Arial" w:hAnsi="Arial" w:cs="Arial"/>
                <w:color w:val="000000" w:themeColor="text1"/>
                <w:sz w:val="20"/>
                <w:szCs w:val="20"/>
              </w:rPr>
              <w:t>10(20.40%)</w:t>
            </w:r>
          </w:p>
        </w:tc>
      </w:tr>
      <w:tr w:rsidR="00736179" w:rsidRPr="00FB72D4" w:rsidTr="00131904">
        <w:trPr>
          <w:trHeight w:val="327"/>
        </w:trPr>
        <w:tc>
          <w:tcPr>
            <w:tcW w:w="3300" w:type="dxa"/>
          </w:tcPr>
          <w:p w:rsidR="00736179" w:rsidRPr="00FB72D4" w:rsidRDefault="00736179" w:rsidP="00454CA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Death rate</w:t>
            </w:r>
          </w:p>
        </w:tc>
        <w:tc>
          <w:tcPr>
            <w:tcW w:w="3094" w:type="dxa"/>
          </w:tcPr>
          <w:p w:rsidR="00736179" w:rsidRPr="00FB72D4" w:rsidRDefault="00736179" w:rsidP="0045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6(12.24%</w:t>
            </w:r>
            <w:r w:rsidRPr="00FB72D4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  <w:tr w:rsidR="00736179" w:rsidRPr="00FB72D4" w:rsidTr="00131904">
        <w:trPr>
          <w:trHeight w:val="639"/>
        </w:trPr>
        <w:tc>
          <w:tcPr>
            <w:tcW w:w="3300" w:type="dxa"/>
          </w:tcPr>
          <w:p w:rsidR="00736179" w:rsidRPr="00FB72D4" w:rsidRDefault="00736179" w:rsidP="00454CA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</w:t>
            </w:r>
            <w:r w:rsidRPr="00FB72D4">
              <w:rPr>
                <w:rFonts w:ascii="Arial" w:hAnsi="Arial" w:cs="Arial"/>
                <w:sz w:val="20"/>
                <w:szCs w:val="20"/>
              </w:rPr>
              <w:t>(months)</w:t>
            </w:r>
          </w:p>
        </w:tc>
        <w:tc>
          <w:tcPr>
            <w:tcW w:w="3094" w:type="dxa"/>
          </w:tcPr>
          <w:p w:rsidR="00736179" w:rsidRPr="00FB72D4" w:rsidRDefault="00736179" w:rsidP="0045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34.00</w:t>
            </w:r>
          </w:p>
          <w:p w:rsidR="00736179" w:rsidRPr="00FB72D4" w:rsidRDefault="00736179" w:rsidP="0045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2D4">
              <w:rPr>
                <w:rFonts w:ascii="Arial" w:hAnsi="Arial" w:cs="Arial"/>
                <w:sz w:val="20"/>
                <w:szCs w:val="20"/>
              </w:rPr>
              <w:t>（</w:t>
            </w:r>
            <w:r w:rsidRPr="00FB72D4">
              <w:rPr>
                <w:rFonts w:ascii="Arial" w:hAnsi="Arial" w:cs="Arial"/>
                <w:sz w:val="20"/>
                <w:szCs w:val="20"/>
              </w:rPr>
              <w:t>1.00-148.00</w:t>
            </w:r>
            <w:r w:rsidRPr="00FB72D4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</w:tbl>
    <w:p w:rsidR="0023137C" w:rsidRPr="00FB72D4" w:rsidRDefault="0023137C">
      <w:pPr>
        <w:rPr>
          <w:rFonts w:ascii="Arial" w:hAnsi="Arial" w:cs="Arial"/>
          <w:sz w:val="20"/>
          <w:szCs w:val="20"/>
        </w:rPr>
      </w:pPr>
    </w:p>
    <w:p w:rsidR="003F4B37" w:rsidRPr="00FB72D4" w:rsidRDefault="003F4B37">
      <w:pPr>
        <w:rPr>
          <w:rFonts w:ascii="Arial" w:hAnsi="Arial" w:cs="Arial"/>
          <w:sz w:val="20"/>
          <w:szCs w:val="20"/>
        </w:rPr>
      </w:pPr>
      <w:r w:rsidRPr="00FB72D4">
        <w:rPr>
          <w:rFonts w:ascii="Arial" w:hAnsi="Arial" w:cs="Arial"/>
          <w:sz w:val="20"/>
          <w:szCs w:val="20"/>
        </w:rPr>
        <w:t>BMI, body mass index;</w:t>
      </w:r>
      <w:r w:rsidR="00804A6B" w:rsidRPr="00FB72D4">
        <w:rPr>
          <w:rFonts w:ascii="Arial" w:hAnsi="Arial" w:cs="Arial"/>
          <w:sz w:val="20"/>
          <w:szCs w:val="20"/>
        </w:rPr>
        <w:t xml:space="preserve"> </w:t>
      </w:r>
      <w:r w:rsidR="00736179">
        <w:rPr>
          <w:rFonts w:ascii="Arial" w:hAnsi="Arial" w:cs="Arial"/>
          <w:sz w:val="20"/>
          <w:szCs w:val="20"/>
        </w:rPr>
        <w:t xml:space="preserve">FIGO, </w:t>
      </w:r>
      <w:r w:rsidR="00736179" w:rsidRPr="00736179">
        <w:rPr>
          <w:rFonts w:ascii="Arial" w:hAnsi="Arial" w:cs="Arial"/>
          <w:sz w:val="20"/>
          <w:szCs w:val="20"/>
        </w:rPr>
        <w:t>International Federation of Gynecology and Obstetrics</w:t>
      </w:r>
      <w:r w:rsidR="00736179">
        <w:rPr>
          <w:rFonts w:ascii="Arial" w:hAnsi="Arial" w:cs="Arial"/>
          <w:sz w:val="20"/>
          <w:szCs w:val="20"/>
        </w:rPr>
        <w:t>.</w:t>
      </w:r>
    </w:p>
    <w:sectPr w:rsidR="003F4B37" w:rsidRPr="00FB72D4" w:rsidSect="00804A6B">
      <w:pgSz w:w="11900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7"/>
    <w:rsid w:val="00012F09"/>
    <w:rsid w:val="000A4311"/>
    <w:rsid w:val="00105BF9"/>
    <w:rsid w:val="00116DC6"/>
    <w:rsid w:val="00131904"/>
    <w:rsid w:val="001B1741"/>
    <w:rsid w:val="001C2C3D"/>
    <w:rsid w:val="001C7224"/>
    <w:rsid w:val="0023137C"/>
    <w:rsid w:val="003E75EB"/>
    <w:rsid w:val="003F4B37"/>
    <w:rsid w:val="00446463"/>
    <w:rsid w:val="00454CA0"/>
    <w:rsid w:val="004E0252"/>
    <w:rsid w:val="004E6299"/>
    <w:rsid w:val="004F1F86"/>
    <w:rsid w:val="00530A23"/>
    <w:rsid w:val="0053542E"/>
    <w:rsid w:val="00560209"/>
    <w:rsid w:val="005F59C5"/>
    <w:rsid w:val="006844EE"/>
    <w:rsid w:val="007319B5"/>
    <w:rsid w:val="00736179"/>
    <w:rsid w:val="007415E2"/>
    <w:rsid w:val="00804A6B"/>
    <w:rsid w:val="00885A2C"/>
    <w:rsid w:val="008A6788"/>
    <w:rsid w:val="008C7B6B"/>
    <w:rsid w:val="008E4974"/>
    <w:rsid w:val="00933833"/>
    <w:rsid w:val="00965E4E"/>
    <w:rsid w:val="00A05E57"/>
    <w:rsid w:val="00A516F3"/>
    <w:rsid w:val="00A75C1F"/>
    <w:rsid w:val="00AC5F58"/>
    <w:rsid w:val="00B43A6F"/>
    <w:rsid w:val="00C34B4D"/>
    <w:rsid w:val="00C667C9"/>
    <w:rsid w:val="00C92E1A"/>
    <w:rsid w:val="00CA2C88"/>
    <w:rsid w:val="00CB10A4"/>
    <w:rsid w:val="00D471F5"/>
    <w:rsid w:val="00D92FDD"/>
    <w:rsid w:val="00EA4A79"/>
    <w:rsid w:val="00EB5432"/>
    <w:rsid w:val="00ED3543"/>
    <w:rsid w:val="00F15AD0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D7DE"/>
  <w15:chartTrackingRefBased/>
  <w15:docId w15:val="{4EB951C7-D2EA-B841-B051-E7768CF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FB6E91-334F-F948-A25F-3C2D4E4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</Words>
  <Characters>575</Characters>
  <Application>Microsoft Office Word</Application>
  <DocSecurity>0</DocSecurity>
  <Lines>13</Lines>
  <Paragraphs>3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2018-10-22T09:02:00Z</dcterms:created>
  <dcterms:modified xsi:type="dcterms:W3CDTF">2018-12-29T06:42:00Z</dcterms:modified>
</cp:coreProperties>
</file>