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B" w:rsidRPr="00616400" w:rsidRDefault="00145C90">
      <w:pPr>
        <w:pStyle w:val="Standard"/>
        <w:spacing w:after="0" w:line="360" w:lineRule="auto"/>
        <w:rPr>
          <w:lang w:val="en-US"/>
        </w:rPr>
      </w:pPr>
      <w:r>
        <w:rPr>
          <w:rFonts w:ascii="Cambria" w:hAnsi="Cambria"/>
          <w:b/>
          <w:i/>
          <w:lang w:val="en-US"/>
        </w:rPr>
        <w:t>Supplemental table S1:</w:t>
      </w:r>
      <w:r>
        <w:rPr>
          <w:rFonts w:ascii="Cambria" w:hAnsi="Cambria"/>
          <w:i/>
          <w:lang w:val="en-US"/>
        </w:rPr>
        <w:t xml:space="preserve"> Relationships of morphometric measurements to previous reports. </w:t>
      </w:r>
      <w:r>
        <w:rPr>
          <w:rFonts w:ascii="Cambria" w:hAnsi="Cambria"/>
          <w:lang w:val="en-US"/>
        </w:rPr>
        <w:t xml:space="preserve">The list attributes the analyzed data on muscle composition (indicated with an ‘X’ in the </w:t>
      </w:r>
      <w:r>
        <w:rPr>
          <w:rFonts w:ascii="Cambria" w:hAnsi="Cambria"/>
          <w:lang w:val="en-US"/>
        </w:rPr>
        <w:t>different athlete phenotypes) to previous publications.</w:t>
      </w:r>
    </w:p>
    <w:p w:rsidR="00C903EB" w:rsidRPr="00616400" w:rsidRDefault="00C903EB">
      <w:pPr>
        <w:pStyle w:val="Standard"/>
        <w:tabs>
          <w:tab w:val="left" w:pos="1701"/>
          <w:tab w:val="left" w:pos="3261"/>
          <w:tab w:val="left" w:pos="4820"/>
          <w:tab w:val="left" w:pos="7088"/>
        </w:tabs>
        <w:spacing w:after="0" w:line="360" w:lineRule="auto"/>
        <w:rPr>
          <w:lang w:val="en-US"/>
        </w:rPr>
      </w:pPr>
    </w:p>
    <w:p w:rsidR="00C903EB" w:rsidRPr="00616400" w:rsidRDefault="00C903EB">
      <w:pPr>
        <w:pStyle w:val="Standard"/>
        <w:tabs>
          <w:tab w:val="left" w:pos="1701"/>
          <w:tab w:val="left" w:pos="3261"/>
          <w:tab w:val="left" w:pos="4820"/>
          <w:tab w:val="left" w:pos="7088"/>
        </w:tabs>
        <w:spacing w:after="0" w:line="360" w:lineRule="auto"/>
        <w:rPr>
          <w:lang w:val="en-US"/>
        </w:rPr>
      </w:pPr>
    </w:p>
    <w:tbl>
      <w:tblPr>
        <w:tblW w:w="30795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701"/>
        <w:gridCol w:w="884"/>
        <w:gridCol w:w="701"/>
        <w:gridCol w:w="702"/>
        <w:gridCol w:w="702"/>
        <w:gridCol w:w="702"/>
        <w:gridCol w:w="702"/>
        <w:gridCol w:w="702"/>
        <w:gridCol w:w="22883"/>
      </w:tblGrid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3720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b/>
                <w:kern w:val="0"/>
                <w:lang w:eastAsia="de-CH"/>
              </w:rPr>
              <w:t>phenotype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capillary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length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density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capillary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-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to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-fiber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ratio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fiber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MCSA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myofibrillar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volume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density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sarcoplasmic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volume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density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mitochondrial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volume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density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intramyocellular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lipid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volume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density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Cambria" w:eastAsia="Times New Roman" w:hAnsi="Cambria" w:cs="Arial"/>
                <w:i/>
                <w:kern w:val="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fibe</w:t>
            </w:r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r</w:t>
            </w:r>
            <w:proofErr w:type="spellEnd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 xml:space="preserve"> type </w:t>
            </w:r>
            <w:proofErr w:type="spellStart"/>
            <w:r w:rsidRPr="00616400">
              <w:rPr>
                <w:rFonts w:ascii="Cambria" w:eastAsia="Times New Roman" w:hAnsi="Cambria" w:cs="Arial"/>
                <w:i/>
                <w:kern w:val="0"/>
                <w:lang w:eastAsia="de-CH"/>
              </w:rPr>
              <w:t>distribution</w:t>
            </w:r>
            <w:proofErr w:type="spellEnd"/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bCs/>
                <w:i/>
                <w:iCs/>
                <w:kern w:val="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b/>
                <w:bCs/>
                <w:i/>
                <w:iCs/>
                <w:kern w:val="0"/>
                <w:lang w:eastAsia="de-CH"/>
              </w:rPr>
              <w:t>Reference</w:t>
            </w:r>
          </w:p>
        </w:tc>
      </w:tr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</w:p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  <w:proofErr w:type="spellStart"/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>Endurance</w:t>
            </w:r>
            <w:proofErr w:type="spellEnd"/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>athlete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(</w:t>
            </w:r>
            <w:hyperlink r:id="rId8" w:tooltip="Hoppeler, 1986 #83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eastAsia="de-CH"/>
                </w:rPr>
                <w:t>37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 xml:space="preserve">, </w:t>
            </w:r>
            <w:hyperlink r:id="rId9" w:tooltip="Hochli, 1995 #81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eastAsia="de-CH"/>
                </w:rPr>
                <w:t>44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 xml:space="preserve">, </w:t>
            </w:r>
            <w:hyperlink r:id="rId10" w:tooltip="Baumann, 1987 #144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eastAsia="de-CH"/>
                </w:rPr>
                <w:t>51-53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)</w:t>
            </w:r>
          </w:p>
        </w:tc>
      </w:tr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</w:tr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 xml:space="preserve">Power </w:t>
            </w:r>
            <w:proofErr w:type="spellStart"/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>athlete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>(</w:t>
            </w:r>
            <w:hyperlink r:id="rId11" w:tooltip="Billeter, 2003 #82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val="en-US" w:eastAsia="de-CH"/>
                </w:rPr>
                <w:t>45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 xml:space="preserve">, </w:t>
            </w:r>
            <w:hyperlink r:id="rId12" w:tooltip="Claassen, 1989 #152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val="en-US" w:eastAsia="de-CH"/>
                </w:rPr>
                <w:t>54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>)</w:t>
            </w:r>
          </w:p>
        </w:tc>
      </w:tr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C903EB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</w:pPr>
          </w:p>
        </w:tc>
      </w:tr>
      <w:tr w:rsidR="00616400" w:rsidRPr="006164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1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>Non-</w:t>
            </w:r>
            <w:proofErr w:type="spellStart"/>
            <w:r w:rsidRPr="00616400">
              <w:rPr>
                <w:rFonts w:ascii="Cambria" w:eastAsia="Times New Roman" w:hAnsi="Cambria" w:cs="Arial"/>
                <w:b/>
                <w:kern w:val="0"/>
                <w:sz w:val="20"/>
                <w:szCs w:val="20"/>
                <w:lang w:eastAsia="de-CH"/>
              </w:rPr>
              <w:t>athlete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88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7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eastAsia="de-CH"/>
              </w:rPr>
              <w:t>X</w:t>
            </w:r>
          </w:p>
        </w:tc>
        <w:tc>
          <w:tcPr>
            <w:tcW w:w="2288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03EB" w:rsidRPr="00616400" w:rsidRDefault="00145C90">
            <w:pPr>
              <w:widowControl/>
              <w:suppressAutoHyphens w:val="0"/>
              <w:spacing w:after="0" w:line="240" w:lineRule="auto"/>
              <w:textAlignment w:val="auto"/>
            </w:pPr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>(</w:t>
            </w:r>
            <w:hyperlink r:id="rId13" w:tooltip="Suter, 1995 #125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val="en-US" w:eastAsia="de-CH"/>
                </w:rPr>
                <w:t>47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 xml:space="preserve">, </w:t>
            </w:r>
            <w:hyperlink r:id="rId14" w:tooltip="Vogt, 2001 #149" w:history="1">
              <w:r w:rsidRPr="00616400">
                <w:rPr>
                  <w:rFonts w:ascii="Cambria" w:eastAsia="Times New Roman" w:hAnsi="Cambria" w:cs="Arial"/>
                  <w:kern w:val="0"/>
                  <w:sz w:val="20"/>
                  <w:szCs w:val="20"/>
                  <w:lang w:val="en-US" w:eastAsia="de-CH"/>
                </w:rPr>
                <w:t>55-57</w:t>
              </w:r>
            </w:hyperlink>
            <w:r w:rsidRPr="00616400">
              <w:rPr>
                <w:rFonts w:ascii="Cambria" w:eastAsia="Times New Roman" w:hAnsi="Cambria" w:cs="Arial"/>
                <w:kern w:val="0"/>
                <w:sz w:val="20"/>
                <w:szCs w:val="20"/>
                <w:lang w:val="en-US" w:eastAsia="de-CH"/>
              </w:rPr>
              <w:t>)</w:t>
            </w:r>
          </w:p>
        </w:tc>
      </w:tr>
    </w:tbl>
    <w:p w:rsidR="00C903EB" w:rsidRDefault="00C903EB">
      <w:pPr>
        <w:pStyle w:val="Standard"/>
        <w:tabs>
          <w:tab w:val="left" w:pos="1701"/>
          <w:tab w:val="left" w:pos="3261"/>
          <w:tab w:val="left" w:pos="4820"/>
          <w:tab w:val="left" w:pos="7088"/>
        </w:tabs>
        <w:spacing w:after="0" w:line="360" w:lineRule="auto"/>
        <w:rPr>
          <w:lang w:val="en-US"/>
        </w:rPr>
      </w:pPr>
      <w:bookmarkStart w:id="0" w:name="_GoBack"/>
      <w:bookmarkEnd w:id="0"/>
    </w:p>
    <w:sectPr w:rsidR="00C903EB">
      <w:footerReference w:type="defaul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5C90">
      <w:pPr>
        <w:spacing w:after="0" w:line="240" w:lineRule="auto"/>
      </w:pPr>
      <w:r>
        <w:separator/>
      </w:r>
    </w:p>
  </w:endnote>
  <w:endnote w:type="continuationSeparator" w:id="0">
    <w:p w:rsidR="00000000" w:rsidRDefault="0014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69" w:rsidRDefault="00145C9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16400">
      <w:rPr>
        <w:noProof/>
      </w:rPr>
      <w:t>1</w:t>
    </w:r>
    <w:r>
      <w:fldChar w:fldCharType="end"/>
    </w:r>
  </w:p>
  <w:p w:rsidR="008F6669" w:rsidRDefault="0014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5C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4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1B5"/>
    <w:multiLevelType w:val="multilevel"/>
    <w:tmpl w:val="6EF07E6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28C7CEB"/>
    <w:multiLevelType w:val="multilevel"/>
    <w:tmpl w:val="3C5C054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03EB"/>
    <w:rsid w:val="00145C90"/>
    <w:rsid w:val="00616400"/>
    <w:rsid w:val="00C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LineNumber">
    <w:name w:val="line numbe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de-CH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pacing w:after="0" w:line="288" w:lineRule="auto"/>
      <w:jc w:val="both"/>
    </w:pPr>
    <w:rPr>
      <w:rFonts w:ascii="Times New Roman" w:hAnsi="Times New Roman"/>
      <w:bCs/>
      <w:sz w:val="20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EndNoteBibliographyTitle">
    <w:name w:val="EndNote Bibliography Title"/>
    <w:basedOn w:val="Standard"/>
    <w:pPr>
      <w:spacing w:after="0"/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Standard"/>
    <w:pPr>
      <w:spacing w:line="240" w:lineRule="auto"/>
    </w:pPr>
    <w:rPr>
      <w:rFonts w:cs="Calibri"/>
      <w:lang w:val="en-U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character" w:customStyle="1" w:styleId="EndNoteBibliographyTitleChar">
    <w:name w:val="EndNote Bibliography Title Char"/>
    <w:basedOn w:val="DefaultParagraphFont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rPr>
      <w:rFonts w:ascii="Calibri" w:hAnsi="Calibri" w:cs="Calibri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LineNumber">
    <w:name w:val="line numbe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ENREF_37" TargetMode="External"/><Relationship Id="rId13" Type="http://schemas.openxmlformats.org/officeDocument/2006/relationships/hyperlink" Target="#_ENREF_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_ENREF_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ENREF_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#_ENREF_51" TargetMode="External"/><Relationship Id="rId4" Type="http://schemas.openxmlformats.org/officeDocument/2006/relationships/settings" Target="settings.xml"/><Relationship Id="rId9" Type="http://schemas.openxmlformats.org/officeDocument/2006/relationships/hyperlink" Target="#_ENREF_44" TargetMode="External"/><Relationship Id="rId14" Type="http://schemas.openxmlformats.org/officeDocument/2006/relationships/hyperlink" Target="#_ENREF_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F2DC89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1F2DC89D.dotm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Zürich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Fitze Daniel</dc:creator>
  <cp:lastModifiedBy>Flück Martin</cp:lastModifiedBy>
  <cp:revision>2</cp:revision>
  <cp:lastPrinted>2019-01-07T15:37:00Z</cp:lastPrinted>
  <dcterms:created xsi:type="dcterms:W3CDTF">2019-03-14T22:45:00Z</dcterms:created>
  <dcterms:modified xsi:type="dcterms:W3CDTF">2019-03-14T22:45:00Z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Universität Zürich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