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410" w:rsidRPr="007B3BD9" w:rsidRDefault="008D3410" w:rsidP="008D3410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8D3410">
        <w:rPr>
          <w:rFonts w:ascii="Times New Roman" w:hAnsi="Times New Roman"/>
          <w:b/>
          <w:sz w:val="24"/>
        </w:rPr>
        <w:t>A mismatch-tolerant reverse transcription loop-mediated isothermal amplification method and its application on simultaneous detection of all four serotype of dengue viruses</w:t>
      </w:r>
    </w:p>
    <w:p w:rsidR="008D3410" w:rsidRPr="00157EC3" w:rsidRDefault="008D3410" w:rsidP="008D3410">
      <w:pPr>
        <w:autoSpaceDE w:val="0"/>
        <w:autoSpaceDN w:val="0"/>
        <w:jc w:val="center"/>
        <w:rPr>
          <w:rFonts w:ascii="Times New Roman" w:eastAsia="AdvPTimesB" w:hAnsi="Times New Roman"/>
          <w:bCs/>
          <w:color w:val="000000" w:themeColor="text1"/>
          <w:sz w:val="24"/>
        </w:rPr>
      </w:pP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Yi Zhou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1, 2 #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, </w:t>
      </w:r>
      <w:proofErr w:type="spellStart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Zhenzhou</w:t>
      </w:r>
      <w:proofErr w:type="spellEnd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Wan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3 #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, </w:t>
      </w:r>
      <w:proofErr w:type="spellStart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Shuting</w:t>
      </w:r>
      <w:proofErr w:type="spellEnd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Yang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4 #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, </w:t>
      </w:r>
      <w:proofErr w:type="spellStart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Yingxue</w:t>
      </w:r>
      <w:proofErr w:type="spellEnd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Li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2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, Min Li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5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, </w:t>
      </w:r>
      <w:proofErr w:type="spellStart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Binghui</w:t>
      </w:r>
      <w:proofErr w:type="spellEnd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Wang</w:t>
      </w:r>
      <w:r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4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,Yihong Hu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2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, </w:t>
      </w:r>
      <w:proofErr w:type="spellStart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Xueshan</w:t>
      </w:r>
      <w:proofErr w:type="spellEnd"/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Xia</w:t>
      </w:r>
      <w:r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4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, Xia Jin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5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, Na Yu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1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>*, Chiyu Zhang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  <w:vertAlign w:val="superscript"/>
        </w:rPr>
        <w:t>2</w:t>
      </w:r>
      <w:r w:rsidRPr="00157EC3">
        <w:rPr>
          <w:rFonts w:ascii="Times New Roman" w:eastAsia="AdvPTimesB" w:hAnsi="Times New Roman"/>
          <w:bCs/>
          <w:color w:val="000000" w:themeColor="text1"/>
          <w:sz w:val="24"/>
        </w:rPr>
        <w:t xml:space="preserve"> *</w:t>
      </w:r>
    </w:p>
    <w:p w:rsidR="008D3410" w:rsidRPr="008D3410" w:rsidRDefault="008D3410" w:rsidP="008D3410">
      <w:pPr>
        <w:spacing w:beforeLines="100" w:before="312" w:line="480" w:lineRule="auto"/>
        <w:jc w:val="center"/>
        <w:rPr>
          <w:rFonts w:ascii="Times New Roman" w:hAnsi="Times New Roman"/>
          <w:sz w:val="24"/>
        </w:rPr>
      </w:pPr>
    </w:p>
    <w:p w:rsidR="008D3410" w:rsidRDefault="008D3410" w:rsidP="008D3410">
      <w:pPr>
        <w:spacing w:beforeLines="100" w:before="312" w:line="480" w:lineRule="auto"/>
        <w:jc w:val="center"/>
        <w:rPr>
          <w:rFonts w:ascii="Times New Roman" w:hAnsi="Times New Roman"/>
          <w:b/>
          <w:sz w:val="24"/>
        </w:rPr>
      </w:pPr>
      <w:r w:rsidRPr="004A2D5C">
        <w:rPr>
          <w:rFonts w:ascii="Times New Roman" w:hAnsi="Times New Roman"/>
          <w:b/>
          <w:sz w:val="24"/>
        </w:rPr>
        <w:t>S</w:t>
      </w:r>
      <w:r w:rsidRPr="004A2D5C">
        <w:rPr>
          <w:rFonts w:ascii="Times New Roman" w:hAnsi="Times New Roman" w:hint="eastAsia"/>
          <w:b/>
          <w:sz w:val="24"/>
        </w:rPr>
        <w:t>u</w:t>
      </w:r>
      <w:r w:rsidRPr="004A2D5C">
        <w:rPr>
          <w:rFonts w:ascii="Times New Roman" w:hAnsi="Times New Roman"/>
          <w:b/>
          <w:sz w:val="24"/>
        </w:rPr>
        <w:t>pplementary</w:t>
      </w:r>
      <w:r>
        <w:rPr>
          <w:rFonts w:ascii="Times New Roman" w:hAnsi="Times New Roman"/>
          <w:b/>
          <w:sz w:val="24"/>
        </w:rPr>
        <w:t xml:space="preserve"> Information</w:t>
      </w:r>
    </w:p>
    <w:p w:rsidR="001F7E3D" w:rsidRDefault="001F7E3D" w:rsidP="001F7E3D">
      <w:pPr>
        <w:widowControl/>
        <w:textAlignment w:val="bottom"/>
        <w:rPr>
          <w:rFonts w:ascii="Times New Roman" w:hAnsi="Times New Roman"/>
          <w:b/>
          <w:color w:val="000000"/>
          <w:kern w:val="0"/>
          <w:sz w:val="24"/>
          <w:lang w:bidi="ar"/>
        </w:rPr>
      </w:pPr>
    </w:p>
    <w:p w:rsidR="00C23FA1" w:rsidRDefault="00C23FA1" w:rsidP="001F7E3D">
      <w:pPr>
        <w:widowControl/>
        <w:textAlignment w:val="bottom"/>
        <w:rPr>
          <w:rFonts w:ascii="Times New Roman" w:hAnsi="Times New Roman"/>
          <w:b/>
          <w:color w:val="000000"/>
          <w:kern w:val="0"/>
          <w:sz w:val="24"/>
          <w:lang w:bidi="ar"/>
        </w:rPr>
      </w:pPr>
    </w:p>
    <w:p w:rsidR="001F7E3D" w:rsidRPr="00E45F04" w:rsidRDefault="003E361C" w:rsidP="00373E5A">
      <w:pPr>
        <w:pageBreakBefore/>
        <w:widowControl/>
        <w:textAlignment w:val="bottom"/>
        <w:rPr>
          <w:rFonts w:ascii="Times New Roman" w:hAnsi="Times New Roman"/>
          <w:b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color w:val="000000"/>
          <w:kern w:val="0"/>
          <w:sz w:val="24"/>
          <w:lang w:bidi="ar"/>
        </w:rPr>
        <w:lastRenderedPageBreak/>
        <w:t>Supplementary</w:t>
      </w:r>
      <w:r w:rsidRPr="00E45F04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 xml:space="preserve"> </w:t>
      </w:r>
      <w:r w:rsidR="001F7E3D" w:rsidRPr="00E45F04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Table S1.</w:t>
      </w:r>
      <w:r w:rsidR="001F7E3D"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 </w:t>
      </w:r>
      <w:r w:rsidR="001F7E3D" w:rsidRPr="00E45F04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Primers and probe</w:t>
      </w:r>
      <w:r w:rsidR="005F6416">
        <w:rPr>
          <w:rFonts w:ascii="Times New Roman" w:hAnsi="Times New Roman"/>
          <w:b/>
          <w:color w:val="000000"/>
          <w:kern w:val="0"/>
          <w:sz w:val="24"/>
          <w:lang w:bidi="ar"/>
        </w:rPr>
        <w:t>s</w:t>
      </w:r>
      <w:r w:rsidR="001F7E3D" w:rsidRPr="00E45F04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 xml:space="preserve"> used in the </w:t>
      </w:r>
      <w:r w:rsidR="00007AAF">
        <w:rPr>
          <w:rFonts w:ascii="Times New Roman" w:hAnsi="Times New Roman"/>
          <w:b/>
          <w:color w:val="000000"/>
          <w:kern w:val="0"/>
          <w:sz w:val="24"/>
          <w:lang w:bidi="ar"/>
        </w:rPr>
        <w:t>study</w:t>
      </w:r>
      <w:r w:rsidR="001F7E3D" w:rsidRPr="00E45F04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.</w:t>
      </w:r>
    </w:p>
    <w:tbl>
      <w:tblPr>
        <w:tblW w:w="9072" w:type="dxa"/>
        <w:tblBorders>
          <w:top w:val="single" w:sz="4" w:space="0" w:color="000000"/>
          <w:bottom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4820"/>
        <w:gridCol w:w="1275"/>
      </w:tblGrid>
      <w:tr w:rsidR="008D3410" w:rsidRPr="001F7E3D" w:rsidTr="008D3410">
        <w:trPr>
          <w:trHeight w:val="193"/>
        </w:trPr>
        <w:tc>
          <w:tcPr>
            <w:tcW w:w="1418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b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b/>
                <w:color w:val="000000"/>
                <w:kern w:val="0"/>
                <w:sz w:val="24"/>
                <w:lang w:bidi="ar"/>
              </w:rPr>
              <w:t>Aim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b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b/>
                <w:color w:val="000000"/>
                <w:kern w:val="0"/>
                <w:sz w:val="24"/>
                <w:lang w:bidi="ar"/>
              </w:rPr>
              <w:t>Primers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b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b/>
                <w:color w:val="000000"/>
                <w:kern w:val="0"/>
                <w:sz w:val="24"/>
                <w:lang w:bidi="ar"/>
              </w:rPr>
              <w:t>Sequence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 (5’-3’)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b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b/>
                <w:color w:val="000000"/>
                <w:kern w:val="0"/>
                <w:sz w:val="24"/>
                <w:lang w:bidi="ar"/>
              </w:rPr>
              <w:t>Ref.</w:t>
            </w: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 w:val="restart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>
              <w:rPr>
                <w:rFonts w:cs="Calibri"/>
                <w:color w:val="000000"/>
                <w:kern w:val="0"/>
                <w:sz w:val="24"/>
                <w:lang w:bidi="ar"/>
              </w:rPr>
              <w:t>M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utant construction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007AAF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F3-</w:t>
            </w:r>
            <w:r w:rsidR="00007AAF">
              <w:rPr>
                <w:rFonts w:cs="Calibri"/>
                <w:color w:val="000000"/>
                <w:kern w:val="0"/>
                <w:sz w:val="24"/>
                <w:lang w:bidi="ar"/>
              </w:rPr>
              <w:t>Mu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-A</w:t>
            </w:r>
            <w:r w:rsidR="00007AAF">
              <w:rPr>
                <w:rFonts w:cs="Calibri"/>
                <w:color w:val="000000"/>
                <w:kern w:val="0"/>
                <w:sz w:val="24"/>
                <w:lang w:bidi="ar"/>
              </w:rPr>
              <w:t>(F)</w:t>
            </w:r>
          </w:p>
        </w:tc>
        <w:tc>
          <w:tcPr>
            <w:tcW w:w="4820" w:type="dxa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CAAACCGTGCTGCCTG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AGCTCCGCCAAT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This study</w:t>
            </w: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007AAF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F3-</w:t>
            </w:r>
            <w:r w:rsidR="00007AAF">
              <w:rPr>
                <w:rFonts w:cs="Calibri"/>
                <w:color w:val="000000"/>
                <w:kern w:val="0"/>
                <w:sz w:val="24"/>
                <w:lang w:bidi="ar"/>
              </w:rPr>
              <w:t>Mu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-A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CAGGCAGCACGGTTTGAATCGTCG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C23FA1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CAAACCGTGCTGCCTG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AGCTCCGCCAAT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-Mu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-G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CAGGCAGCACGGTTTGAATCGTCG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Mu-C(F)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CAAACCGTGCTGCCTG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AGCTCCGCCAAT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bottom"/>
          </w:tcPr>
          <w:p w:rsidR="001F7E3D" w:rsidRPr="001F7E3D" w:rsidRDefault="001F7E3D" w:rsidP="00A960D3">
            <w:pPr>
              <w:widowControl/>
              <w:jc w:val="left"/>
              <w:textAlignment w:val="bottom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Mu-C(R)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CAGGCAGCACGGTTTGAATCGTCG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CACGGAAGCTGTACG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GTGGCATATTGGA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CGTACAGCTTCCGTGGCGCATGGCCTC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Mu-T(F)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CACGGAAGCTGTACG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GTGGCATATTGGA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Mu-T(R)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CGTACAGCTTCCGTGGCGCATGGCCTC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CACGGAAGCTGTACG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GTGGCATATTGGA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F2-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CGTACAGCTTCCGTGGCGCATGGCCTC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GGTTAGAGGAGACCCC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TCCCATCACTGAC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GGGGTCTCCTCTAACCGCTAGTCCA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Mu-C(F)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GGTTAGAGGAGACCCC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TCCCATCACTGAC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Mu-C(R)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GGGGTCTCCTCTAACCGCTAGTCCA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GGTTAGAGGAGACCCC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TCCCATCACTGAC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F1-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FF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GGGGTCTCCTCTAACCGCTAGTCCA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FF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CAGAGATCCTGCTGTCT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G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TGCAACATCA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Mu-G(R)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C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AGACAGCAGGATCTCTGGTCTTTCCCAG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CAGAGATCCTGCTGTCT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TGCAACATCA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Mu-A(R)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AGACAGCAGGATCTCTGGTCTTTCCCAG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Mu-T(F)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CAGAGATCCTGCTGTCT</w:t>
            </w: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T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TGCAACATCA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BLP-</w:t>
            </w:r>
            <w:r w:rsidR="00C23FA1">
              <w:rPr>
                <w:rFonts w:cs="Calibri"/>
                <w:color w:val="000000"/>
                <w:kern w:val="0"/>
                <w:sz w:val="24"/>
                <w:lang w:bidi="ar"/>
              </w:rPr>
              <w:t>Mu-T(R)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FF0000"/>
                <w:kern w:val="0"/>
                <w:szCs w:val="21"/>
                <w:lang w:bidi="ar"/>
              </w:rPr>
              <w:t>A</w:t>
            </w: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AGACAGCAGGATCTCTGGTCTTTCCCAG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RT-LAMP assay</w:t>
            </w:r>
            <w:r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 of DENV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F3/134 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CAAACCGTGCTGCCTGT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8D3410">
            <w:pPr>
              <w:widowControl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Teoh et al., 2013</w:t>
            </w: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F3/2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TGAGTAAACTATGCAGCCTGT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B3/123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ACCTGTTGATTCAACAGCACC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B3/4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ACCTGTTGGATCAACAACACC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FIP/123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AGGGGTCTCCTCTAACCRCTAGTCTTTCAAACCRTGGAAGCTGTACGC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FIP/4 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AGGGGTCTCCTCTAACCRCTAGTCTTTTTTGCCACGGAAGCTGTACGC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BIP/123 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ACAGCATATTGACGCTGGGARAGACGTTCTGTGCCTGGAATGATGCTG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BIP/4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ACAGCATATTGACGCTGGGARAGACGCTCTGTGCCTGGATTGATGTTG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BLP/1234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CAGAGATCCTGCTGTCTC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F7E3D" w:rsidRPr="001F7E3D" w:rsidRDefault="001F7E3D" w:rsidP="001F7E3D">
            <w:pPr>
              <w:widowControl/>
              <w:jc w:val="center"/>
              <w:textAlignment w:val="bottom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RT-qPCR assay</w:t>
            </w:r>
            <w:r>
              <w:rPr>
                <w:rFonts w:cs="Calibri"/>
                <w:color w:val="000000"/>
                <w:kern w:val="0"/>
                <w:sz w:val="24"/>
                <w:lang w:bidi="ar"/>
              </w:rPr>
              <w:t xml:space="preserve"> of DENV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Pan-</w:t>
            </w:r>
            <w:r>
              <w:rPr>
                <w:rFonts w:cs="Calibri"/>
                <w:color w:val="000000"/>
                <w:kern w:val="0"/>
                <w:sz w:val="24"/>
                <w:lang w:bidi="ar"/>
              </w:rPr>
              <w:t>DENV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-F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A960D3">
            <w:pPr>
              <w:widowControl/>
              <w:jc w:val="left"/>
              <w:textAlignment w:val="center"/>
              <w:rPr>
                <w:rFonts w:cs="Calibri"/>
                <w:color w:val="000000"/>
                <w:szCs w:val="21"/>
              </w:rPr>
            </w:pPr>
            <w:r w:rsidRPr="001F7E3D">
              <w:rPr>
                <w:rFonts w:cs="Calibri"/>
                <w:color w:val="000000"/>
                <w:kern w:val="0"/>
                <w:szCs w:val="21"/>
                <w:lang w:bidi="ar"/>
              </w:rPr>
              <w:t>AAGGACTAGAGGTTAGAGGAGAC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fldChar w:fldCharType="begin"/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instrText xml:space="preserve"> ADDIN EN.CITE </w:instrTex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fldChar w:fldCharType="begin"/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instrText xml:space="preserve"> ADDIN EN.CITE.DATA </w:instrTex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fldChar w:fldCharType="end"/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fldChar w:fldCharType="separate"/>
            </w:r>
            <w:hyperlink w:anchor="_ENREF_1" w:tooltip="Go, 2016 #20273" w:history="1">
              <w:r w:rsidRPr="001F7E3D">
                <w:rPr>
                  <w:rFonts w:cs="Calibri"/>
                  <w:color w:val="000000"/>
                  <w:kern w:val="0"/>
                  <w:sz w:val="24"/>
                  <w:lang w:bidi="ar"/>
                </w:rPr>
                <w:t>Go et al., 2016</w:t>
              </w:r>
            </w:hyperlink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fldChar w:fldCharType="end"/>
            </w: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Pan-</w:t>
            </w:r>
            <w:r>
              <w:rPr>
                <w:rFonts w:cs="Calibri"/>
                <w:color w:val="000000"/>
                <w:kern w:val="0"/>
                <w:sz w:val="24"/>
                <w:lang w:bidi="ar"/>
              </w:rPr>
              <w:t>DENV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-R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GGCGTTCTGTGCCTGGAATGAT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  <w:tr w:rsidR="008D3410" w:rsidRPr="001F7E3D" w:rsidTr="008D3410">
        <w:trPr>
          <w:trHeight w:val="193"/>
        </w:trPr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Pan-</w:t>
            </w:r>
            <w:r>
              <w:rPr>
                <w:rFonts w:cs="Calibri"/>
                <w:color w:val="000000"/>
                <w:kern w:val="0"/>
                <w:sz w:val="24"/>
                <w:lang w:bidi="ar"/>
              </w:rPr>
              <w:t>DENV-</w:t>
            </w: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left"/>
              <w:textAlignment w:val="center"/>
              <w:rPr>
                <w:rFonts w:cs="Calibri"/>
                <w:color w:val="000000"/>
                <w:sz w:val="24"/>
              </w:rPr>
            </w:pPr>
            <w:r w:rsidRPr="001F7E3D">
              <w:rPr>
                <w:rFonts w:cs="Calibri"/>
                <w:color w:val="000000"/>
                <w:kern w:val="0"/>
                <w:sz w:val="24"/>
                <w:lang w:bidi="ar"/>
              </w:rPr>
              <w:t>FAM-CCAGAGATCCTGCTGTCTC-MGB-NFQ</w:t>
            </w: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1F7E3D" w:rsidRPr="001F7E3D" w:rsidRDefault="001F7E3D" w:rsidP="001F7E3D">
            <w:pPr>
              <w:widowControl/>
              <w:jc w:val="center"/>
              <w:textAlignment w:val="center"/>
              <w:rPr>
                <w:rFonts w:cs="Calibri"/>
                <w:color w:val="000000"/>
                <w:kern w:val="0"/>
                <w:sz w:val="24"/>
                <w:lang w:bidi="ar"/>
              </w:rPr>
            </w:pPr>
          </w:p>
        </w:tc>
      </w:tr>
    </w:tbl>
    <w:p w:rsidR="005D6A95" w:rsidRDefault="00157323" w:rsidP="001F7E3D">
      <w:pPr>
        <w:rPr>
          <w:rFonts w:ascii="Times New Roman" w:hAnsi="Times New Roman"/>
          <w:sz w:val="24"/>
        </w:rPr>
      </w:pPr>
      <w:r w:rsidRPr="00157323">
        <w:rPr>
          <w:rFonts w:ascii="Times New Roman" w:hAnsi="Times New Roman"/>
          <w:sz w:val="24"/>
        </w:rPr>
        <w:lastRenderedPageBreak/>
        <w:t xml:space="preserve">The </w:t>
      </w:r>
      <w:r w:rsidR="005F6416">
        <w:rPr>
          <w:rFonts w:ascii="Times New Roman" w:hAnsi="Times New Roman"/>
          <w:sz w:val="24"/>
        </w:rPr>
        <w:t xml:space="preserve">artificially </w:t>
      </w:r>
      <w:r w:rsidRPr="00157323">
        <w:rPr>
          <w:rFonts w:ascii="Times New Roman" w:hAnsi="Times New Roman"/>
          <w:sz w:val="24"/>
        </w:rPr>
        <w:t>introduced mutation</w:t>
      </w:r>
      <w:r w:rsidR="005F6416">
        <w:rPr>
          <w:rFonts w:ascii="Times New Roman" w:hAnsi="Times New Roman"/>
          <w:sz w:val="24"/>
        </w:rPr>
        <w:t xml:space="preserve">s are </w:t>
      </w:r>
      <w:r w:rsidRPr="00157323">
        <w:rPr>
          <w:rFonts w:ascii="Times New Roman" w:hAnsi="Times New Roman"/>
          <w:sz w:val="24"/>
        </w:rPr>
        <w:t xml:space="preserve">highlighted in red. </w:t>
      </w:r>
    </w:p>
    <w:p w:rsidR="00830FE0" w:rsidRDefault="00830FE0" w:rsidP="001F7E3D">
      <w:pPr>
        <w:rPr>
          <w:rFonts w:ascii="Times New Roman" w:hAnsi="Times New Roman"/>
          <w:sz w:val="24"/>
        </w:rPr>
      </w:pPr>
    </w:p>
    <w:p w:rsidR="00830FE0" w:rsidRDefault="00830FE0" w:rsidP="001F7E3D">
      <w:pPr>
        <w:rPr>
          <w:rFonts w:ascii="Times New Roman" w:hAnsi="Times New Roman"/>
          <w:sz w:val="24"/>
        </w:rPr>
      </w:pPr>
    </w:p>
    <w:p w:rsidR="00830FE0" w:rsidRDefault="00830FE0" w:rsidP="001F7E3D">
      <w:pPr>
        <w:rPr>
          <w:rFonts w:ascii="Times New Roman" w:hAnsi="Times New Roman"/>
          <w:sz w:val="24"/>
        </w:rPr>
      </w:pPr>
    </w:p>
    <w:p w:rsidR="00830FE0" w:rsidRDefault="00830FE0" w:rsidP="001F7E3D">
      <w:pPr>
        <w:rPr>
          <w:rFonts w:ascii="Times New Roman" w:hAnsi="Times New Roman"/>
          <w:sz w:val="24"/>
        </w:rPr>
      </w:pPr>
    </w:p>
    <w:p w:rsidR="00B333BC" w:rsidRDefault="00B333BC" w:rsidP="003308B0">
      <w:pPr>
        <w:spacing w:beforeLines="200" w:before="624"/>
        <w:jc w:val="left"/>
      </w:pPr>
      <w:r w:rsidRPr="00B333BC">
        <w:rPr>
          <w:rFonts w:hint="eastAsia"/>
          <w:noProof/>
        </w:rPr>
        <w:drawing>
          <wp:inline distT="0" distB="0" distL="0" distR="0">
            <wp:extent cx="5595731" cy="1132191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r="25142" b="10851"/>
                    <a:stretch/>
                  </pic:blipFill>
                  <pic:spPr bwMode="auto">
                    <a:xfrm>
                      <a:off x="0" y="0"/>
                      <a:ext cx="5628473" cy="11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4" w:rsidRDefault="00007AAF" w:rsidP="005D6A95">
      <w:pPr>
        <w:widowControl/>
        <w:spacing w:beforeLines="50" w:before="156"/>
        <w:textAlignment w:val="bottom"/>
        <w:rPr>
          <w:rFonts w:ascii="Times New Roman" w:hAnsi="Times New Roman"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Supplementary </w:t>
      </w:r>
      <w:r w:rsidRPr="00007AAF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F</w:t>
      </w:r>
      <w:r w:rsidRPr="00007AAF"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igure S1. 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Sequence </w:t>
      </w:r>
      <w:r w:rsidR="00FA3285">
        <w:rPr>
          <w:rFonts w:ascii="Times New Roman" w:hAnsi="Times New Roman"/>
          <w:b/>
          <w:color w:val="000000"/>
          <w:kern w:val="0"/>
          <w:sz w:val="24"/>
          <w:lang w:bidi="ar"/>
        </w:rPr>
        <w:t>comparison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 among four DENV standard strains.</w:t>
      </w:r>
      <w:r w:rsidR="00157323"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 </w:t>
      </w:r>
      <w:r w:rsidR="00157323" w:rsidRPr="00157323">
        <w:rPr>
          <w:rFonts w:ascii="Times New Roman" w:hAnsi="Times New Roman"/>
          <w:color w:val="000000"/>
          <w:kern w:val="0"/>
          <w:sz w:val="24"/>
          <w:lang w:bidi="ar"/>
        </w:rPr>
        <w:t xml:space="preserve">Only the primer regions having mutations are shown. </w:t>
      </w:r>
    </w:p>
    <w:p w:rsidR="000500CC" w:rsidRDefault="000500CC" w:rsidP="00BE3963">
      <w:pPr>
        <w:widowControl/>
        <w:textAlignment w:val="bottom"/>
        <w:rPr>
          <w:rFonts w:ascii="Times New Roman" w:hAnsi="Times New Roman"/>
          <w:color w:val="000000"/>
          <w:kern w:val="0"/>
          <w:sz w:val="24"/>
          <w:lang w:bidi="ar"/>
        </w:rPr>
      </w:pPr>
    </w:p>
    <w:p w:rsidR="005D6A95" w:rsidRDefault="005D6A95" w:rsidP="00BE3963">
      <w:pPr>
        <w:widowControl/>
        <w:textAlignment w:val="bottom"/>
        <w:rPr>
          <w:rFonts w:ascii="Times New Roman" w:hAnsi="Times New Roman"/>
          <w:color w:val="000000"/>
          <w:kern w:val="0"/>
          <w:sz w:val="24"/>
          <w:lang w:bidi="ar"/>
        </w:rPr>
      </w:pPr>
    </w:p>
    <w:p w:rsidR="00830FE0" w:rsidRDefault="00830FE0" w:rsidP="00BE3963">
      <w:pPr>
        <w:widowControl/>
        <w:textAlignment w:val="bottom"/>
        <w:rPr>
          <w:rFonts w:ascii="Times New Roman" w:hAnsi="Times New Roman"/>
          <w:color w:val="000000"/>
          <w:kern w:val="0"/>
          <w:sz w:val="24"/>
          <w:lang w:bidi="ar"/>
        </w:rPr>
      </w:pPr>
    </w:p>
    <w:p w:rsidR="00830FE0" w:rsidRDefault="00830FE0" w:rsidP="00BE3963">
      <w:pPr>
        <w:widowControl/>
        <w:textAlignment w:val="bottom"/>
        <w:rPr>
          <w:rFonts w:ascii="Times New Roman" w:hAnsi="Times New Roman"/>
          <w:color w:val="000000"/>
          <w:kern w:val="0"/>
          <w:sz w:val="24"/>
          <w:lang w:bidi="ar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965"/>
      </w:tblGrid>
      <w:tr w:rsidR="002655E4" w:rsidTr="00157323">
        <w:tc>
          <w:tcPr>
            <w:tcW w:w="993" w:type="dxa"/>
            <w:tcMar>
              <w:left w:w="28" w:type="dxa"/>
              <w:right w:w="28" w:type="dxa"/>
            </w:tcMar>
          </w:tcPr>
          <w:p w:rsidR="002655E4" w:rsidRPr="00157323" w:rsidRDefault="002655E4" w:rsidP="000500C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57323">
              <w:rPr>
                <w:rFonts w:ascii="Times New Roman" w:hAnsi="Times New Roman"/>
                <w:b/>
                <w:sz w:val="24"/>
              </w:rPr>
              <w:t>30 minutes</w:t>
            </w:r>
          </w:p>
        </w:tc>
        <w:tc>
          <w:tcPr>
            <w:tcW w:w="7965" w:type="dxa"/>
          </w:tcPr>
          <w:p w:rsidR="002655E4" w:rsidRDefault="002655E4" w:rsidP="002655E4">
            <w:pPr>
              <w:jc w:val="center"/>
            </w:pPr>
            <w:r w:rsidRPr="002655E4">
              <w:rPr>
                <w:noProof/>
              </w:rPr>
              <w:drawing>
                <wp:inline distT="0" distB="0" distL="0" distR="0">
                  <wp:extent cx="4830417" cy="3638309"/>
                  <wp:effectExtent l="0" t="0" r="8890" b="635"/>
                  <wp:docPr id="4" name="图片 4" descr="F:\学生进展报告\周毅文章\MS\Revision\抗突变LAMP回复意见材料\30min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学生进展报告\周毅文章\MS\Revision\抗突变LAMP回复意见材料\30min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" r="1905" b="4411"/>
                          <a:stretch/>
                        </pic:blipFill>
                        <pic:spPr bwMode="auto">
                          <a:xfrm>
                            <a:off x="0" y="0"/>
                            <a:ext cx="4830417" cy="36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5E4" w:rsidTr="00157323">
        <w:tc>
          <w:tcPr>
            <w:tcW w:w="993" w:type="dxa"/>
            <w:tcMar>
              <w:left w:w="28" w:type="dxa"/>
              <w:right w:w="28" w:type="dxa"/>
            </w:tcMar>
          </w:tcPr>
          <w:p w:rsidR="002655E4" w:rsidRPr="00157323" w:rsidRDefault="003019B3" w:rsidP="002655E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</w:t>
            </w:r>
            <w:r w:rsidR="002655E4" w:rsidRPr="00157323">
              <w:rPr>
                <w:rFonts w:ascii="Times New Roman" w:hAnsi="Times New Roman"/>
                <w:b/>
                <w:sz w:val="24"/>
              </w:rPr>
              <w:t xml:space="preserve">0 </w:t>
            </w:r>
            <w:r w:rsidR="00157323" w:rsidRPr="00157323">
              <w:rPr>
                <w:rFonts w:ascii="Times New Roman" w:hAnsi="Times New Roman"/>
                <w:b/>
                <w:sz w:val="24"/>
              </w:rPr>
              <w:t>minutes</w:t>
            </w:r>
          </w:p>
        </w:tc>
        <w:tc>
          <w:tcPr>
            <w:tcW w:w="7965" w:type="dxa"/>
          </w:tcPr>
          <w:p w:rsidR="002655E4" w:rsidRDefault="003019B3" w:rsidP="002655E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290C06" wp14:editId="66BF398A">
                  <wp:extent cx="4919345" cy="3559175"/>
                  <wp:effectExtent l="0" t="0" r="0" b="3175"/>
                  <wp:docPr id="1" name="图片 1" descr="40 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0 min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5E4" w:rsidTr="00157323">
        <w:tc>
          <w:tcPr>
            <w:tcW w:w="993" w:type="dxa"/>
            <w:tcMar>
              <w:left w:w="28" w:type="dxa"/>
              <w:right w:w="28" w:type="dxa"/>
            </w:tcMar>
          </w:tcPr>
          <w:p w:rsidR="002655E4" w:rsidRPr="00157323" w:rsidRDefault="002655E4" w:rsidP="002655E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57323">
              <w:rPr>
                <w:rFonts w:ascii="Times New Roman" w:hAnsi="Times New Roman" w:hint="eastAsia"/>
                <w:b/>
                <w:sz w:val="24"/>
              </w:rPr>
              <w:t>6</w:t>
            </w:r>
            <w:r w:rsidRPr="00157323">
              <w:rPr>
                <w:rFonts w:ascii="Times New Roman" w:hAnsi="Times New Roman"/>
                <w:b/>
                <w:sz w:val="24"/>
              </w:rPr>
              <w:t>0 minutes</w:t>
            </w:r>
          </w:p>
        </w:tc>
        <w:tc>
          <w:tcPr>
            <w:tcW w:w="7965" w:type="dxa"/>
          </w:tcPr>
          <w:p w:rsidR="002655E4" w:rsidRDefault="002655E4" w:rsidP="002655E4">
            <w:pPr>
              <w:jc w:val="center"/>
            </w:pPr>
            <w:r w:rsidRPr="002655E4">
              <w:rPr>
                <w:noProof/>
              </w:rPr>
              <w:drawing>
                <wp:inline distT="0" distB="0" distL="0" distR="0" wp14:anchorId="389BB5A1" wp14:editId="4893B316">
                  <wp:extent cx="4800600" cy="3401955"/>
                  <wp:effectExtent l="0" t="0" r="0" b="8255"/>
                  <wp:docPr id="6" name="图片 6" descr="F:\学生进展报告\周毅文章\MS\Revision\抗突变LAMP回复意见材料\60min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学生进展报告\周毅文章\MS\Revision\抗突变LAMP回复意见材料\60min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4" t="3614" b="5314"/>
                          <a:stretch/>
                        </pic:blipFill>
                        <pic:spPr bwMode="auto">
                          <a:xfrm>
                            <a:off x="0" y="0"/>
                            <a:ext cx="4806406" cy="340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C20" w:rsidRPr="005372B8" w:rsidRDefault="00157323" w:rsidP="005D6A95">
      <w:pPr>
        <w:widowControl/>
        <w:spacing w:beforeLines="50" w:before="156"/>
        <w:textAlignment w:val="bottom"/>
        <w:rPr>
          <w:rFonts w:ascii="Times New Roman" w:hAnsi="Times New Roman"/>
          <w:b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Supplementary </w:t>
      </w:r>
      <w:r w:rsidRPr="00007AAF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F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>igure S</w:t>
      </w:r>
      <w:r w:rsidR="005A16AC">
        <w:rPr>
          <w:rFonts w:ascii="Times New Roman" w:hAnsi="Times New Roman"/>
          <w:b/>
          <w:color w:val="000000"/>
          <w:kern w:val="0"/>
          <w:sz w:val="24"/>
          <w:lang w:bidi="ar"/>
        </w:rPr>
        <w:t>2</w:t>
      </w:r>
      <w:r w:rsidRPr="00007AAF"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. </w:t>
      </w:r>
      <w:r w:rsidR="000F7B9D" w:rsidRPr="006C6965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Visual detection of four DENV serotypes 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using the </w:t>
      </w:r>
      <w:r w:rsidR="000F7B9D" w:rsidRPr="006C6965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novel mismatch-tolerant and the conventional RT-LAMP assays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 at 30</w:t>
      </w:r>
      <w:r w:rsidR="005372B8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-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, </w:t>
      </w:r>
      <w:r w:rsidR="003019B3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4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0</w:t>
      </w:r>
      <w:r w:rsidR="005372B8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-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 and 60</w:t>
      </w:r>
      <w:r w:rsidR="005372B8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-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minute</w:t>
      </w:r>
      <w:r w:rsidR="005372B8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 xml:space="preserve"> time point</w:t>
      </w:r>
      <w:r w:rsidR="000F7B9D">
        <w:rPr>
          <w:rFonts w:ascii="Times New Roman" w:hAnsi="Times New Roman"/>
          <w:b/>
          <w:color w:val="000000" w:themeColor="text1"/>
          <w:spacing w:val="3"/>
          <w:sz w:val="24"/>
          <w:shd w:val="clear" w:color="auto" w:fill="FFFFFF"/>
        </w:rPr>
        <w:t>s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. </w:t>
      </w:r>
      <w:r w:rsidR="00BE3963" w:rsidRPr="006C6965">
        <w:rPr>
          <w:rFonts w:ascii="Times New Roman" w:eastAsia="微软雅黑" w:hAnsi="Times New Roman"/>
          <w:color w:val="000000" w:themeColor="text1"/>
          <w:sz w:val="24"/>
        </w:rPr>
        <w:t xml:space="preserve">The color changes from violet to </w:t>
      </w:r>
      <w:r w:rsidR="00BE3963">
        <w:rPr>
          <w:rFonts w:ascii="Times New Roman" w:eastAsia="微软雅黑" w:hAnsi="Times New Roman" w:hint="eastAsia"/>
          <w:color w:val="000000" w:themeColor="text1"/>
          <w:sz w:val="24"/>
        </w:rPr>
        <w:t>azure</w:t>
      </w:r>
      <w:r w:rsidR="00BE3963" w:rsidRPr="006C6965">
        <w:rPr>
          <w:rFonts w:ascii="Times New Roman" w:eastAsia="微软雅黑" w:hAnsi="Times New Roman"/>
          <w:color w:val="000000" w:themeColor="text1"/>
          <w:sz w:val="24"/>
        </w:rPr>
        <w:t xml:space="preserve"> for HNB and from </w:t>
      </w:r>
      <w:r w:rsidR="00BE3963">
        <w:rPr>
          <w:rFonts w:ascii="Times New Roman" w:eastAsia="微软雅黑" w:hAnsi="Times New Roman" w:hint="eastAsia"/>
          <w:color w:val="000000" w:themeColor="text1"/>
          <w:sz w:val="24"/>
        </w:rPr>
        <w:t>burgundy</w:t>
      </w:r>
      <w:r w:rsidR="00BE3963" w:rsidRPr="006C6965">
        <w:rPr>
          <w:rFonts w:ascii="Times New Roman" w:eastAsia="微软雅黑" w:hAnsi="Times New Roman"/>
          <w:color w:val="000000" w:themeColor="text1"/>
          <w:sz w:val="24"/>
        </w:rPr>
        <w:t xml:space="preserve"> to </w:t>
      </w:r>
      <w:r w:rsidR="00BE3963">
        <w:rPr>
          <w:rFonts w:ascii="Times New Roman" w:eastAsia="微软雅黑" w:hAnsi="Times New Roman"/>
          <w:color w:val="000000" w:themeColor="text1"/>
          <w:sz w:val="24"/>
        </w:rPr>
        <w:t xml:space="preserve">orange or </w:t>
      </w:r>
      <w:r w:rsidR="00BE3963" w:rsidRPr="006C6965">
        <w:rPr>
          <w:rFonts w:ascii="Times New Roman" w:eastAsia="微软雅黑" w:hAnsi="Times New Roman"/>
          <w:color w:val="000000" w:themeColor="text1"/>
          <w:sz w:val="24"/>
        </w:rPr>
        <w:t>yellow for cresol red were considered as positive</w:t>
      </w:r>
      <w:r w:rsidR="00BE3963">
        <w:rPr>
          <w:rFonts w:ascii="Times New Roman" w:eastAsia="微软雅黑" w:hAnsi="Times New Roman"/>
          <w:color w:val="000000" w:themeColor="text1"/>
          <w:sz w:val="24"/>
        </w:rPr>
        <w:t xml:space="preserve"> (+)</w:t>
      </w:r>
      <w:r w:rsidR="00BE3963" w:rsidRPr="006C6965">
        <w:rPr>
          <w:rFonts w:ascii="Times New Roman" w:eastAsia="微软雅黑" w:hAnsi="Times New Roman"/>
          <w:color w:val="000000" w:themeColor="text1"/>
          <w:sz w:val="24"/>
        </w:rPr>
        <w:t>.</w:t>
      </w:r>
      <w:r w:rsidR="00BE3963">
        <w:rPr>
          <w:rFonts w:ascii="Times New Roman" w:eastAsia="微软雅黑" w:hAnsi="Times New Roman"/>
          <w:color w:val="000000" w:themeColor="text1"/>
          <w:sz w:val="24"/>
        </w:rPr>
        <w:t xml:space="preserve"> </w:t>
      </w:r>
    </w:p>
    <w:p w:rsidR="000500CC" w:rsidRDefault="00165A48" w:rsidP="00373E5A">
      <w:pPr>
        <w:pageBreakBefore/>
        <w:jc w:val="center"/>
      </w:pPr>
      <w:r w:rsidRPr="00165A48">
        <w:rPr>
          <w:noProof/>
        </w:rPr>
        <w:lastRenderedPageBreak/>
        <w:drawing>
          <wp:inline distT="0" distB="0" distL="0" distR="0">
            <wp:extent cx="5648242" cy="2823587"/>
            <wp:effectExtent l="0" t="0" r="0" b="0"/>
            <wp:docPr id="3" name="图片 3" descr="F:\学生进展报告\周毅文章\MS\Revision 2\Ven图-03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学生进展报告\周毅文章\MS\Revision 2\Ven图-032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t="20006" r="2446" b="15490"/>
                    <a:stretch/>
                  </pic:blipFill>
                  <pic:spPr bwMode="auto">
                    <a:xfrm>
                      <a:off x="0" y="0"/>
                      <a:ext cx="5648242" cy="28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652" w:rsidRPr="00430652">
        <w:t xml:space="preserve"> </w:t>
      </w:r>
    </w:p>
    <w:p w:rsidR="00AC522B" w:rsidRDefault="000D1BA0" w:rsidP="003308B0">
      <w:pPr>
        <w:widowControl/>
        <w:spacing w:beforeLines="50" w:before="156"/>
        <w:textAlignment w:val="bottom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Supplementary </w:t>
      </w:r>
      <w:r>
        <w:rPr>
          <w:rFonts w:ascii="Times New Roman" w:hAnsi="Times New Roman" w:hint="eastAsia"/>
          <w:b/>
          <w:color w:val="000000"/>
          <w:sz w:val="24"/>
        </w:rPr>
        <w:t>F</w:t>
      </w:r>
      <w:r>
        <w:rPr>
          <w:rFonts w:ascii="Times New Roman" w:hAnsi="Times New Roman"/>
          <w:b/>
          <w:color w:val="000000"/>
          <w:sz w:val="24"/>
        </w:rPr>
        <w:t xml:space="preserve">igure S3. Numbers of DENV-positive samples detected by four different assays. </w:t>
      </w:r>
      <w:r w:rsidR="00BC0CDA" w:rsidRPr="00BC0CDA">
        <w:rPr>
          <w:rFonts w:ascii="Times New Roman" w:hAnsi="Times New Roman"/>
          <w:color w:val="000000"/>
          <w:sz w:val="24"/>
        </w:rPr>
        <w:t xml:space="preserve">Because </w:t>
      </w:r>
      <w:r w:rsidR="00BC0CDA">
        <w:rPr>
          <w:rFonts w:ascii="Times New Roman" w:hAnsi="Times New Roman"/>
          <w:color w:val="000000"/>
          <w:sz w:val="24"/>
        </w:rPr>
        <w:t xml:space="preserve">3 samples were negative by all the four assays, </w:t>
      </w:r>
      <w:r w:rsidR="00984201">
        <w:rPr>
          <w:rFonts w:ascii="Times New Roman" w:hAnsi="Times New Roman"/>
          <w:color w:val="000000"/>
          <w:sz w:val="24"/>
        </w:rPr>
        <w:t xml:space="preserve">the total number of samples was 150 in this Venn diagram. </w:t>
      </w:r>
    </w:p>
    <w:p w:rsidR="00830FE0" w:rsidRDefault="00830FE0" w:rsidP="003308B0">
      <w:pPr>
        <w:widowControl/>
        <w:spacing w:beforeLines="50" w:before="156"/>
        <w:textAlignment w:val="bottom"/>
        <w:rPr>
          <w:rFonts w:ascii="Times New Roman" w:hAnsi="Times New Roman"/>
          <w:color w:val="000000"/>
          <w:sz w:val="24"/>
        </w:rPr>
      </w:pPr>
    </w:p>
    <w:p w:rsidR="00830FE0" w:rsidRDefault="00830FE0" w:rsidP="003308B0">
      <w:pPr>
        <w:widowControl/>
        <w:spacing w:beforeLines="50" w:before="156"/>
        <w:textAlignment w:val="bottom"/>
        <w:rPr>
          <w:rFonts w:ascii="Times New Roman" w:hAnsi="Times New Roman"/>
          <w:color w:val="000000"/>
          <w:sz w:val="24"/>
        </w:rPr>
      </w:pPr>
    </w:p>
    <w:p w:rsidR="00830FE0" w:rsidRPr="00BC0CDA" w:rsidRDefault="00830FE0" w:rsidP="003308B0">
      <w:pPr>
        <w:widowControl/>
        <w:spacing w:beforeLines="50" w:before="156"/>
        <w:textAlignment w:val="bottom"/>
        <w:rPr>
          <w:rFonts w:ascii="Times New Roman" w:hAnsi="Times New Roman"/>
          <w:color w:val="000000"/>
          <w:sz w:val="24"/>
        </w:rPr>
      </w:pPr>
    </w:p>
    <w:p w:rsidR="005A16AC" w:rsidRDefault="00430652" w:rsidP="00165A48">
      <w:pPr>
        <w:spacing w:beforeLines="200" w:before="624"/>
        <w:jc w:val="center"/>
      </w:pPr>
      <w:r w:rsidRPr="001B28D4">
        <w:rPr>
          <w:noProof/>
        </w:rPr>
        <w:drawing>
          <wp:inline distT="0" distB="0" distL="0" distR="0">
            <wp:extent cx="3999161" cy="197926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r="15720"/>
                    <a:stretch/>
                  </pic:blipFill>
                  <pic:spPr bwMode="auto">
                    <a:xfrm>
                      <a:off x="0" y="0"/>
                      <a:ext cx="3999161" cy="19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A48">
        <w:br w:type="textWrapping" w:clear="all"/>
      </w:r>
    </w:p>
    <w:p w:rsidR="001B28D4" w:rsidRPr="003308B0" w:rsidRDefault="005A16AC" w:rsidP="003308B0">
      <w:pPr>
        <w:widowControl/>
        <w:spacing w:beforeLines="50" w:before="156"/>
        <w:textAlignment w:val="bottom"/>
        <w:rPr>
          <w:rFonts w:ascii="Times New Roman" w:hAnsi="Times New Roman"/>
          <w:b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Supplementary </w:t>
      </w:r>
      <w:r w:rsidRPr="00007AAF">
        <w:rPr>
          <w:rFonts w:ascii="Times New Roman" w:hAnsi="Times New Roman" w:hint="eastAsia"/>
          <w:b/>
          <w:color w:val="000000"/>
          <w:kern w:val="0"/>
          <w:sz w:val="24"/>
          <w:lang w:bidi="ar"/>
        </w:rPr>
        <w:t>F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>igure S</w:t>
      </w:r>
      <w:r w:rsidR="00AC522B">
        <w:rPr>
          <w:rFonts w:ascii="Times New Roman" w:hAnsi="Times New Roman"/>
          <w:b/>
          <w:color w:val="000000"/>
          <w:kern w:val="0"/>
          <w:sz w:val="24"/>
          <w:lang w:bidi="ar"/>
        </w:rPr>
        <w:t>4</w:t>
      </w:r>
      <w:r w:rsidRPr="00007AAF">
        <w:rPr>
          <w:rFonts w:ascii="Times New Roman" w:hAnsi="Times New Roman"/>
          <w:b/>
          <w:color w:val="000000"/>
          <w:kern w:val="0"/>
          <w:sz w:val="24"/>
          <w:lang w:bidi="ar"/>
        </w:rPr>
        <w:t>. S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equence analysis of the </w:t>
      </w:r>
      <w:r w:rsidRPr="00157323">
        <w:rPr>
          <w:rFonts w:ascii="Times New Roman" w:hAnsi="Times New Roman"/>
          <w:b/>
          <w:color w:val="000000"/>
          <w:kern w:val="0"/>
          <w:sz w:val="24"/>
          <w:lang w:bidi="ar"/>
        </w:rPr>
        <w:t>samples with a Tt difference of more than 15 minutes between the novel and the conventional RT-LAMP assays</w:t>
      </w:r>
      <w:r>
        <w:rPr>
          <w:rFonts w:ascii="Times New Roman" w:hAnsi="Times New Roman"/>
          <w:b/>
          <w:color w:val="000000"/>
          <w:kern w:val="0"/>
          <w:sz w:val="24"/>
          <w:lang w:bidi="ar"/>
        </w:rPr>
        <w:t xml:space="preserve">. </w:t>
      </w:r>
      <w:r w:rsidR="006B2B6A">
        <w:rPr>
          <w:rFonts w:ascii="Times New Roman" w:hAnsi="Times New Roman"/>
          <w:color w:val="000000"/>
          <w:sz w:val="24"/>
        </w:rPr>
        <w:t>Only the F2 region is shown because it is where mutations were detected in some samples.</w:t>
      </w:r>
      <w:bookmarkStart w:id="0" w:name="_GoBack"/>
      <w:bookmarkEnd w:id="0"/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</w:p>
    <w:sectPr w:rsidR="001B28D4" w:rsidRPr="003308B0" w:rsidSect="00157323">
      <w:footerReference w:type="default" r:id="rId12"/>
      <w:pgSz w:w="11906" w:h="16838"/>
      <w:pgMar w:top="1418" w:right="1474" w:bottom="1418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72D" w:rsidRDefault="004D372D" w:rsidP="001F7E3D">
      <w:r>
        <w:separator/>
      </w:r>
    </w:p>
  </w:endnote>
  <w:endnote w:type="continuationSeparator" w:id="0">
    <w:p w:rsidR="004D372D" w:rsidRDefault="004D372D" w:rsidP="001F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vPTimesB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37369"/>
      <w:docPartObj>
        <w:docPartGallery w:val="Page Numbers (Bottom of Page)"/>
        <w:docPartUnique/>
      </w:docPartObj>
    </w:sdtPr>
    <w:sdtEndPr/>
    <w:sdtContent>
      <w:p w:rsidR="00373E5A" w:rsidRDefault="00373E5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B6A" w:rsidRPr="006B2B6A">
          <w:rPr>
            <w:noProof/>
            <w:lang w:val="zh-CN"/>
          </w:rPr>
          <w:t>1</w:t>
        </w:r>
        <w:r>
          <w:fldChar w:fldCharType="end"/>
        </w:r>
      </w:p>
    </w:sdtContent>
  </w:sdt>
  <w:p w:rsidR="00373E5A" w:rsidRDefault="00373E5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72D" w:rsidRDefault="004D372D" w:rsidP="001F7E3D">
      <w:r>
        <w:separator/>
      </w:r>
    </w:p>
  </w:footnote>
  <w:footnote w:type="continuationSeparator" w:id="0">
    <w:p w:rsidR="004D372D" w:rsidRDefault="004D372D" w:rsidP="001F7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59"/>
    <w:rsid w:val="00007AAF"/>
    <w:rsid w:val="000500CC"/>
    <w:rsid w:val="000D1BA0"/>
    <w:rsid w:val="000F7B9D"/>
    <w:rsid w:val="00157323"/>
    <w:rsid w:val="00165A48"/>
    <w:rsid w:val="00191624"/>
    <w:rsid w:val="001B28D4"/>
    <w:rsid w:val="001F7E3D"/>
    <w:rsid w:val="00240290"/>
    <w:rsid w:val="00242C20"/>
    <w:rsid w:val="002558BB"/>
    <w:rsid w:val="002655E4"/>
    <w:rsid w:val="003019B3"/>
    <w:rsid w:val="003308B0"/>
    <w:rsid w:val="00373D23"/>
    <w:rsid w:val="00373E5A"/>
    <w:rsid w:val="003E361C"/>
    <w:rsid w:val="00430652"/>
    <w:rsid w:val="004C6D1E"/>
    <w:rsid w:val="004D372D"/>
    <w:rsid w:val="005372B8"/>
    <w:rsid w:val="005A16AC"/>
    <w:rsid w:val="005D6A95"/>
    <w:rsid w:val="005F6416"/>
    <w:rsid w:val="0064499A"/>
    <w:rsid w:val="006B2B6A"/>
    <w:rsid w:val="00756C47"/>
    <w:rsid w:val="00826489"/>
    <w:rsid w:val="00830FE0"/>
    <w:rsid w:val="008D3410"/>
    <w:rsid w:val="00984201"/>
    <w:rsid w:val="00984961"/>
    <w:rsid w:val="009F1C68"/>
    <w:rsid w:val="00A573C8"/>
    <w:rsid w:val="00AC522B"/>
    <w:rsid w:val="00B333BC"/>
    <w:rsid w:val="00B81D3E"/>
    <w:rsid w:val="00BC0CDA"/>
    <w:rsid w:val="00BE3963"/>
    <w:rsid w:val="00C23FA1"/>
    <w:rsid w:val="00C52F81"/>
    <w:rsid w:val="00C66EA4"/>
    <w:rsid w:val="00CF048A"/>
    <w:rsid w:val="00D47735"/>
    <w:rsid w:val="00DB4859"/>
    <w:rsid w:val="00EB4919"/>
    <w:rsid w:val="00EE4511"/>
    <w:rsid w:val="00FA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3BED74-E5E7-4F9D-A6F1-1FA70557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E3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E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E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E3D"/>
    <w:rPr>
      <w:sz w:val="18"/>
      <w:szCs w:val="18"/>
    </w:rPr>
  </w:style>
  <w:style w:type="table" w:styleId="a5">
    <w:name w:val="Table Grid"/>
    <w:basedOn w:val="a1"/>
    <w:uiPriority w:val="39"/>
    <w:rsid w:val="00265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Chiyu Zhang</dc:creator>
  <cp:keywords/>
  <dc:description/>
  <cp:lastModifiedBy>ren</cp:lastModifiedBy>
  <cp:revision>4</cp:revision>
  <dcterms:created xsi:type="dcterms:W3CDTF">2019-03-25T11:41:00Z</dcterms:created>
  <dcterms:modified xsi:type="dcterms:W3CDTF">2019-03-25T12:59:00Z</dcterms:modified>
</cp:coreProperties>
</file>