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077F" w14:textId="77777777" w:rsidR="00584AB8" w:rsidRPr="001549D3" w:rsidRDefault="00584AB8" w:rsidP="00584AB8">
      <w:pPr>
        <w:pStyle w:val="SupplementaryMaterial"/>
        <w:rPr>
          <w:b w:val="0"/>
        </w:rPr>
      </w:pPr>
      <w:r w:rsidRPr="001549D3">
        <w:t>Supplementary Material</w:t>
      </w:r>
    </w:p>
    <w:p w14:paraId="14FE8794" w14:textId="77777777" w:rsidR="00584AB8" w:rsidRDefault="00584AB8" w:rsidP="0063132A">
      <w:pPr>
        <w:jc w:val="both"/>
        <w:rPr>
          <w:b/>
          <w:color w:val="000000" w:themeColor="text1"/>
          <w:sz w:val="22"/>
          <w:szCs w:val="22"/>
          <w:lang w:val="en-GB"/>
        </w:rPr>
      </w:pPr>
    </w:p>
    <w:p w14:paraId="03A3F6BC" w14:textId="77777777" w:rsidR="00584AB8" w:rsidRPr="00D1370F" w:rsidRDefault="00584AB8" w:rsidP="00584AB8">
      <w:pPr>
        <w:jc w:val="center"/>
        <w:rPr>
          <w:b/>
          <w:sz w:val="32"/>
          <w:szCs w:val="32"/>
          <w:lang w:val="en-GB"/>
        </w:rPr>
      </w:pPr>
      <w:bookmarkStart w:id="0" w:name="_Hlk514748004"/>
      <w:bookmarkStart w:id="1" w:name="_Hlk522801809"/>
      <w:r>
        <w:rPr>
          <w:b/>
          <w:sz w:val="32"/>
          <w:szCs w:val="32"/>
          <w:lang w:val="en-GB"/>
        </w:rPr>
        <w:t>Convergence in Maximum Stomatal C</w:t>
      </w:r>
      <w:r w:rsidRPr="00D1370F">
        <w:rPr>
          <w:b/>
          <w:sz w:val="32"/>
          <w:szCs w:val="32"/>
          <w:lang w:val="en-GB"/>
        </w:rPr>
        <w:t>onductance of C</w:t>
      </w:r>
      <w:r w:rsidRPr="00D1370F">
        <w:rPr>
          <w:b/>
          <w:sz w:val="32"/>
          <w:szCs w:val="32"/>
          <w:vertAlign w:val="subscript"/>
          <w:lang w:val="en-GB"/>
        </w:rPr>
        <w:t>3</w:t>
      </w:r>
      <w:r>
        <w:rPr>
          <w:b/>
          <w:sz w:val="32"/>
          <w:szCs w:val="32"/>
          <w:lang w:val="en-GB"/>
        </w:rPr>
        <w:t xml:space="preserve"> Woody Angiosperms </w:t>
      </w:r>
      <w:r w:rsidR="00EC0BD8">
        <w:rPr>
          <w:b/>
          <w:sz w:val="32"/>
          <w:szCs w:val="32"/>
        </w:rPr>
        <w:t xml:space="preserve">in Shaded Habitats of </w:t>
      </w:r>
      <w:r w:rsidR="00EC0BD8" w:rsidRPr="00DD5433">
        <w:rPr>
          <w:b/>
          <w:sz w:val="32"/>
          <w:szCs w:val="32"/>
        </w:rPr>
        <w:t xml:space="preserve">Natural Ecosystems </w:t>
      </w:r>
      <w:r>
        <w:rPr>
          <w:b/>
          <w:sz w:val="32"/>
          <w:szCs w:val="32"/>
          <w:lang w:val="en-GB"/>
        </w:rPr>
        <w:t>Across Six Bioclimatic Z</w:t>
      </w:r>
      <w:r w:rsidRPr="00D1370F">
        <w:rPr>
          <w:b/>
          <w:sz w:val="32"/>
          <w:szCs w:val="32"/>
          <w:lang w:val="en-GB"/>
        </w:rPr>
        <w:t>ones</w:t>
      </w:r>
      <w:bookmarkEnd w:id="0"/>
    </w:p>
    <w:bookmarkEnd w:id="1"/>
    <w:p w14:paraId="443D4617" w14:textId="77777777" w:rsidR="00584AB8" w:rsidRDefault="00584AB8" w:rsidP="0063132A">
      <w:pPr>
        <w:jc w:val="both"/>
        <w:rPr>
          <w:b/>
          <w:color w:val="000000" w:themeColor="text1"/>
          <w:sz w:val="22"/>
          <w:szCs w:val="22"/>
          <w:lang w:val="en-GB"/>
        </w:rPr>
      </w:pPr>
    </w:p>
    <w:p w14:paraId="7DB6B83E" w14:textId="77777777" w:rsidR="00584AB8" w:rsidRPr="00576BF2" w:rsidRDefault="00584AB8" w:rsidP="00584AB8">
      <w:pPr>
        <w:jc w:val="both"/>
        <w:rPr>
          <w:b/>
          <w:lang w:val="en-GB"/>
        </w:rPr>
      </w:pPr>
      <w:bookmarkStart w:id="2" w:name="_Hlk522801846"/>
      <w:r w:rsidRPr="00576BF2">
        <w:rPr>
          <w:b/>
          <w:lang w:val="en-GB"/>
        </w:rPr>
        <w:t>Michelle Murray</w:t>
      </w:r>
      <w:r w:rsidRPr="00576BF2">
        <w:rPr>
          <w:b/>
          <w:vertAlign w:val="superscript"/>
          <w:lang w:val="en-GB"/>
        </w:rPr>
        <w:t>1</w:t>
      </w:r>
      <w:r w:rsidR="001E3D55" w:rsidRPr="00DD5433">
        <w:rPr>
          <w:b/>
          <w:vertAlign w:val="superscript"/>
        </w:rPr>
        <w:t>†</w:t>
      </w:r>
      <w:r w:rsidR="001E3D55">
        <w:rPr>
          <w:b/>
          <w:vertAlign w:val="superscript"/>
        </w:rPr>
        <w:t>*</w:t>
      </w:r>
      <w:r w:rsidRPr="00576BF2">
        <w:rPr>
          <w:b/>
          <w:lang w:val="en-GB"/>
        </w:rPr>
        <w:t>, Wuu Kuang Soh</w:t>
      </w:r>
      <w:r w:rsidRPr="00576BF2">
        <w:rPr>
          <w:b/>
          <w:vertAlign w:val="superscript"/>
          <w:lang w:val="en-GB"/>
        </w:rPr>
        <w:t>1</w:t>
      </w:r>
      <w:r w:rsidR="001E3D55" w:rsidRPr="00576BF2">
        <w:rPr>
          <w:b/>
          <w:vertAlign w:val="superscript"/>
          <w:lang w:val="en-GB"/>
        </w:rPr>
        <w:t>†</w:t>
      </w:r>
      <w:r w:rsidRPr="00576BF2">
        <w:rPr>
          <w:b/>
          <w:lang w:val="en-GB"/>
        </w:rPr>
        <w:t>, Charilaos Yiotis</w:t>
      </w:r>
      <w:r w:rsidRPr="00576BF2">
        <w:rPr>
          <w:b/>
          <w:vertAlign w:val="superscript"/>
          <w:lang w:val="en-GB"/>
        </w:rPr>
        <w:t>2</w:t>
      </w:r>
      <w:r w:rsidRPr="00576BF2">
        <w:rPr>
          <w:b/>
          <w:lang w:val="en-GB"/>
        </w:rPr>
        <w:t>, Sven Batke</w:t>
      </w:r>
      <w:r w:rsidRPr="00576BF2">
        <w:rPr>
          <w:b/>
          <w:vertAlign w:val="superscript"/>
          <w:lang w:val="en-GB"/>
        </w:rPr>
        <w:t>3</w:t>
      </w:r>
      <w:r w:rsidRPr="00576BF2">
        <w:rPr>
          <w:b/>
          <w:lang w:val="en-GB"/>
        </w:rPr>
        <w:t>, Andrew Parnell</w:t>
      </w:r>
      <w:r w:rsidRPr="00576BF2">
        <w:rPr>
          <w:b/>
          <w:vertAlign w:val="superscript"/>
          <w:lang w:val="en-GB"/>
        </w:rPr>
        <w:t>4</w:t>
      </w:r>
      <w:r w:rsidRPr="00576BF2">
        <w:rPr>
          <w:b/>
          <w:lang w:val="en-GB"/>
        </w:rPr>
        <w:t xml:space="preserve">, </w:t>
      </w:r>
      <w:r w:rsidRPr="00576BF2">
        <w:rPr>
          <w:b/>
          <w:bCs/>
          <w:shd w:val="clear" w:color="auto" w:fill="FFFFFF"/>
          <w:lang w:val="en-GB"/>
        </w:rPr>
        <w:t>Robert A. Spicer</w:t>
      </w:r>
      <w:r w:rsidRPr="00576BF2">
        <w:rPr>
          <w:b/>
          <w:bCs/>
          <w:shd w:val="clear" w:color="auto" w:fill="FFFFFF"/>
          <w:vertAlign w:val="superscript"/>
          <w:lang w:val="en-GB"/>
        </w:rPr>
        <w:t>5</w:t>
      </w:r>
      <w:r w:rsidRPr="00576BF2">
        <w:rPr>
          <w:b/>
          <w:bCs/>
          <w:shd w:val="clear" w:color="auto" w:fill="FFFFFF"/>
          <w:lang w:val="en-GB"/>
        </w:rPr>
        <w:t>, Tracy Lawson</w:t>
      </w:r>
      <w:r w:rsidRPr="00576BF2">
        <w:rPr>
          <w:b/>
          <w:bCs/>
          <w:shd w:val="clear" w:color="auto" w:fill="FFFFFF"/>
          <w:vertAlign w:val="superscript"/>
          <w:lang w:val="en-GB"/>
        </w:rPr>
        <w:t>6</w:t>
      </w:r>
      <w:r w:rsidRPr="00576BF2">
        <w:rPr>
          <w:b/>
          <w:bCs/>
          <w:shd w:val="clear" w:color="auto" w:fill="FFFFFF"/>
          <w:lang w:val="en-GB"/>
        </w:rPr>
        <w:t>, Rodrigo Caballero</w:t>
      </w:r>
      <w:r w:rsidRPr="00576BF2">
        <w:rPr>
          <w:b/>
          <w:bCs/>
          <w:shd w:val="clear" w:color="auto" w:fill="FFFFFF"/>
          <w:vertAlign w:val="superscript"/>
          <w:lang w:val="en-GB"/>
        </w:rPr>
        <w:t>7</w:t>
      </w:r>
      <w:r w:rsidRPr="00576BF2">
        <w:rPr>
          <w:b/>
          <w:bCs/>
          <w:shd w:val="clear" w:color="auto" w:fill="FFFFFF"/>
          <w:lang w:val="en-GB"/>
        </w:rPr>
        <w:t>, Ian J. Wright</w:t>
      </w:r>
      <w:r w:rsidRPr="00576BF2">
        <w:rPr>
          <w:b/>
          <w:bCs/>
          <w:shd w:val="clear" w:color="auto" w:fill="FFFFFF"/>
          <w:vertAlign w:val="superscript"/>
          <w:lang w:val="en-GB"/>
        </w:rPr>
        <w:t>8</w:t>
      </w:r>
      <w:r w:rsidRPr="00576BF2">
        <w:rPr>
          <w:b/>
          <w:bCs/>
          <w:shd w:val="clear" w:color="auto" w:fill="FFFFFF"/>
          <w:vertAlign w:val="subscript"/>
          <w:lang w:val="en-GB"/>
        </w:rPr>
        <w:t>,</w:t>
      </w:r>
      <w:r w:rsidRPr="00576BF2">
        <w:rPr>
          <w:b/>
          <w:bCs/>
          <w:shd w:val="clear" w:color="auto" w:fill="FFFFFF"/>
          <w:lang w:val="en-GB"/>
        </w:rPr>
        <w:t xml:space="preserve"> Conor Purcell</w:t>
      </w:r>
      <w:r w:rsidRPr="00576BF2">
        <w:rPr>
          <w:b/>
          <w:vertAlign w:val="superscript"/>
          <w:lang w:val="en-GB"/>
        </w:rPr>
        <w:t xml:space="preserve">1 </w:t>
      </w:r>
      <w:r w:rsidRPr="00576BF2">
        <w:rPr>
          <w:b/>
          <w:bCs/>
          <w:shd w:val="clear" w:color="auto" w:fill="FFFFFF"/>
          <w:lang w:val="en-GB"/>
        </w:rPr>
        <w:t xml:space="preserve">and </w:t>
      </w:r>
      <w:r w:rsidRPr="00576BF2">
        <w:rPr>
          <w:b/>
          <w:lang w:val="en-GB"/>
        </w:rPr>
        <w:t>Jennifer C. McElwain</w:t>
      </w:r>
      <w:r w:rsidRPr="00576BF2">
        <w:rPr>
          <w:b/>
          <w:vertAlign w:val="superscript"/>
          <w:lang w:val="en-GB"/>
        </w:rPr>
        <w:t>1</w:t>
      </w:r>
    </w:p>
    <w:bookmarkEnd w:id="2"/>
    <w:p w14:paraId="65C72532" w14:textId="77777777" w:rsidR="00584AB8" w:rsidRPr="00584AB8" w:rsidRDefault="00584AB8" w:rsidP="00584AB8">
      <w:pPr>
        <w:jc w:val="both"/>
        <w:rPr>
          <w:b/>
          <w:color w:val="000000" w:themeColor="text1"/>
          <w:lang w:val="en-GB"/>
        </w:rPr>
      </w:pPr>
    </w:p>
    <w:p w14:paraId="23EAE6FA" w14:textId="77777777" w:rsidR="0063132A" w:rsidRPr="00584AB8" w:rsidRDefault="00BA0C07" w:rsidP="00584AB8">
      <w:pPr>
        <w:rPr>
          <w:color w:val="0070C0"/>
          <w:u w:val="single"/>
          <w:lang w:val="en-GB"/>
        </w:rPr>
      </w:pPr>
      <w:r>
        <w:rPr>
          <w:b/>
          <w:bCs/>
          <w:color w:val="222222"/>
          <w:shd w:val="clear" w:color="auto" w:fill="FFFFFF"/>
          <w:lang w:val="en-GB"/>
        </w:rPr>
        <w:t xml:space="preserve">Supplementary </w:t>
      </w:r>
      <w:r w:rsidR="0063132A" w:rsidRPr="00584AB8">
        <w:rPr>
          <w:b/>
          <w:bCs/>
          <w:color w:val="222222"/>
          <w:shd w:val="clear" w:color="auto" w:fill="FFFFFF"/>
          <w:lang w:val="en-GB"/>
        </w:rPr>
        <w:t>Figure S1 </w:t>
      </w:r>
      <w:r w:rsidR="0063132A" w:rsidRPr="00584AB8">
        <w:rPr>
          <w:color w:val="222222"/>
          <w:shd w:val="clear" w:color="auto" w:fill="FFFFFF"/>
        </w:rPr>
        <w:t xml:space="preserve">Diagnostic plots indicating goodness of fit of the Generalized Extreme Value (GEV) distribution to </w:t>
      </w:r>
      <w:r w:rsidR="0063132A" w:rsidRPr="00584AB8">
        <w:rPr>
          <w:i/>
          <w:color w:val="222222"/>
          <w:shd w:val="clear" w:color="auto" w:fill="FFFFFF"/>
        </w:rPr>
        <w:t>g</w:t>
      </w:r>
      <w:r w:rsidR="0063132A" w:rsidRPr="00584AB8">
        <w:rPr>
          <w:color w:val="222222"/>
          <w:shd w:val="clear" w:color="auto" w:fill="FFFFFF"/>
          <w:vertAlign w:val="subscript"/>
        </w:rPr>
        <w:t>smax(day)</w:t>
      </w:r>
    </w:p>
    <w:p w14:paraId="05ABC94F" w14:textId="77777777" w:rsidR="0063132A" w:rsidRPr="00584AB8" w:rsidRDefault="0063132A" w:rsidP="00584AB8">
      <w:pPr>
        <w:contextualSpacing/>
        <w:jc w:val="both"/>
        <w:rPr>
          <w:color w:val="222222"/>
          <w:shd w:val="clear" w:color="auto" w:fill="FFFFFF"/>
          <w:lang w:val="en-GB"/>
        </w:rPr>
      </w:pPr>
    </w:p>
    <w:p w14:paraId="2A568FED" w14:textId="77777777" w:rsidR="00C561D9" w:rsidRDefault="00C561D9" w:rsidP="00C561D9">
      <w:pPr>
        <w:rPr>
          <w:color w:val="000000" w:themeColor="text1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  <w:lang w:val="en-GB"/>
        </w:rPr>
        <w:t xml:space="preserve"> Table S1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2231EA">
        <w:rPr>
          <w:color w:val="000000" w:themeColor="text1"/>
        </w:rPr>
        <w:t>Tukey’s honest significant difference</w:t>
      </w:r>
      <w:r>
        <w:rPr>
          <w:color w:val="000000" w:themeColor="text1"/>
        </w:rPr>
        <w:t xml:space="preserve">, showing the </w:t>
      </w:r>
      <w:r w:rsidR="00620496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comparison between mean </w:t>
      </w:r>
      <w:r w:rsidRPr="002231EA">
        <w:rPr>
          <w:i/>
          <w:color w:val="000000" w:themeColor="text1"/>
        </w:rPr>
        <w:t>g</w:t>
      </w:r>
      <w:r w:rsidRPr="002231EA">
        <w:rPr>
          <w:color w:val="000000" w:themeColor="text1"/>
          <w:vertAlign w:val="subscript"/>
        </w:rPr>
        <w:t>smax</w:t>
      </w:r>
      <w:r>
        <w:rPr>
          <w:color w:val="000000" w:themeColor="text1"/>
        </w:rPr>
        <w:t xml:space="preserve"> of bioclimatic zones in </w:t>
      </w:r>
      <w:r w:rsidRPr="008B1D53">
        <w:rPr>
          <w:rFonts w:eastAsiaTheme="minorHAnsi"/>
        </w:rPr>
        <w:t>understory-subcanopy</w:t>
      </w:r>
      <w:r>
        <w:rPr>
          <w:rFonts w:eastAsiaTheme="minorHAnsi"/>
        </w:rPr>
        <w:t xml:space="preserve"> habitat</w:t>
      </w:r>
    </w:p>
    <w:p w14:paraId="55DC41BA" w14:textId="77777777" w:rsidR="00C561D9" w:rsidRDefault="00C561D9" w:rsidP="00C561D9"/>
    <w:p w14:paraId="7DD2531C" w14:textId="77777777" w:rsidR="00C561D9" w:rsidRDefault="00C561D9" w:rsidP="00C561D9">
      <w:pPr>
        <w:jc w:val="both"/>
        <w:rPr>
          <w:rFonts w:eastAsiaTheme="minorHAnsi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  <w:lang w:val="en-GB"/>
        </w:rPr>
        <w:t xml:space="preserve"> Table S2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2231EA">
        <w:rPr>
          <w:color w:val="000000" w:themeColor="text1"/>
        </w:rPr>
        <w:t>Tukey’s honest significant difference</w:t>
      </w:r>
      <w:r>
        <w:rPr>
          <w:color w:val="000000" w:themeColor="text1"/>
        </w:rPr>
        <w:t xml:space="preserve">, showing the </w:t>
      </w:r>
      <w:r w:rsidR="00620496">
        <w:rPr>
          <w:i/>
          <w:color w:val="000000" w:themeColor="text1"/>
        </w:rPr>
        <w:t xml:space="preserve">P </w:t>
      </w:r>
      <w:r>
        <w:rPr>
          <w:color w:val="000000" w:themeColor="text1"/>
        </w:rPr>
        <w:t>values of pairwise</w:t>
      </w:r>
      <w:r w:rsidR="00620496">
        <w:rPr>
          <w:color w:val="000000" w:themeColor="text1"/>
        </w:rPr>
        <w:t xml:space="preserve"> comparison</w:t>
      </w:r>
      <w:r>
        <w:rPr>
          <w:color w:val="000000" w:themeColor="text1"/>
        </w:rPr>
        <w:t xml:space="preserve"> between mean </w:t>
      </w:r>
      <w:r w:rsidRPr="002231EA">
        <w:rPr>
          <w:i/>
          <w:color w:val="000000" w:themeColor="text1"/>
        </w:rPr>
        <w:t>g</w:t>
      </w:r>
      <w:r w:rsidRPr="002231EA">
        <w:rPr>
          <w:color w:val="000000" w:themeColor="text1"/>
          <w:vertAlign w:val="subscript"/>
        </w:rPr>
        <w:t>smax</w:t>
      </w:r>
      <w:r>
        <w:rPr>
          <w:color w:val="000000" w:themeColor="text1"/>
        </w:rPr>
        <w:t xml:space="preserve"> of bioclimatic zones in </w:t>
      </w:r>
      <w:r>
        <w:rPr>
          <w:rFonts w:eastAsiaTheme="minorHAnsi"/>
        </w:rPr>
        <w:t xml:space="preserve">open-canopy habitat </w:t>
      </w:r>
    </w:p>
    <w:p w14:paraId="08CB5183" w14:textId="77777777" w:rsidR="00C561D9" w:rsidRDefault="00C561D9" w:rsidP="00C561D9">
      <w:pPr>
        <w:jc w:val="both"/>
        <w:rPr>
          <w:color w:val="000000" w:themeColor="text1"/>
        </w:rPr>
      </w:pPr>
    </w:p>
    <w:p w14:paraId="7B02B746" w14:textId="77777777" w:rsidR="00C561D9" w:rsidRDefault="00C561D9" w:rsidP="00C561D9">
      <w:pPr>
        <w:rPr>
          <w:color w:val="000000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 w:rsidRPr="00F513C8">
        <w:rPr>
          <w:b/>
          <w:color w:val="000000"/>
        </w:rPr>
        <w:t xml:space="preserve"> Table </w:t>
      </w:r>
      <w:r>
        <w:rPr>
          <w:b/>
          <w:color w:val="000000"/>
        </w:rPr>
        <w:t>S3</w:t>
      </w:r>
      <w:r w:rsidRPr="00F513C8">
        <w:rPr>
          <w:color w:val="000000"/>
        </w:rPr>
        <w:t xml:space="preserve"> Comparison of </w:t>
      </w:r>
      <w:r w:rsidRPr="00F513C8">
        <w:rPr>
          <w:rFonts w:eastAsiaTheme="minorHAnsi"/>
          <w:i/>
          <w:color w:val="000000"/>
        </w:rPr>
        <w:t>g</w:t>
      </w:r>
      <w:r w:rsidRPr="00F513C8">
        <w:rPr>
          <w:rFonts w:eastAsiaTheme="minorHAnsi"/>
          <w:color w:val="000000"/>
          <w:vertAlign w:val="subscript"/>
        </w:rPr>
        <w:t>smax</w:t>
      </w:r>
      <w:r w:rsidRPr="00F513C8">
        <w:rPr>
          <w:rFonts w:eastAsiaTheme="minorHAnsi"/>
          <w:color w:val="000000"/>
        </w:rPr>
        <w:t xml:space="preserve"> </w:t>
      </w:r>
      <w:r w:rsidRPr="00F513C8">
        <w:rPr>
          <w:color w:val="000000"/>
        </w:rPr>
        <w:t>(mmol m</w:t>
      </w:r>
      <w:r w:rsidRPr="00F513C8">
        <w:rPr>
          <w:color w:val="000000"/>
          <w:vertAlign w:val="superscript"/>
        </w:rPr>
        <w:t>-2</w:t>
      </w:r>
      <w:r w:rsidRPr="00F513C8">
        <w:rPr>
          <w:color w:val="000000"/>
        </w:rPr>
        <w:t xml:space="preserve"> s</w:t>
      </w:r>
      <w:r w:rsidRPr="00F513C8">
        <w:rPr>
          <w:color w:val="000000"/>
          <w:vertAlign w:val="superscript"/>
        </w:rPr>
        <w:t>-1</w:t>
      </w:r>
      <w:r w:rsidRPr="00F513C8">
        <w:rPr>
          <w:color w:val="000000"/>
        </w:rPr>
        <w:t>) recorded at Jasper Ridge Biological Preserve for species common to both Maire et al. (2015) and STraits datasets</w:t>
      </w:r>
      <w:r w:rsidR="00827744">
        <w:rPr>
          <w:color w:val="000000"/>
        </w:rPr>
        <w:t>, showing percentage difference in values</w:t>
      </w:r>
    </w:p>
    <w:p w14:paraId="323DEA79" w14:textId="77777777" w:rsidR="00C561D9" w:rsidRDefault="00C561D9" w:rsidP="00C561D9"/>
    <w:p w14:paraId="0C58E91F" w14:textId="77777777" w:rsidR="00C561D9" w:rsidRDefault="00C561D9" w:rsidP="00C561D9">
      <w:pPr>
        <w:jc w:val="both"/>
        <w:rPr>
          <w:rFonts w:eastAsiaTheme="minorHAnsi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 w:rsidRPr="00F513C8">
        <w:rPr>
          <w:b/>
        </w:rPr>
        <w:t xml:space="preserve"> Table </w:t>
      </w:r>
      <w:r>
        <w:rPr>
          <w:b/>
        </w:rPr>
        <w:t>S4</w:t>
      </w:r>
      <w:r w:rsidRPr="00F513C8">
        <w:rPr>
          <w:b/>
        </w:rPr>
        <w:t xml:space="preserve"> </w:t>
      </w:r>
      <w:r w:rsidRPr="00F513C8">
        <w:t xml:space="preserve">Comparison of the </w:t>
      </w:r>
      <w:r w:rsidRPr="00F513C8">
        <w:rPr>
          <w:rFonts w:eastAsiaTheme="minorHAnsi"/>
          <w:i/>
        </w:rPr>
        <w:t>g</w:t>
      </w:r>
      <w:r w:rsidRPr="00F513C8">
        <w:rPr>
          <w:rFonts w:eastAsiaTheme="minorHAnsi"/>
          <w:vertAlign w:val="subscript"/>
        </w:rPr>
        <w:t>smax</w:t>
      </w:r>
      <w:r w:rsidRPr="00F513C8">
        <w:t>/</w:t>
      </w:r>
      <w:r w:rsidRPr="00F513C8">
        <w:rPr>
          <w:rFonts w:eastAsiaTheme="minorHAnsi"/>
          <w:i/>
        </w:rPr>
        <w:t>g</w:t>
      </w:r>
      <w:r w:rsidRPr="00F513C8">
        <w:rPr>
          <w:rFonts w:eastAsiaTheme="minorHAnsi"/>
          <w:vertAlign w:val="subscript"/>
        </w:rPr>
        <w:t xml:space="preserve">smax(lit) </w:t>
      </w:r>
      <w:r w:rsidRPr="00F513C8">
        <w:t>(mmol m</w:t>
      </w:r>
      <w:r w:rsidRPr="00F513C8">
        <w:rPr>
          <w:vertAlign w:val="superscript"/>
        </w:rPr>
        <w:t>-2</w:t>
      </w:r>
      <w:r w:rsidRPr="00F513C8">
        <w:t xml:space="preserve"> s</w:t>
      </w:r>
      <w:r w:rsidRPr="00F513C8">
        <w:rPr>
          <w:vertAlign w:val="superscript"/>
        </w:rPr>
        <w:t>-1</w:t>
      </w:r>
      <w:r w:rsidRPr="00F513C8">
        <w:t xml:space="preserve">) of common species from the same bioclimatic zones from the STraits dataset and Maire et al. (2015) dataset, showing percentage difference in </w:t>
      </w:r>
      <w:r w:rsidRPr="00F513C8">
        <w:rPr>
          <w:rFonts w:eastAsiaTheme="minorHAnsi"/>
        </w:rPr>
        <w:t>values</w:t>
      </w:r>
    </w:p>
    <w:p w14:paraId="49F3F07A" w14:textId="77777777" w:rsidR="00C561D9" w:rsidRPr="00F513C8" w:rsidRDefault="00C561D9" w:rsidP="00C561D9">
      <w:pPr>
        <w:jc w:val="both"/>
      </w:pPr>
    </w:p>
    <w:p w14:paraId="2E5D4439" w14:textId="77777777" w:rsidR="00C561D9" w:rsidRDefault="00C561D9" w:rsidP="00C561D9">
      <w:pPr>
        <w:jc w:val="both"/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 w:rsidRPr="00F513C8">
        <w:rPr>
          <w:b/>
        </w:rPr>
        <w:t xml:space="preserve"> Table </w:t>
      </w:r>
      <w:r>
        <w:rPr>
          <w:b/>
        </w:rPr>
        <w:t>S5</w:t>
      </w:r>
      <w:r w:rsidRPr="00F513C8">
        <w:t xml:space="preserve"> Summary statistics of maximum stomatal conductance (</w:t>
      </w:r>
      <w:r w:rsidRPr="00F513C8">
        <w:rPr>
          <w:i/>
        </w:rPr>
        <w:t>g</w:t>
      </w:r>
      <w:r w:rsidRPr="00F513C8">
        <w:rPr>
          <w:vertAlign w:val="subscript"/>
        </w:rPr>
        <w:t xml:space="preserve">smax, </w:t>
      </w:r>
      <w:r w:rsidRPr="00F513C8">
        <w:t>mmol m</w:t>
      </w:r>
      <w:r w:rsidRPr="00F513C8">
        <w:rPr>
          <w:vertAlign w:val="superscript"/>
        </w:rPr>
        <w:t>-2</w:t>
      </w:r>
      <w:r w:rsidRPr="00F513C8">
        <w:t xml:space="preserve"> s</w:t>
      </w:r>
      <w:r w:rsidRPr="00F513C8">
        <w:rPr>
          <w:vertAlign w:val="superscript"/>
        </w:rPr>
        <w:t>-1</w:t>
      </w:r>
      <w:r w:rsidRPr="00F513C8">
        <w:t>) for seven bioclimatic zones in this study for combined open-canopy and understory-subcanopy habitat</w:t>
      </w:r>
    </w:p>
    <w:p w14:paraId="4B0F189F" w14:textId="77777777" w:rsidR="00C561D9" w:rsidRPr="00F513C8" w:rsidRDefault="00C561D9" w:rsidP="00C561D9">
      <w:pPr>
        <w:jc w:val="both"/>
      </w:pPr>
    </w:p>
    <w:p w14:paraId="1D306468" w14:textId="77777777" w:rsidR="00C561D9" w:rsidRDefault="00C561D9" w:rsidP="00C561D9">
      <w:pPr>
        <w:jc w:val="both"/>
        <w:rPr>
          <w:rFonts w:eastAsiaTheme="minorHAnsi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  <w:lang w:val="en-GB"/>
        </w:rPr>
        <w:t xml:space="preserve"> Table S6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2231EA">
        <w:rPr>
          <w:color w:val="000000" w:themeColor="text1"/>
        </w:rPr>
        <w:t>Tukey’s honest significant difference</w:t>
      </w:r>
      <w:r>
        <w:rPr>
          <w:color w:val="000000" w:themeColor="text1"/>
        </w:rPr>
        <w:t xml:space="preserve">, showing the </w:t>
      </w:r>
      <w:r w:rsidR="003448EF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3448EF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</w:t>
      </w:r>
      <w:r w:rsidRPr="002231EA">
        <w:rPr>
          <w:i/>
          <w:color w:val="000000" w:themeColor="text1"/>
        </w:rPr>
        <w:t>g</w:t>
      </w:r>
      <w:r w:rsidRPr="002231EA">
        <w:rPr>
          <w:color w:val="000000" w:themeColor="text1"/>
          <w:vertAlign w:val="subscript"/>
        </w:rPr>
        <w:t>smax</w:t>
      </w:r>
      <w:r>
        <w:rPr>
          <w:color w:val="000000" w:themeColor="text1"/>
        </w:rPr>
        <w:t xml:space="preserve"> of bioclimatic zones in combined understory-subcanopy and </w:t>
      </w:r>
      <w:r>
        <w:rPr>
          <w:rFonts w:eastAsiaTheme="minorHAnsi"/>
        </w:rPr>
        <w:t>open-canopy habitat</w:t>
      </w:r>
    </w:p>
    <w:p w14:paraId="648898AF" w14:textId="77777777" w:rsidR="00C561D9" w:rsidRDefault="00C561D9" w:rsidP="00C561D9">
      <w:pPr>
        <w:jc w:val="both"/>
        <w:rPr>
          <w:color w:val="000000" w:themeColor="text1"/>
        </w:rPr>
      </w:pPr>
    </w:p>
    <w:p w14:paraId="67566689" w14:textId="77777777" w:rsidR="00C561D9" w:rsidRDefault="00C561D9" w:rsidP="00C561D9">
      <w:pPr>
        <w:jc w:val="both"/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 w:rsidRPr="00F513C8">
        <w:rPr>
          <w:b/>
        </w:rPr>
        <w:t xml:space="preserve"> Table </w:t>
      </w:r>
      <w:r>
        <w:rPr>
          <w:b/>
        </w:rPr>
        <w:t>S7</w:t>
      </w:r>
      <w:r w:rsidRPr="00F513C8">
        <w:t xml:space="preserve"> Summary statistics of maximum stomatal conductance (</w:t>
      </w:r>
      <w:r w:rsidRPr="00F513C8">
        <w:rPr>
          <w:i/>
        </w:rPr>
        <w:t>g</w:t>
      </w:r>
      <w:r w:rsidRPr="00F513C8">
        <w:rPr>
          <w:vertAlign w:val="subscript"/>
        </w:rPr>
        <w:t xml:space="preserve">smax(lit), </w:t>
      </w:r>
      <w:r w:rsidRPr="00F513C8">
        <w:t>mmol m</w:t>
      </w:r>
      <w:r w:rsidRPr="00F513C8">
        <w:rPr>
          <w:vertAlign w:val="superscript"/>
        </w:rPr>
        <w:t>-2</w:t>
      </w:r>
      <w:r w:rsidRPr="00F513C8">
        <w:t xml:space="preserve"> s</w:t>
      </w:r>
      <w:r w:rsidRPr="00F513C8">
        <w:rPr>
          <w:vertAlign w:val="superscript"/>
        </w:rPr>
        <w:t>-1</w:t>
      </w:r>
      <w:r w:rsidRPr="00F513C8">
        <w:t xml:space="preserve">) for six bioclimatic zones in Maire et al. (2015). No data is available for woody angiosperm in the boreal bioclimatic zone. </w:t>
      </w:r>
    </w:p>
    <w:p w14:paraId="78A8845C" w14:textId="77777777" w:rsidR="00C561D9" w:rsidRPr="00F513C8" w:rsidRDefault="00C561D9" w:rsidP="00C561D9">
      <w:pPr>
        <w:jc w:val="both"/>
      </w:pPr>
    </w:p>
    <w:p w14:paraId="73EAC185" w14:textId="77777777" w:rsidR="00C561D9" w:rsidRDefault="00C561D9" w:rsidP="00C561D9">
      <w:pPr>
        <w:jc w:val="both"/>
        <w:rPr>
          <w:rFonts w:eastAsiaTheme="minorHAnsi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  <w:lang w:val="en-GB"/>
        </w:rPr>
        <w:t xml:space="preserve"> Table S8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2231EA">
        <w:rPr>
          <w:color w:val="000000" w:themeColor="text1"/>
        </w:rPr>
        <w:t>Tukey’s honest significant difference</w:t>
      </w:r>
      <w:r>
        <w:rPr>
          <w:color w:val="000000" w:themeColor="text1"/>
        </w:rPr>
        <w:t xml:space="preserve">, showing the </w:t>
      </w:r>
      <w:r w:rsid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425D82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</w:t>
      </w:r>
      <w:r w:rsidRPr="002231EA">
        <w:rPr>
          <w:i/>
          <w:color w:val="000000" w:themeColor="text1"/>
        </w:rPr>
        <w:t>g</w:t>
      </w:r>
      <w:r w:rsidRPr="002231EA">
        <w:rPr>
          <w:color w:val="000000" w:themeColor="text1"/>
          <w:vertAlign w:val="subscript"/>
        </w:rPr>
        <w:t>smax</w:t>
      </w:r>
      <w:r>
        <w:rPr>
          <w:color w:val="000000" w:themeColor="text1"/>
        </w:rPr>
        <w:t xml:space="preserve"> of bioclimatic zones in </w:t>
      </w:r>
      <w:r>
        <w:rPr>
          <w:rFonts w:eastAsiaTheme="minorHAnsi"/>
        </w:rPr>
        <w:t>Maire et al. (2015)</w:t>
      </w:r>
    </w:p>
    <w:p w14:paraId="100EEE26" w14:textId="77777777" w:rsidR="00C561D9" w:rsidRDefault="00C561D9" w:rsidP="00C561D9">
      <w:pPr>
        <w:jc w:val="both"/>
        <w:rPr>
          <w:color w:val="000000" w:themeColor="text1"/>
        </w:rPr>
      </w:pPr>
    </w:p>
    <w:p w14:paraId="27D2F1C3" w14:textId="77777777" w:rsidR="00C561D9" w:rsidRDefault="00C561D9" w:rsidP="00C561D9">
      <w:pPr>
        <w:autoSpaceDE w:val="0"/>
        <w:autoSpaceDN w:val="0"/>
        <w:adjustRightInd w:val="0"/>
        <w:jc w:val="both"/>
      </w:pPr>
      <w:r>
        <w:rPr>
          <w:b/>
          <w:bCs/>
          <w:color w:val="222222"/>
          <w:shd w:val="clear" w:color="auto" w:fill="FFFFFF"/>
          <w:lang w:val="en-GB"/>
        </w:rPr>
        <w:lastRenderedPageBreak/>
        <w:t>Supplementary</w:t>
      </w:r>
      <w:r w:rsidRPr="00F513C8">
        <w:rPr>
          <w:b/>
        </w:rPr>
        <w:t xml:space="preserve"> Table </w:t>
      </w:r>
      <w:r>
        <w:rPr>
          <w:b/>
        </w:rPr>
        <w:t>S9</w:t>
      </w:r>
      <w:r w:rsidRPr="00F513C8">
        <w:t xml:space="preserve"> Comparison of maximum stomatal conductance data for C3 woody angiosperms in major biomes from compilation data in published literature (</w:t>
      </w:r>
      <w:r w:rsidRPr="00F513C8">
        <w:rPr>
          <w:i/>
        </w:rPr>
        <w:t>g</w:t>
      </w:r>
      <w:r w:rsidRPr="00F513C8">
        <w:rPr>
          <w:vertAlign w:val="subscript"/>
        </w:rPr>
        <w:t>smax(lit)</w:t>
      </w:r>
      <w:r w:rsidRPr="00F513C8">
        <w:t>) and this study (</w:t>
      </w:r>
      <w:r w:rsidRPr="00F513C8">
        <w:rPr>
          <w:i/>
        </w:rPr>
        <w:t>g</w:t>
      </w:r>
      <w:r w:rsidRPr="00F513C8">
        <w:rPr>
          <w:vertAlign w:val="subscript"/>
        </w:rPr>
        <w:t>smax</w:t>
      </w:r>
      <w:r w:rsidRPr="00F513C8">
        <w:t>). Bioclimatic zones are arranged from coldest to warmest</w:t>
      </w:r>
    </w:p>
    <w:p w14:paraId="62918407" w14:textId="77777777" w:rsidR="00C561D9" w:rsidRPr="00F513C8" w:rsidRDefault="00C561D9" w:rsidP="00C561D9">
      <w:pPr>
        <w:autoSpaceDE w:val="0"/>
        <w:autoSpaceDN w:val="0"/>
        <w:adjustRightInd w:val="0"/>
        <w:jc w:val="both"/>
      </w:pPr>
    </w:p>
    <w:p w14:paraId="0382F79C" w14:textId="77777777" w:rsidR="00C561D9" w:rsidRDefault="00C561D9" w:rsidP="00C561D9">
      <w:pPr>
        <w:jc w:val="both"/>
        <w:rPr>
          <w:lang w:val="en-GB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  <w:lang w:val="en-GB"/>
        </w:rPr>
        <w:t xml:space="preserve"> Table S10</w:t>
      </w:r>
      <w:r w:rsidRPr="006F1C57">
        <w:rPr>
          <w:b/>
          <w:lang w:val="en-GB"/>
        </w:rPr>
        <w:t xml:space="preserve"> </w:t>
      </w:r>
      <w:r w:rsidRPr="006F1C57">
        <w:rPr>
          <w:lang w:val="en-GB"/>
        </w:rPr>
        <w:t>Comparison of variance components (in percent, %) of stomatal conductance (</w:t>
      </w:r>
      <w:r w:rsidRPr="006F1C57">
        <w:rPr>
          <w:i/>
          <w:lang w:val="en-GB"/>
        </w:rPr>
        <w:t>g</w:t>
      </w:r>
      <w:r w:rsidRPr="006F1C57">
        <w:rPr>
          <w:i/>
          <w:vertAlign w:val="subscript"/>
          <w:lang w:val="en-GB"/>
        </w:rPr>
        <w:t>s</w:t>
      </w:r>
      <w:r w:rsidRPr="006F1C57">
        <w:rPr>
          <w:lang w:val="en-GB"/>
        </w:rPr>
        <w:t xml:space="preserve">) in the two </w:t>
      </w:r>
      <w:r>
        <w:rPr>
          <w:lang w:val="en-GB"/>
        </w:rPr>
        <w:t>habitats</w:t>
      </w:r>
      <w:r w:rsidRPr="006F1C57">
        <w:rPr>
          <w:lang w:val="en-GB"/>
        </w:rPr>
        <w:t xml:space="preserve"> in this study </w:t>
      </w:r>
    </w:p>
    <w:p w14:paraId="5261C0D6" w14:textId="77777777" w:rsidR="00C561D9" w:rsidRDefault="00C561D9" w:rsidP="00C561D9">
      <w:pPr>
        <w:jc w:val="both"/>
        <w:rPr>
          <w:lang w:val="en-GB"/>
        </w:rPr>
      </w:pPr>
    </w:p>
    <w:p w14:paraId="0B2FAF2E" w14:textId="77777777" w:rsidR="00C561D9" w:rsidRDefault="00C561D9" w:rsidP="00C561D9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</w:rPr>
        <w:t xml:space="preserve"> Table S11</w:t>
      </w:r>
      <w:r w:rsidRPr="00463AFF">
        <w:t xml:space="preserve"> </w:t>
      </w:r>
      <w:r w:rsidRPr="00463AFF">
        <w:rPr>
          <w:lang w:val="en-GB"/>
        </w:rPr>
        <w:t>Statistical description of photosynthe</w:t>
      </w:r>
      <w:r>
        <w:rPr>
          <w:lang w:val="en-GB"/>
        </w:rPr>
        <w:t xml:space="preserve">tically active radiation (PAR, </w:t>
      </w:r>
      <w:r w:rsidRPr="00463AFF">
        <w:rPr>
          <w:rFonts w:eastAsiaTheme="minorHAnsi"/>
          <w:lang w:val="en-GB"/>
        </w:rPr>
        <w:sym w:font="Symbol" w:char="F06D"/>
      </w:r>
      <w:r w:rsidRPr="00463AFF">
        <w:rPr>
          <w:rFonts w:eastAsiaTheme="minorHAnsi"/>
          <w:lang w:val="en-GB"/>
        </w:rPr>
        <w:t>mol m</w:t>
      </w:r>
      <w:r w:rsidRPr="00463AFF">
        <w:rPr>
          <w:rFonts w:eastAsiaTheme="minorHAnsi"/>
          <w:vertAlign w:val="superscript"/>
          <w:lang w:val="en-GB"/>
        </w:rPr>
        <w:t>-2</w:t>
      </w:r>
      <w:r w:rsidRPr="00463AFF">
        <w:rPr>
          <w:rFonts w:eastAsiaTheme="minorHAnsi"/>
          <w:lang w:val="en-GB"/>
        </w:rPr>
        <w:t xml:space="preserve"> s</w:t>
      </w:r>
      <w:r w:rsidRPr="00463AFF">
        <w:rPr>
          <w:rFonts w:eastAsiaTheme="minorHAnsi"/>
          <w:vertAlign w:val="superscript"/>
          <w:lang w:val="en-GB"/>
        </w:rPr>
        <w:t>-1</w:t>
      </w:r>
      <w:r w:rsidRPr="00463AFF">
        <w:rPr>
          <w:lang w:val="en-GB"/>
        </w:rPr>
        <w:t>) in the environment of the underst</w:t>
      </w:r>
      <w:r>
        <w:rPr>
          <w:lang w:val="en-GB"/>
        </w:rPr>
        <w:t>ory-subcanopy habitat</w:t>
      </w:r>
    </w:p>
    <w:p w14:paraId="3F603E98" w14:textId="77777777" w:rsidR="00C561D9" w:rsidRDefault="00C561D9" w:rsidP="00C561D9">
      <w:pPr>
        <w:widowControl w:val="0"/>
        <w:autoSpaceDE w:val="0"/>
        <w:autoSpaceDN w:val="0"/>
        <w:adjustRightInd w:val="0"/>
        <w:rPr>
          <w:lang w:val="en-GB"/>
        </w:rPr>
      </w:pPr>
    </w:p>
    <w:p w14:paraId="6A4E209D" w14:textId="77777777" w:rsidR="00C561D9" w:rsidRDefault="00C561D9" w:rsidP="00C561D9">
      <w:pPr>
        <w:jc w:val="both"/>
        <w:rPr>
          <w:lang w:val="en-GB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  <w:lang w:val="en-GB"/>
        </w:rPr>
        <w:t xml:space="preserve"> Table S12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8B1D53">
        <w:t>Wilcoxon rank-sum</w:t>
      </w:r>
      <w:r w:rsidRPr="008B1D53">
        <w:rPr>
          <w:color w:val="000000" w:themeColor="text1"/>
          <w:spacing w:val="-8"/>
          <w:kern w:val="36"/>
          <w:lang w:eastAsia="en-IE"/>
        </w:rPr>
        <w:t xml:space="preserve"> with Bonferroni correction</w:t>
      </w:r>
      <w:r>
        <w:rPr>
          <w:color w:val="000000" w:themeColor="text1"/>
        </w:rPr>
        <w:t xml:space="preserve">, showing the </w:t>
      </w:r>
      <w:r w:rsid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425D82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PAR of bioclimatic zones in </w:t>
      </w:r>
      <w:r>
        <w:rPr>
          <w:rFonts w:eastAsiaTheme="minorHAnsi"/>
        </w:rPr>
        <w:t xml:space="preserve">the </w:t>
      </w:r>
      <w:r w:rsidRPr="00873ABB">
        <w:rPr>
          <w:lang w:val="en-GB"/>
        </w:rPr>
        <w:t>underst</w:t>
      </w:r>
      <w:r>
        <w:rPr>
          <w:lang w:val="en-GB"/>
        </w:rPr>
        <w:t>ory-subcanopy habitat</w:t>
      </w:r>
    </w:p>
    <w:p w14:paraId="5246073E" w14:textId="77777777" w:rsidR="00C561D9" w:rsidRPr="006B550F" w:rsidRDefault="00C561D9" w:rsidP="00C561D9">
      <w:pPr>
        <w:jc w:val="both"/>
        <w:rPr>
          <w:color w:val="000000" w:themeColor="text1"/>
        </w:rPr>
      </w:pPr>
    </w:p>
    <w:p w14:paraId="6390B80D" w14:textId="77777777" w:rsidR="00C561D9" w:rsidRDefault="00C561D9" w:rsidP="00C561D9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</w:rPr>
        <w:t xml:space="preserve"> Table S13</w:t>
      </w:r>
      <w:r w:rsidRPr="006F1C57">
        <w:t xml:space="preserve"> </w:t>
      </w:r>
      <w:r w:rsidRPr="006F1C57">
        <w:rPr>
          <w:lang w:val="en-GB"/>
        </w:rPr>
        <w:t xml:space="preserve">Statistical description of photosynthetically active radiation (PAR, </w:t>
      </w:r>
      <w:r w:rsidRPr="006F1C57">
        <w:rPr>
          <w:rFonts w:eastAsiaTheme="minorHAnsi"/>
          <w:lang w:val="en-GB"/>
        </w:rPr>
        <w:sym w:font="Symbol" w:char="F06D"/>
      </w:r>
      <w:r w:rsidRPr="006F1C57">
        <w:rPr>
          <w:rFonts w:eastAsiaTheme="minorHAnsi"/>
          <w:lang w:val="en-GB"/>
        </w:rPr>
        <w:t>mol m</w:t>
      </w:r>
      <w:r w:rsidRPr="006F1C57">
        <w:rPr>
          <w:rFonts w:eastAsiaTheme="minorHAnsi"/>
          <w:vertAlign w:val="superscript"/>
          <w:lang w:val="en-GB"/>
        </w:rPr>
        <w:t>-2</w:t>
      </w:r>
      <w:r w:rsidRPr="006F1C57">
        <w:rPr>
          <w:rFonts w:eastAsiaTheme="minorHAnsi"/>
          <w:lang w:val="en-GB"/>
        </w:rPr>
        <w:t xml:space="preserve"> s</w:t>
      </w:r>
      <w:r w:rsidRPr="006F1C57">
        <w:rPr>
          <w:rFonts w:eastAsiaTheme="minorHAnsi"/>
          <w:vertAlign w:val="superscript"/>
          <w:lang w:val="en-GB"/>
        </w:rPr>
        <w:t>-1</w:t>
      </w:r>
      <w:r w:rsidRPr="006F1C57">
        <w:rPr>
          <w:lang w:val="en-GB"/>
        </w:rPr>
        <w:t xml:space="preserve">) in the environment of the open-canopy </w:t>
      </w:r>
      <w:r>
        <w:rPr>
          <w:lang w:val="en-GB"/>
        </w:rPr>
        <w:t>habitat</w:t>
      </w:r>
    </w:p>
    <w:p w14:paraId="41F1C575" w14:textId="77777777" w:rsidR="00C561D9" w:rsidRDefault="00C561D9" w:rsidP="00C561D9">
      <w:pPr>
        <w:widowControl w:val="0"/>
        <w:autoSpaceDE w:val="0"/>
        <w:autoSpaceDN w:val="0"/>
        <w:adjustRightInd w:val="0"/>
        <w:rPr>
          <w:lang w:val="en-GB"/>
        </w:rPr>
      </w:pPr>
    </w:p>
    <w:p w14:paraId="7330E135" w14:textId="77777777" w:rsidR="00C561D9" w:rsidRDefault="00C561D9" w:rsidP="00C561D9">
      <w:pPr>
        <w:jc w:val="both"/>
        <w:rPr>
          <w:rFonts w:eastAsiaTheme="minorHAnsi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  <w:lang w:val="en-GB"/>
        </w:rPr>
        <w:t xml:space="preserve"> Table S14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8B1D53">
        <w:t>Wilcoxon rank-sum</w:t>
      </w:r>
      <w:r w:rsidRPr="008B1D53">
        <w:rPr>
          <w:color w:val="000000" w:themeColor="text1"/>
          <w:spacing w:val="-8"/>
          <w:kern w:val="36"/>
          <w:lang w:eastAsia="en-IE"/>
        </w:rPr>
        <w:t xml:space="preserve"> with Bonferroni correction</w:t>
      </w:r>
      <w:r>
        <w:rPr>
          <w:color w:val="000000" w:themeColor="text1"/>
        </w:rPr>
        <w:t xml:space="preserve">, showing the </w:t>
      </w:r>
      <w:r w:rsid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425D82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PAR of bioclimatic zones in </w:t>
      </w:r>
      <w:r>
        <w:rPr>
          <w:rFonts w:eastAsiaTheme="minorHAnsi"/>
        </w:rPr>
        <w:t>the open-canopy habitat</w:t>
      </w:r>
    </w:p>
    <w:p w14:paraId="353CA7F0" w14:textId="77777777" w:rsidR="00C561D9" w:rsidRPr="006B550F" w:rsidRDefault="00C561D9" w:rsidP="00C561D9">
      <w:pPr>
        <w:jc w:val="both"/>
        <w:rPr>
          <w:color w:val="000000" w:themeColor="text1"/>
        </w:rPr>
      </w:pPr>
    </w:p>
    <w:p w14:paraId="73037B6D" w14:textId="77777777" w:rsidR="00C561D9" w:rsidRDefault="00C561D9" w:rsidP="00C561D9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</w:rPr>
        <w:t xml:space="preserve"> Table S15</w:t>
      </w:r>
      <w:r w:rsidRPr="00873ABB">
        <w:t xml:space="preserve"> </w:t>
      </w:r>
      <w:r w:rsidRPr="00873ABB">
        <w:rPr>
          <w:lang w:val="en-GB"/>
        </w:rPr>
        <w:t xml:space="preserve">Statistical description of </w:t>
      </w:r>
      <w:r>
        <w:rPr>
          <w:lang w:val="en-GB"/>
        </w:rPr>
        <w:t>vapor</w:t>
      </w:r>
      <w:r w:rsidRPr="00873ABB">
        <w:rPr>
          <w:lang w:val="en-GB"/>
        </w:rPr>
        <w:t xml:space="preserve"> pressure deficit (VPD</w:t>
      </w:r>
      <w:r>
        <w:rPr>
          <w:lang w:val="en-GB"/>
        </w:rPr>
        <w:t>, kPa</w:t>
      </w:r>
      <w:r w:rsidRPr="00873ABB">
        <w:rPr>
          <w:lang w:val="en-GB"/>
        </w:rPr>
        <w:t>) in the environment of the underst</w:t>
      </w:r>
      <w:r>
        <w:rPr>
          <w:lang w:val="en-GB"/>
        </w:rPr>
        <w:t>ory-subcanopy habitat</w:t>
      </w:r>
    </w:p>
    <w:p w14:paraId="67A2EB3F" w14:textId="77777777" w:rsidR="00C561D9" w:rsidRDefault="00C561D9" w:rsidP="00C561D9">
      <w:pPr>
        <w:widowControl w:val="0"/>
        <w:autoSpaceDE w:val="0"/>
        <w:autoSpaceDN w:val="0"/>
        <w:adjustRightInd w:val="0"/>
        <w:rPr>
          <w:lang w:val="en-GB"/>
        </w:rPr>
      </w:pPr>
    </w:p>
    <w:p w14:paraId="7027CA64" w14:textId="77777777" w:rsidR="00C561D9" w:rsidRPr="006B550F" w:rsidRDefault="00C561D9" w:rsidP="00C561D9">
      <w:pPr>
        <w:jc w:val="both"/>
        <w:rPr>
          <w:color w:val="000000" w:themeColor="text1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  <w:lang w:val="en-GB"/>
        </w:rPr>
        <w:t xml:space="preserve"> Table S16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8B1D53">
        <w:t>Wilcoxon rank-sum</w:t>
      </w:r>
      <w:r w:rsidRPr="008B1D53">
        <w:rPr>
          <w:color w:val="000000" w:themeColor="text1"/>
          <w:spacing w:val="-8"/>
          <w:kern w:val="36"/>
          <w:lang w:eastAsia="en-IE"/>
        </w:rPr>
        <w:t xml:space="preserve"> with Bonferroni correction</w:t>
      </w:r>
      <w:r>
        <w:rPr>
          <w:color w:val="000000" w:themeColor="text1"/>
        </w:rPr>
        <w:t xml:space="preserve">, showing the </w:t>
      </w:r>
      <w:r w:rsid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425D82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</w:t>
      </w:r>
      <w:r w:rsidRPr="006B550F">
        <w:rPr>
          <w:color w:val="000000" w:themeColor="text1"/>
        </w:rPr>
        <w:t>VPD</w:t>
      </w:r>
      <w:r>
        <w:rPr>
          <w:color w:val="000000" w:themeColor="text1"/>
        </w:rPr>
        <w:t xml:space="preserve"> of bioclimatic zones in </w:t>
      </w:r>
      <w:r>
        <w:rPr>
          <w:rFonts w:eastAsiaTheme="minorHAnsi"/>
        </w:rPr>
        <w:t xml:space="preserve">the </w:t>
      </w:r>
      <w:r w:rsidRPr="00873ABB">
        <w:rPr>
          <w:lang w:val="en-GB"/>
        </w:rPr>
        <w:t>underst</w:t>
      </w:r>
      <w:r>
        <w:rPr>
          <w:lang w:val="en-GB"/>
        </w:rPr>
        <w:t>ory-subcanopy habitat</w:t>
      </w:r>
    </w:p>
    <w:p w14:paraId="418C5DDB" w14:textId="77777777" w:rsidR="00C561D9" w:rsidRDefault="00C561D9" w:rsidP="00C561D9">
      <w:pPr>
        <w:widowControl w:val="0"/>
        <w:autoSpaceDE w:val="0"/>
        <w:autoSpaceDN w:val="0"/>
        <w:adjustRightInd w:val="0"/>
        <w:rPr>
          <w:b/>
        </w:rPr>
      </w:pPr>
    </w:p>
    <w:p w14:paraId="40F97A64" w14:textId="77777777" w:rsidR="00C561D9" w:rsidRDefault="00C561D9" w:rsidP="00C561D9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</w:rPr>
        <w:t xml:space="preserve"> Table S17</w:t>
      </w:r>
      <w:r w:rsidRPr="006F1C57">
        <w:t xml:space="preserve"> </w:t>
      </w:r>
      <w:r w:rsidRPr="006F1C57">
        <w:rPr>
          <w:lang w:val="en-GB"/>
        </w:rPr>
        <w:t xml:space="preserve">Statistical description of </w:t>
      </w:r>
      <w:r>
        <w:rPr>
          <w:lang w:val="en-GB"/>
        </w:rPr>
        <w:t>vapor</w:t>
      </w:r>
      <w:r w:rsidRPr="006F1C57">
        <w:rPr>
          <w:lang w:val="en-GB"/>
        </w:rPr>
        <w:t xml:space="preserve"> pressure deficit (VPD, kPa) in the environment of the open-canopy </w:t>
      </w:r>
      <w:r>
        <w:rPr>
          <w:lang w:val="en-GB"/>
        </w:rPr>
        <w:t>habitat</w:t>
      </w:r>
    </w:p>
    <w:p w14:paraId="3DD93462" w14:textId="77777777" w:rsidR="00C561D9" w:rsidRDefault="00C561D9" w:rsidP="00C561D9">
      <w:pPr>
        <w:widowControl w:val="0"/>
        <w:autoSpaceDE w:val="0"/>
        <w:autoSpaceDN w:val="0"/>
        <w:adjustRightInd w:val="0"/>
        <w:rPr>
          <w:lang w:val="en-GB"/>
        </w:rPr>
      </w:pPr>
    </w:p>
    <w:p w14:paraId="50BB5636" w14:textId="77777777" w:rsidR="00C561D9" w:rsidRDefault="00C561D9" w:rsidP="00C561D9">
      <w:pPr>
        <w:jc w:val="both"/>
        <w:rPr>
          <w:rFonts w:eastAsiaTheme="minorHAnsi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>
        <w:rPr>
          <w:b/>
          <w:lang w:val="en-GB"/>
        </w:rPr>
        <w:t xml:space="preserve"> Table S18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8B1D53">
        <w:t>Wilcoxon rank-sum</w:t>
      </w:r>
      <w:r w:rsidRPr="008B1D53">
        <w:rPr>
          <w:color w:val="000000" w:themeColor="text1"/>
          <w:spacing w:val="-8"/>
          <w:kern w:val="36"/>
          <w:lang w:eastAsia="en-IE"/>
        </w:rPr>
        <w:t xml:space="preserve"> with Bonferroni correction</w:t>
      </w:r>
      <w:r>
        <w:rPr>
          <w:color w:val="000000" w:themeColor="text1"/>
        </w:rPr>
        <w:t xml:space="preserve">, showing the </w:t>
      </w:r>
      <w:r w:rsid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425D82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</w:t>
      </w:r>
      <w:r w:rsidRPr="006B550F">
        <w:rPr>
          <w:color w:val="000000" w:themeColor="text1"/>
        </w:rPr>
        <w:t>VPD</w:t>
      </w:r>
      <w:r>
        <w:rPr>
          <w:color w:val="000000" w:themeColor="text1"/>
        </w:rPr>
        <w:t xml:space="preserve"> of bioclimatic zones in </w:t>
      </w:r>
      <w:r>
        <w:rPr>
          <w:rFonts w:eastAsiaTheme="minorHAnsi"/>
        </w:rPr>
        <w:t>the open-canopy habitat</w:t>
      </w:r>
    </w:p>
    <w:p w14:paraId="3DE741D0" w14:textId="77777777" w:rsidR="00C561D9" w:rsidRPr="006B550F" w:rsidRDefault="00C561D9" w:rsidP="00C561D9">
      <w:pPr>
        <w:jc w:val="both"/>
        <w:rPr>
          <w:color w:val="000000" w:themeColor="text1"/>
        </w:rPr>
      </w:pPr>
    </w:p>
    <w:p w14:paraId="6BD4AD7D" w14:textId="77777777" w:rsidR="00C561D9" w:rsidRDefault="00C561D9" w:rsidP="00C561D9">
      <w:pPr>
        <w:rPr>
          <w:color w:val="252525"/>
          <w:shd w:val="clear" w:color="auto" w:fill="FFFFFF"/>
          <w:lang w:val="en-GB"/>
        </w:rPr>
      </w:pPr>
      <w:r>
        <w:rPr>
          <w:b/>
          <w:bCs/>
          <w:color w:val="222222"/>
          <w:shd w:val="clear" w:color="auto" w:fill="FFFFFF"/>
          <w:lang w:val="en-GB"/>
        </w:rPr>
        <w:t>Supplementary</w:t>
      </w:r>
      <w:r w:rsidRPr="00DC5234">
        <w:rPr>
          <w:b/>
          <w:color w:val="252525"/>
          <w:shd w:val="clear" w:color="auto" w:fill="FFFFFF"/>
          <w:lang w:val="en-GB"/>
        </w:rPr>
        <w:t xml:space="preserve"> Table S</w:t>
      </w:r>
      <w:r>
        <w:rPr>
          <w:b/>
          <w:color w:val="252525"/>
          <w:shd w:val="clear" w:color="auto" w:fill="FFFFFF"/>
          <w:lang w:val="en-GB"/>
        </w:rPr>
        <w:t>19</w:t>
      </w:r>
      <w:r w:rsidRPr="00DC5234">
        <w:rPr>
          <w:color w:val="252525"/>
          <w:shd w:val="clear" w:color="auto" w:fill="FFFFFF"/>
          <w:lang w:val="en-GB"/>
        </w:rPr>
        <w:t xml:space="preserve"> General</w:t>
      </w:r>
      <w:r>
        <w:rPr>
          <w:color w:val="252525"/>
          <w:shd w:val="clear" w:color="auto" w:fill="FFFFFF"/>
          <w:lang w:val="en-GB"/>
        </w:rPr>
        <w:t>ized</w:t>
      </w:r>
      <w:r w:rsidRPr="00DC5234">
        <w:rPr>
          <w:color w:val="252525"/>
          <w:shd w:val="clear" w:color="auto" w:fill="FFFFFF"/>
          <w:lang w:val="en-GB"/>
        </w:rPr>
        <w:t xml:space="preserve"> Extreme Value </w:t>
      </w:r>
      <w:r>
        <w:rPr>
          <w:color w:val="252525"/>
          <w:shd w:val="clear" w:color="auto" w:fill="FFFFFF"/>
          <w:lang w:val="en-GB"/>
        </w:rPr>
        <w:t xml:space="preserve">(GEV) distribution parameters and </w:t>
      </w:r>
      <w:r w:rsidRPr="00DD5433">
        <w:rPr>
          <w:color w:val="000000" w:themeColor="text1"/>
        </w:rPr>
        <w:t xml:space="preserve">lower and upper limits of the 95% CI </w:t>
      </w:r>
      <w:r w:rsidRPr="00DD5433">
        <w:rPr>
          <w:i/>
          <w:color w:val="000000" w:themeColor="text1"/>
        </w:rPr>
        <w:t>g</w:t>
      </w:r>
      <w:r w:rsidRPr="00DD5433">
        <w:rPr>
          <w:color w:val="000000" w:themeColor="text1"/>
          <w:vertAlign w:val="subscript"/>
        </w:rPr>
        <w:t>smax(day)</w:t>
      </w:r>
    </w:p>
    <w:p w14:paraId="591087F3" w14:textId="77777777" w:rsidR="0063132A" w:rsidRDefault="0063132A" w:rsidP="00584AB8">
      <w:pPr>
        <w:rPr>
          <w:color w:val="252525"/>
          <w:shd w:val="clear" w:color="auto" w:fill="FFFFFF"/>
          <w:lang w:val="en-GB"/>
        </w:rPr>
      </w:pPr>
    </w:p>
    <w:p w14:paraId="6A3C52B6" w14:textId="77777777" w:rsidR="0063132A" w:rsidRPr="00584AB8" w:rsidRDefault="00721375" w:rsidP="00584AB8">
      <w:pPr>
        <w:rPr>
          <w:b/>
          <w:color w:val="252525"/>
          <w:shd w:val="clear" w:color="auto" w:fill="FFFFFF"/>
          <w:lang w:val="en-GB"/>
        </w:rPr>
      </w:pPr>
      <w:bookmarkStart w:id="3" w:name="_Hlk522876001"/>
      <w:r>
        <w:rPr>
          <w:b/>
          <w:color w:val="252525"/>
          <w:shd w:val="clear" w:color="auto" w:fill="FFFFFF"/>
          <w:lang w:val="en-GB"/>
        </w:rPr>
        <w:t xml:space="preserve">Supplementary </w:t>
      </w:r>
      <w:r w:rsidR="0063132A" w:rsidRPr="00584AB8">
        <w:rPr>
          <w:b/>
          <w:color w:val="252525"/>
          <w:shd w:val="clear" w:color="auto" w:fill="FFFFFF"/>
          <w:lang w:val="en-GB"/>
        </w:rPr>
        <w:t>Data File (</w:t>
      </w:r>
      <w:r w:rsidR="00AB2A56">
        <w:rPr>
          <w:b/>
          <w:color w:val="252525"/>
          <w:shd w:val="clear" w:color="auto" w:fill="FFFFFF"/>
          <w:lang w:val="en-GB"/>
        </w:rPr>
        <w:t xml:space="preserve">see </w:t>
      </w:r>
      <w:r w:rsidR="0063132A" w:rsidRPr="00584AB8">
        <w:rPr>
          <w:b/>
          <w:color w:val="252525"/>
          <w:shd w:val="clear" w:color="auto" w:fill="FFFFFF"/>
          <w:lang w:val="en-GB"/>
        </w:rPr>
        <w:t xml:space="preserve">separate </w:t>
      </w:r>
      <w:r w:rsidR="00865245">
        <w:rPr>
          <w:b/>
          <w:color w:val="252525"/>
          <w:shd w:val="clear" w:color="auto" w:fill="FFFFFF"/>
          <w:lang w:val="en-GB"/>
        </w:rPr>
        <w:t xml:space="preserve">Excel </w:t>
      </w:r>
      <w:r w:rsidR="0063132A" w:rsidRPr="00584AB8">
        <w:rPr>
          <w:b/>
          <w:color w:val="252525"/>
          <w:shd w:val="clear" w:color="auto" w:fill="FFFFFF"/>
          <w:lang w:val="en-GB"/>
        </w:rPr>
        <w:t>file)</w:t>
      </w:r>
    </w:p>
    <w:p w14:paraId="273DFD5D" w14:textId="77777777" w:rsidR="0063132A" w:rsidRPr="00584AB8" w:rsidRDefault="00865245" w:rsidP="00584AB8">
      <w:pPr>
        <w:rPr>
          <w:color w:val="252525"/>
          <w:shd w:val="clear" w:color="auto" w:fill="FFFFFF"/>
          <w:lang w:val="en-GB"/>
        </w:rPr>
      </w:pPr>
      <w:r>
        <w:rPr>
          <w:color w:val="252525"/>
          <w:shd w:val="clear" w:color="auto" w:fill="FFFFFF"/>
          <w:lang w:val="en-GB"/>
        </w:rPr>
        <w:t>Maximum</w:t>
      </w:r>
      <w:r w:rsidR="0063132A" w:rsidRPr="00584AB8">
        <w:rPr>
          <w:color w:val="252525"/>
          <w:shd w:val="clear" w:color="auto" w:fill="FFFFFF"/>
          <w:lang w:val="en-GB"/>
        </w:rPr>
        <w:t xml:space="preserve"> stomatal conductance (</w:t>
      </w:r>
      <w:r w:rsidR="0063132A" w:rsidRPr="00584AB8">
        <w:rPr>
          <w:i/>
          <w:color w:val="252525"/>
          <w:shd w:val="clear" w:color="auto" w:fill="FFFFFF"/>
          <w:lang w:val="en-GB"/>
        </w:rPr>
        <w:t>g</w:t>
      </w:r>
      <w:r w:rsidR="0063132A" w:rsidRPr="00584AB8">
        <w:rPr>
          <w:color w:val="252525"/>
          <w:shd w:val="clear" w:color="auto" w:fill="FFFFFF"/>
          <w:vertAlign w:val="subscript"/>
          <w:lang w:val="en-GB"/>
        </w:rPr>
        <w:t>smax</w:t>
      </w:r>
      <w:r w:rsidR="0063132A" w:rsidRPr="00584AB8">
        <w:rPr>
          <w:color w:val="252525"/>
          <w:shd w:val="clear" w:color="auto" w:fill="FFFFFF"/>
          <w:lang w:val="en-GB"/>
        </w:rPr>
        <w:t xml:space="preserve">) data derived from STraits (stomatal conductance, </w:t>
      </w:r>
      <w:r w:rsidR="0063132A" w:rsidRPr="00584AB8">
        <w:rPr>
          <w:i/>
          <w:color w:val="252525"/>
          <w:shd w:val="clear" w:color="auto" w:fill="FFFFFF"/>
          <w:lang w:val="en-GB"/>
        </w:rPr>
        <w:t>g</w:t>
      </w:r>
      <w:r w:rsidR="0063132A" w:rsidRPr="00584AB8">
        <w:rPr>
          <w:color w:val="252525"/>
          <w:shd w:val="clear" w:color="auto" w:fill="FFFFFF"/>
          <w:vertAlign w:val="subscript"/>
          <w:lang w:val="en-GB"/>
        </w:rPr>
        <w:t>s</w:t>
      </w:r>
      <w:r w:rsidR="0063132A" w:rsidRPr="00584AB8">
        <w:rPr>
          <w:color w:val="252525"/>
          <w:shd w:val="clear" w:color="auto" w:fill="FFFFFF"/>
          <w:lang w:val="en-GB"/>
        </w:rPr>
        <w:t>) dataset</w:t>
      </w:r>
    </w:p>
    <w:bookmarkEnd w:id="3"/>
    <w:p w14:paraId="102DAC2F" w14:textId="77777777" w:rsidR="0063132A" w:rsidRPr="00584AB8" w:rsidRDefault="0063132A" w:rsidP="00584AB8">
      <w:pPr>
        <w:contextualSpacing/>
        <w:jc w:val="both"/>
        <w:rPr>
          <w:color w:val="222222"/>
          <w:shd w:val="clear" w:color="auto" w:fill="FFFFFF"/>
          <w:lang w:val="en-GB"/>
        </w:rPr>
      </w:pPr>
    </w:p>
    <w:p w14:paraId="433340EB" w14:textId="77777777" w:rsidR="004305BA" w:rsidRDefault="004305BA" w:rsidP="00584AB8"/>
    <w:p w14:paraId="204E59E7" w14:textId="77777777" w:rsidR="00584AB8" w:rsidRDefault="00584AB8" w:rsidP="00584AB8"/>
    <w:p w14:paraId="78DBC749" w14:textId="77777777" w:rsidR="00ED4C23" w:rsidRDefault="00ED4C23" w:rsidP="00584AB8"/>
    <w:p w14:paraId="22792997" w14:textId="77777777" w:rsidR="00ED4C23" w:rsidRDefault="00ED4C23" w:rsidP="00584AB8"/>
    <w:p w14:paraId="1D3D5941" w14:textId="77777777" w:rsidR="00945252" w:rsidRDefault="00945252" w:rsidP="00ED4C23">
      <w:pPr>
        <w:rPr>
          <w:b/>
          <w:bCs/>
          <w:color w:val="222222"/>
          <w:shd w:val="clear" w:color="auto" w:fill="FFFFF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4C23" w14:paraId="491EC7DD" w14:textId="77777777" w:rsidTr="00ED4C23">
        <w:trPr>
          <w:trHeight w:val="2785"/>
        </w:trPr>
        <w:tc>
          <w:tcPr>
            <w:tcW w:w="4675" w:type="dxa"/>
          </w:tcPr>
          <w:p w14:paraId="5595CC75" w14:textId="77777777" w:rsidR="00ED4C23" w:rsidRDefault="00ED4C23" w:rsidP="00ED4C23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1AF15CDD" wp14:editId="3884519E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635</wp:posOffset>
                  </wp:positionV>
                  <wp:extent cx="2439035" cy="1762125"/>
                  <wp:effectExtent l="0" t="0" r="0" b="0"/>
                  <wp:wrapTight wrapText="bothSides">
                    <wp:wrapPolygon edited="0">
                      <wp:start x="0" y="0"/>
                      <wp:lineTo x="0" y="21172"/>
                      <wp:lineTo x="21369" y="21172"/>
                      <wp:lineTo x="2136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92" t="60263" r="3432" b="2243"/>
                          <a:stretch/>
                        </pic:blipFill>
                        <pic:spPr bwMode="auto">
                          <a:xfrm>
                            <a:off x="0" y="0"/>
                            <a:ext cx="243903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D18708" w14:textId="77777777" w:rsidR="00ED4C23" w:rsidRPr="00BA554D" w:rsidRDefault="00ED4C23" w:rsidP="00ED4C23">
            <w:r>
              <w:t xml:space="preserve"> (a)</w:t>
            </w:r>
          </w:p>
          <w:p w14:paraId="773638A3" w14:textId="77777777" w:rsidR="00ED4C23" w:rsidRDefault="00ED4C23" w:rsidP="00ED4C23">
            <w:pPr>
              <w:rPr>
                <w:lang w:val="en-GB"/>
              </w:rPr>
            </w:pPr>
          </w:p>
        </w:tc>
        <w:tc>
          <w:tcPr>
            <w:tcW w:w="4675" w:type="dxa"/>
          </w:tcPr>
          <w:p w14:paraId="7627B36E" w14:textId="77777777" w:rsidR="00ED4C23" w:rsidRDefault="00ED4C23" w:rsidP="00ED4C23">
            <w:pPr>
              <w:rPr>
                <w:lang w:val="en-GB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473BF13D" wp14:editId="61A29F0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0</wp:posOffset>
                  </wp:positionV>
                  <wp:extent cx="2312035" cy="1755084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357" y="21264"/>
                      <wp:lineTo x="2135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38" t="8999" r="3812" b="51542"/>
                          <a:stretch/>
                        </pic:blipFill>
                        <pic:spPr bwMode="auto">
                          <a:xfrm>
                            <a:off x="0" y="0"/>
                            <a:ext cx="2312035" cy="175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1B8AA7" w14:textId="77777777" w:rsidR="00ED4C23" w:rsidRDefault="00ED4C23" w:rsidP="00ED4C23">
            <w:pPr>
              <w:rPr>
                <w:lang w:val="en-GB"/>
              </w:rPr>
            </w:pPr>
            <w:r>
              <w:rPr>
                <w:lang w:val="en-GB"/>
              </w:rPr>
              <w:t xml:space="preserve">    (b)</w:t>
            </w:r>
          </w:p>
          <w:p w14:paraId="77A32712" w14:textId="77777777" w:rsidR="00ED4C23" w:rsidRDefault="00ED4C23" w:rsidP="00ED4C23">
            <w:pPr>
              <w:rPr>
                <w:lang w:val="en-GB"/>
              </w:rPr>
            </w:pPr>
          </w:p>
        </w:tc>
      </w:tr>
      <w:tr w:rsidR="00ED4C23" w14:paraId="0FB418E0" w14:textId="77777777" w:rsidTr="00ED4C23">
        <w:trPr>
          <w:trHeight w:val="2938"/>
        </w:trPr>
        <w:tc>
          <w:tcPr>
            <w:tcW w:w="4675" w:type="dxa"/>
          </w:tcPr>
          <w:p w14:paraId="3CE63989" w14:textId="77777777" w:rsidR="00ED4C23" w:rsidRDefault="00ED4C23" w:rsidP="00ED4C23">
            <w:pPr>
              <w:rPr>
                <w:lang w:val="en-GB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36BACE25" wp14:editId="378320A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4445</wp:posOffset>
                  </wp:positionV>
                  <wp:extent cx="2286635" cy="1776730"/>
                  <wp:effectExtent l="0" t="0" r="0" b="1270"/>
                  <wp:wrapTight wrapText="bothSides">
                    <wp:wrapPolygon edited="0">
                      <wp:start x="0" y="0"/>
                      <wp:lineTo x="0" y="21307"/>
                      <wp:lineTo x="21354" y="21307"/>
                      <wp:lineTo x="2135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75" t="58169" r="3983" b="1860"/>
                          <a:stretch/>
                        </pic:blipFill>
                        <pic:spPr bwMode="auto">
                          <a:xfrm>
                            <a:off x="0" y="0"/>
                            <a:ext cx="2286635" cy="177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 xml:space="preserve">   </w:t>
            </w:r>
          </w:p>
          <w:p w14:paraId="673A04D9" w14:textId="77777777" w:rsidR="00ED4C23" w:rsidRDefault="00ED4C23" w:rsidP="00ED4C23">
            <w:pPr>
              <w:rPr>
                <w:lang w:val="en-GB"/>
              </w:rPr>
            </w:pPr>
            <w:r>
              <w:rPr>
                <w:lang w:val="en-GB"/>
              </w:rPr>
              <w:t xml:space="preserve">     (c)</w:t>
            </w:r>
          </w:p>
          <w:p w14:paraId="37D8EEFF" w14:textId="77777777" w:rsidR="00ED4C23" w:rsidRDefault="00ED4C23" w:rsidP="00ED4C23">
            <w:pPr>
              <w:rPr>
                <w:lang w:val="en-GB"/>
              </w:rPr>
            </w:pPr>
          </w:p>
          <w:p w14:paraId="18557146" w14:textId="77777777" w:rsidR="00ED4C23" w:rsidRDefault="00ED4C23" w:rsidP="00ED4C23">
            <w:pPr>
              <w:rPr>
                <w:lang w:val="en-GB"/>
              </w:rPr>
            </w:pPr>
          </w:p>
        </w:tc>
        <w:tc>
          <w:tcPr>
            <w:tcW w:w="4675" w:type="dxa"/>
          </w:tcPr>
          <w:p w14:paraId="20E74C98" w14:textId="77777777" w:rsidR="00ED4C23" w:rsidRDefault="00ED4C23" w:rsidP="00ED4C23">
            <w:pPr>
              <w:rPr>
                <w:lang w:val="en-GB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3C8998BD" wp14:editId="05B56939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4445</wp:posOffset>
                  </wp:positionV>
                  <wp:extent cx="2308225" cy="1691640"/>
                  <wp:effectExtent l="0" t="0" r="3175" b="10160"/>
                  <wp:wrapTight wrapText="bothSides">
                    <wp:wrapPolygon edited="0">
                      <wp:start x="0" y="0"/>
                      <wp:lineTo x="0" y="21405"/>
                      <wp:lineTo x="21392" y="21405"/>
                      <wp:lineTo x="2139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70" t="8521" r="1563" b="51196"/>
                          <a:stretch/>
                        </pic:blipFill>
                        <pic:spPr bwMode="auto">
                          <a:xfrm>
                            <a:off x="0" y="0"/>
                            <a:ext cx="2308225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72259A" w14:textId="77777777" w:rsidR="00ED4C23" w:rsidRDefault="00ED4C23" w:rsidP="00ED4C23">
            <w:pPr>
              <w:rPr>
                <w:lang w:val="en-GB"/>
              </w:rPr>
            </w:pPr>
            <w:r>
              <w:rPr>
                <w:lang w:val="en-GB"/>
              </w:rPr>
              <w:t xml:space="preserve">    (d)</w:t>
            </w:r>
          </w:p>
          <w:p w14:paraId="0A19829B" w14:textId="77777777" w:rsidR="00ED4C23" w:rsidRDefault="00ED4C23" w:rsidP="00ED4C23">
            <w:pPr>
              <w:rPr>
                <w:lang w:val="en-GB"/>
              </w:rPr>
            </w:pPr>
          </w:p>
        </w:tc>
      </w:tr>
      <w:tr w:rsidR="00ED4C23" w14:paraId="79DA356B" w14:textId="77777777" w:rsidTr="00ED4C23">
        <w:trPr>
          <w:trHeight w:val="3148"/>
        </w:trPr>
        <w:tc>
          <w:tcPr>
            <w:tcW w:w="4675" w:type="dxa"/>
          </w:tcPr>
          <w:p w14:paraId="0B2B156E" w14:textId="77777777" w:rsidR="00ED4C23" w:rsidRDefault="00ED4C23" w:rsidP="00ED4C23">
            <w:pPr>
              <w:rPr>
                <w:lang w:val="en-GB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3360" behindDoc="0" locked="0" layoutInCell="1" allowOverlap="1" wp14:anchorId="1B926C07" wp14:editId="5B47047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2453640" cy="1831340"/>
                  <wp:effectExtent l="0" t="0" r="10160" b="0"/>
                  <wp:wrapTight wrapText="bothSides">
                    <wp:wrapPolygon edited="0">
                      <wp:start x="0" y="0"/>
                      <wp:lineTo x="0" y="21270"/>
                      <wp:lineTo x="21466" y="21270"/>
                      <wp:lineTo x="21466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31" t="58194" r="2599" b="706"/>
                          <a:stretch/>
                        </pic:blipFill>
                        <pic:spPr bwMode="auto">
                          <a:xfrm>
                            <a:off x="0" y="0"/>
                            <a:ext cx="245364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E1DE74" w14:textId="77777777" w:rsidR="00ED4C23" w:rsidRDefault="00ED4C23" w:rsidP="00ED4C23">
            <w:pPr>
              <w:rPr>
                <w:lang w:val="en-GB"/>
              </w:rPr>
            </w:pPr>
            <w:r>
              <w:rPr>
                <w:lang w:val="en-GB"/>
              </w:rPr>
              <w:t xml:space="preserve">  (e)</w:t>
            </w:r>
          </w:p>
          <w:p w14:paraId="0A1FB22E" w14:textId="77777777" w:rsidR="00ED4C23" w:rsidRDefault="00ED4C23" w:rsidP="00ED4C23">
            <w:pPr>
              <w:rPr>
                <w:lang w:val="en-GB"/>
              </w:rPr>
            </w:pPr>
          </w:p>
          <w:p w14:paraId="7D033E5D" w14:textId="77777777" w:rsidR="00ED4C23" w:rsidRDefault="00ED4C23" w:rsidP="00ED4C23">
            <w:pPr>
              <w:rPr>
                <w:lang w:val="en-GB"/>
              </w:rPr>
            </w:pPr>
          </w:p>
        </w:tc>
        <w:tc>
          <w:tcPr>
            <w:tcW w:w="4675" w:type="dxa"/>
          </w:tcPr>
          <w:p w14:paraId="007C63B6" w14:textId="77777777" w:rsidR="00ED4C23" w:rsidRDefault="00ED4C23" w:rsidP="00ED4C23">
            <w:pPr>
              <w:rPr>
                <w:lang w:val="en-GB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0" locked="0" layoutInCell="1" allowOverlap="1" wp14:anchorId="4E83EEE0" wp14:editId="366FDB7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0</wp:posOffset>
                  </wp:positionV>
                  <wp:extent cx="2546985" cy="1882140"/>
                  <wp:effectExtent l="0" t="0" r="0" b="0"/>
                  <wp:wrapTight wrapText="bothSides">
                    <wp:wrapPolygon edited="0">
                      <wp:start x="0" y="0"/>
                      <wp:lineTo x="0" y="21279"/>
                      <wp:lineTo x="21325" y="21279"/>
                      <wp:lineTo x="2132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31" t="7989" b="49223"/>
                          <a:stretch/>
                        </pic:blipFill>
                        <pic:spPr bwMode="auto">
                          <a:xfrm>
                            <a:off x="0" y="0"/>
                            <a:ext cx="2546985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09DC36" w14:textId="77777777" w:rsidR="00ED4C23" w:rsidRDefault="00ED4C23" w:rsidP="00ED4C23">
            <w:pPr>
              <w:rPr>
                <w:lang w:val="en-GB"/>
              </w:rPr>
            </w:pPr>
            <w:r>
              <w:rPr>
                <w:lang w:val="en-GB"/>
              </w:rPr>
              <w:t>(f)</w:t>
            </w:r>
          </w:p>
          <w:p w14:paraId="7851EC11" w14:textId="77777777" w:rsidR="00ED4C23" w:rsidRDefault="00ED4C23" w:rsidP="00ED4C23">
            <w:pPr>
              <w:rPr>
                <w:lang w:val="en-GB"/>
              </w:rPr>
            </w:pPr>
          </w:p>
        </w:tc>
      </w:tr>
    </w:tbl>
    <w:p w14:paraId="434043C8" w14:textId="77777777" w:rsidR="00ED4C23" w:rsidRPr="00DC5234" w:rsidRDefault="00ED4C23" w:rsidP="00ED4C23">
      <w:pPr>
        <w:rPr>
          <w:lang w:val="en-GB"/>
        </w:rPr>
      </w:pPr>
    </w:p>
    <w:p w14:paraId="13751784" w14:textId="77777777" w:rsidR="0028114A" w:rsidRPr="00FD11FA" w:rsidRDefault="0028114A" w:rsidP="0028114A">
      <w:pPr>
        <w:rPr>
          <w:color w:val="0070C0"/>
          <w:u w:val="single"/>
          <w:lang w:val="en-GB"/>
        </w:rPr>
      </w:pPr>
      <w:r w:rsidRPr="00DC5234">
        <w:rPr>
          <w:b/>
          <w:bCs/>
          <w:color w:val="222222"/>
          <w:shd w:val="clear" w:color="auto" w:fill="FFFFFF"/>
          <w:lang w:val="en-GB"/>
        </w:rPr>
        <w:t>Fig</w:t>
      </w:r>
      <w:r>
        <w:rPr>
          <w:b/>
          <w:bCs/>
          <w:color w:val="222222"/>
          <w:shd w:val="clear" w:color="auto" w:fill="FFFFFF"/>
          <w:lang w:val="en-GB"/>
        </w:rPr>
        <w:t>ure</w:t>
      </w:r>
      <w:r w:rsidRPr="00DC5234">
        <w:rPr>
          <w:b/>
          <w:bCs/>
          <w:color w:val="222222"/>
          <w:shd w:val="clear" w:color="auto" w:fill="FFFFFF"/>
          <w:lang w:val="en-GB"/>
        </w:rPr>
        <w:t xml:space="preserve"> S1 </w:t>
      </w:r>
      <w:r w:rsidRPr="00DC5234">
        <w:rPr>
          <w:color w:val="222222"/>
          <w:shd w:val="clear" w:color="auto" w:fill="FFFFFF"/>
        </w:rPr>
        <w:t xml:space="preserve">Diagnostic plots indicating goodness of fit of the </w:t>
      </w:r>
      <w:r>
        <w:rPr>
          <w:color w:val="222222"/>
          <w:shd w:val="clear" w:color="auto" w:fill="FFFFFF"/>
        </w:rPr>
        <w:t xml:space="preserve">Generalized Extreme Value (GEV) </w:t>
      </w:r>
      <w:r w:rsidRPr="00DC5234">
        <w:rPr>
          <w:color w:val="222222"/>
          <w:shd w:val="clear" w:color="auto" w:fill="FFFFFF"/>
        </w:rPr>
        <w:t xml:space="preserve">distribution to </w:t>
      </w:r>
      <w:r>
        <w:rPr>
          <w:color w:val="222222"/>
          <w:shd w:val="clear" w:color="auto" w:fill="FFFFFF"/>
        </w:rPr>
        <w:t>maximum stomatal conductance for a given day (</w:t>
      </w:r>
      <w:r w:rsidRPr="00BA554D">
        <w:rPr>
          <w:i/>
          <w:color w:val="222222"/>
          <w:shd w:val="clear" w:color="auto" w:fill="FFFFFF"/>
        </w:rPr>
        <w:t>g</w:t>
      </w:r>
      <w:r w:rsidRPr="00BA554D">
        <w:rPr>
          <w:color w:val="222222"/>
          <w:shd w:val="clear" w:color="auto" w:fill="FFFFFF"/>
          <w:vertAlign w:val="subscript"/>
        </w:rPr>
        <w:t>smax(day)</w:t>
      </w:r>
      <w:r>
        <w:rPr>
          <w:color w:val="222222"/>
          <w:shd w:val="clear" w:color="auto" w:fill="FFFFFF"/>
        </w:rPr>
        <w:t>). Panels (a), (c) and (e) show</w:t>
      </w:r>
      <w:r w:rsidRPr="00DC5234">
        <w:rPr>
          <w:color w:val="222222"/>
          <w:shd w:val="clear" w:color="auto" w:fill="FFFFFF"/>
        </w:rPr>
        <w:t xml:space="preserve"> the fitted GEV density </w:t>
      </w:r>
      <w:r>
        <w:rPr>
          <w:color w:val="222222"/>
          <w:shd w:val="clear" w:color="auto" w:fill="FFFFFF"/>
        </w:rPr>
        <w:t>curve</w:t>
      </w:r>
      <w:r w:rsidRPr="00DC5234">
        <w:rPr>
          <w:color w:val="222222"/>
          <w:shd w:val="clear" w:color="auto" w:fill="FFFFFF"/>
        </w:rPr>
        <w:t xml:space="preserve"> superimposed </w:t>
      </w:r>
      <w:r w:rsidR="00E652D5">
        <w:rPr>
          <w:color w:val="222222"/>
          <w:shd w:val="clear" w:color="auto" w:fill="FFFFFF"/>
        </w:rPr>
        <w:t>over</w:t>
      </w:r>
      <w:r>
        <w:rPr>
          <w:color w:val="222222"/>
          <w:shd w:val="clear" w:color="auto" w:fill="FFFFFF"/>
        </w:rPr>
        <w:t xml:space="preserve"> a histogram of the actual data and panels (b), (d) and (f) are the respective q</w:t>
      </w:r>
      <w:r w:rsidRPr="00DC5234">
        <w:rPr>
          <w:color w:val="222222"/>
          <w:shd w:val="clear" w:color="auto" w:fill="FFFFFF"/>
        </w:rPr>
        <w:t>uantile-quantile plot</w:t>
      </w:r>
      <w:r>
        <w:rPr>
          <w:color w:val="222222"/>
          <w:shd w:val="clear" w:color="auto" w:fill="FFFFFF"/>
        </w:rPr>
        <w:t>s for the total dataset, (a) – (b), the open-canopy habitat, (c) – (d), and understory-subcanopy habitat, (d) – (e).</w:t>
      </w:r>
    </w:p>
    <w:p w14:paraId="0E13DDDA" w14:textId="77777777" w:rsidR="0028114A" w:rsidRPr="00DC5234" w:rsidRDefault="0028114A" w:rsidP="0028114A">
      <w:pPr>
        <w:rPr>
          <w:lang w:val="en-GB"/>
        </w:rPr>
      </w:pPr>
    </w:p>
    <w:p w14:paraId="2B329ED5" w14:textId="77777777" w:rsidR="00ED4C23" w:rsidRDefault="00ED4C23" w:rsidP="00ED4C23">
      <w:pPr>
        <w:rPr>
          <w:rFonts w:eastAsiaTheme="minorHAnsi"/>
          <w:lang w:val="en-GB"/>
        </w:rPr>
        <w:sectPr w:rsidR="00ED4C23" w:rsidSect="007D6FE1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004126A" w14:textId="77777777" w:rsidR="002231EA" w:rsidRDefault="002231EA" w:rsidP="002231EA">
      <w:pPr>
        <w:rPr>
          <w:color w:val="000000" w:themeColor="text1"/>
        </w:rPr>
      </w:pPr>
      <w:bookmarkStart w:id="4" w:name="_Hlk522800798"/>
      <w:r>
        <w:rPr>
          <w:b/>
          <w:lang w:val="en-GB"/>
        </w:rPr>
        <w:lastRenderedPageBreak/>
        <w:t>Table S1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2231EA">
        <w:rPr>
          <w:color w:val="000000" w:themeColor="text1"/>
        </w:rPr>
        <w:t>Tukey’s honest significant difference</w:t>
      </w:r>
      <w:r>
        <w:rPr>
          <w:color w:val="000000" w:themeColor="text1"/>
        </w:rPr>
        <w:t xml:space="preserve">, showing the </w:t>
      </w:r>
      <w:r w:rsid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366209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</w:t>
      </w:r>
      <w:r w:rsidRPr="002231EA">
        <w:rPr>
          <w:i/>
          <w:color w:val="000000" w:themeColor="text1"/>
        </w:rPr>
        <w:t>g</w:t>
      </w:r>
      <w:r w:rsidRPr="002231EA">
        <w:rPr>
          <w:color w:val="000000" w:themeColor="text1"/>
          <w:vertAlign w:val="subscript"/>
        </w:rPr>
        <w:t>smax</w:t>
      </w:r>
      <w:r>
        <w:rPr>
          <w:color w:val="000000" w:themeColor="text1"/>
        </w:rPr>
        <w:t xml:space="preserve"> of bioclimatic zones</w:t>
      </w:r>
      <w:r w:rsidR="006D1B53">
        <w:rPr>
          <w:color w:val="000000" w:themeColor="text1"/>
        </w:rPr>
        <w:t xml:space="preserve"> in </w:t>
      </w:r>
      <w:r w:rsidR="006D1B53" w:rsidRPr="008B1D53">
        <w:rPr>
          <w:rFonts w:eastAsiaTheme="minorHAnsi"/>
        </w:rPr>
        <w:t>understory-subcanopy</w:t>
      </w:r>
      <w:r w:rsidR="006D1B53">
        <w:rPr>
          <w:rFonts w:eastAsiaTheme="minorHAnsi"/>
        </w:rPr>
        <w:t xml:space="preserve"> habitat</w:t>
      </w:r>
    </w:p>
    <w:p w14:paraId="47435FD3" w14:textId="77777777" w:rsidR="002231EA" w:rsidRDefault="002231EA" w:rsidP="00223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83"/>
        <w:gridCol w:w="876"/>
        <w:gridCol w:w="709"/>
        <w:gridCol w:w="709"/>
      </w:tblGrid>
      <w:tr w:rsidR="002231EA" w14:paraId="1A1FCACE" w14:textId="77777777" w:rsidTr="00292334">
        <w:tc>
          <w:tcPr>
            <w:tcW w:w="2122" w:type="dxa"/>
            <w:vAlign w:val="center"/>
          </w:tcPr>
          <w:p w14:paraId="7EBFEA08" w14:textId="77777777" w:rsidR="002231EA" w:rsidRPr="007D0AEB" w:rsidRDefault="002231EA" w:rsidP="00292334">
            <w:pPr>
              <w:jc w:val="center"/>
              <w:rPr>
                <w:b/>
              </w:rPr>
            </w:pPr>
            <w:r w:rsidRPr="007D0AEB">
              <w:rPr>
                <w:b/>
              </w:rPr>
              <w:t>Bioclimatic zone</w:t>
            </w:r>
          </w:p>
        </w:tc>
        <w:tc>
          <w:tcPr>
            <w:tcW w:w="850" w:type="dxa"/>
            <w:vAlign w:val="center"/>
          </w:tcPr>
          <w:p w14:paraId="23822095" w14:textId="77777777" w:rsidR="002231EA" w:rsidRPr="007A24EF" w:rsidRDefault="002231EA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BF</w:t>
            </w:r>
          </w:p>
        </w:tc>
        <w:tc>
          <w:tcPr>
            <w:tcW w:w="683" w:type="dxa"/>
            <w:vAlign w:val="center"/>
          </w:tcPr>
          <w:p w14:paraId="5228A85A" w14:textId="77777777" w:rsidR="002231EA" w:rsidRPr="007A24EF" w:rsidRDefault="002231EA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76" w:type="dxa"/>
            <w:vAlign w:val="center"/>
          </w:tcPr>
          <w:p w14:paraId="7CCF75AF" w14:textId="77777777" w:rsidR="002231EA" w:rsidRPr="007A24EF" w:rsidRDefault="002231EA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709" w:type="dxa"/>
            <w:vAlign w:val="center"/>
          </w:tcPr>
          <w:p w14:paraId="3DE2B77B" w14:textId="77777777" w:rsidR="002231EA" w:rsidRPr="007A24EF" w:rsidRDefault="002231EA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709" w:type="dxa"/>
            <w:vAlign w:val="center"/>
          </w:tcPr>
          <w:p w14:paraId="3DA5BBBB" w14:textId="77777777" w:rsidR="002231EA" w:rsidRPr="007A24EF" w:rsidRDefault="002231EA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</w:tr>
      <w:tr w:rsidR="002231EA" w14:paraId="5E1C70B9" w14:textId="77777777" w:rsidTr="00292334">
        <w:tc>
          <w:tcPr>
            <w:tcW w:w="2122" w:type="dxa"/>
            <w:vAlign w:val="center"/>
          </w:tcPr>
          <w:p w14:paraId="50B3FA75" w14:textId="77777777" w:rsidR="002231EA" w:rsidRPr="007A24EF" w:rsidRDefault="002231EA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C2822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.57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38BC5AB9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CF131CA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0FF045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15165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1EA" w14:paraId="76FD1011" w14:textId="77777777" w:rsidTr="00292334">
        <w:tc>
          <w:tcPr>
            <w:tcW w:w="2122" w:type="dxa"/>
            <w:vAlign w:val="center"/>
          </w:tcPr>
          <w:p w14:paraId="041D4BAB" w14:textId="77777777" w:rsidR="002231EA" w:rsidRPr="007A24EF" w:rsidRDefault="002231EA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EC8628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.76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6E39EB8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.99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54CF228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F29F01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AC53A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1EA" w14:paraId="30BC4513" w14:textId="77777777" w:rsidTr="00292334">
        <w:trPr>
          <w:trHeight w:val="311"/>
        </w:trPr>
        <w:tc>
          <w:tcPr>
            <w:tcW w:w="2122" w:type="dxa"/>
            <w:vAlign w:val="center"/>
          </w:tcPr>
          <w:p w14:paraId="655E5FBF" w14:textId="77777777" w:rsidR="002231EA" w:rsidRPr="007A24EF" w:rsidRDefault="002231EA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C2116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.98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ADE4F1D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.90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D8DEAC5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745C3C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34D61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1EA" w14:paraId="4517A03C" w14:textId="77777777" w:rsidTr="00292334">
        <w:tc>
          <w:tcPr>
            <w:tcW w:w="2122" w:type="dxa"/>
            <w:vAlign w:val="center"/>
          </w:tcPr>
          <w:p w14:paraId="41B2C4A5" w14:textId="77777777" w:rsidR="002231EA" w:rsidRPr="007A24EF" w:rsidRDefault="002231EA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2EB727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.76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534F20A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.99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B363D2E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5EC7F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.98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E9570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1EA" w14:paraId="22E2B9B3" w14:textId="77777777" w:rsidTr="00292334">
        <w:tc>
          <w:tcPr>
            <w:tcW w:w="2122" w:type="dxa"/>
            <w:vAlign w:val="center"/>
          </w:tcPr>
          <w:p w14:paraId="366B00A1" w14:textId="77777777" w:rsidR="002231EA" w:rsidRPr="007A24EF" w:rsidRDefault="002231EA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3EA5E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.45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B42F5BC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.99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2DA021E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0040D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.79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847AD" w14:textId="77777777" w:rsidR="002231EA" w:rsidRPr="007D0AEB" w:rsidRDefault="002231EA" w:rsidP="00292334">
            <w:pPr>
              <w:jc w:val="center"/>
              <w:rPr>
                <w:sz w:val="20"/>
                <w:szCs w:val="20"/>
              </w:rPr>
            </w:pPr>
            <w:r w:rsidRPr="007D0AEB">
              <w:rPr>
                <w:sz w:val="20"/>
                <w:szCs w:val="20"/>
              </w:rPr>
              <w:t>.97</w:t>
            </w:r>
          </w:p>
        </w:tc>
      </w:tr>
    </w:tbl>
    <w:p w14:paraId="6EFAD99F" w14:textId="77777777" w:rsidR="002231EA" w:rsidRDefault="002231EA" w:rsidP="002231EA"/>
    <w:p w14:paraId="287BA18C" w14:textId="77777777" w:rsidR="002D4E73" w:rsidRDefault="002D4E73" w:rsidP="002231EA"/>
    <w:p w14:paraId="29F14A35" w14:textId="77777777" w:rsidR="002231EA" w:rsidRDefault="006D1B53" w:rsidP="00ED4C23">
      <w:pPr>
        <w:jc w:val="both"/>
        <w:rPr>
          <w:color w:val="000000" w:themeColor="text1"/>
        </w:rPr>
      </w:pPr>
      <w:r>
        <w:rPr>
          <w:b/>
          <w:lang w:val="en-GB"/>
        </w:rPr>
        <w:t>Table S2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2231EA">
        <w:rPr>
          <w:color w:val="000000" w:themeColor="text1"/>
        </w:rPr>
        <w:t>Tukey’s honest significant difference</w:t>
      </w:r>
      <w:r>
        <w:rPr>
          <w:color w:val="000000" w:themeColor="text1"/>
        </w:rPr>
        <w:t xml:space="preserve">, showing the </w:t>
      </w:r>
      <w:r w:rsidR="00425D82" w:rsidRP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425D82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</w:t>
      </w:r>
      <w:r w:rsidRPr="002231EA">
        <w:rPr>
          <w:i/>
          <w:color w:val="000000" w:themeColor="text1"/>
        </w:rPr>
        <w:t>g</w:t>
      </w:r>
      <w:r w:rsidRPr="002231EA">
        <w:rPr>
          <w:color w:val="000000" w:themeColor="text1"/>
          <w:vertAlign w:val="subscript"/>
        </w:rPr>
        <w:t>smax</w:t>
      </w:r>
      <w:r>
        <w:rPr>
          <w:color w:val="000000" w:themeColor="text1"/>
        </w:rPr>
        <w:t xml:space="preserve"> of bioclimatic zones in </w:t>
      </w:r>
      <w:r>
        <w:rPr>
          <w:rFonts w:eastAsiaTheme="minorHAnsi"/>
        </w:rPr>
        <w:t>open-canopy habitat</w:t>
      </w:r>
    </w:p>
    <w:p w14:paraId="28B89EA2" w14:textId="77777777" w:rsidR="006D1B53" w:rsidRDefault="006D1B53" w:rsidP="00ED4C23">
      <w:pPr>
        <w:jc w:val="both"/>
        <w:rPr>
          <w:b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850"/>
        <w:gridCol w:w="851"/>
        <w:gridCol w:w="992"/>
        <w:gridCol w:w="1276"/>
      </w:tblGrid>
      <w:tr w:rsidR="006D1B53" w14:paraId="138AA19D" w14:textId="77777777" w:rsidTr="00292334">
        <w:tc>
          <w:tcPr>
            <w:tcW w:w="2122" w:type="dxa"/>
            <w:vAlign w:val="center"/>
          </w:tcPr>
          <w:p w14:paraId="4DAA7C5A" w14:textId="77777777" w:rsidR="006D1B53" w:rsidRPr="007D0AEB" w:rsidRDefault="006D1B53" w:rsidP="00292334">
            <w:pPr>
              <w:jc w:val="center"/>
              <w:rPr>
                <w:b/>
              </w:rPr>
            </w:pPr>
            <w:r w:rsidRPr="007D0AEB">
              <w:rPr>
                <w:b/>
              </w:rPr>
              <w:t>Bioclimatic zone</w:t>
            </w:r>
          </w:p>
        </w:tc>
        <w:tc>
          <w:tcPr>
            <w:tcW w:w="850" w:type="dxa"/>
            <w:vAlign w:val="center"/>
          </w:tcPr>
          <w:p w14:paraId="207157D2" w14:textId="77777777" w:rsidR="006D1B53" w:rsidRPr="007A24EF" w:rsidRDefault="006D1B53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BF</w:t>
            </w:r>
          </w:p>
        </w:tc>
        <w:tc>
          <w:tcPr>
            <w:tcW w:w="851" w:type="dxa"/>
            <w:vAlign w:val="center"/>
          </w:tcPr>
          <w:p w14:paraId="3742E5F0" w14:textId="77777777" w:rsidR="006D1B53" w:rsidRPr="007A24EF" w:rsidRDefault="006D1B53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vAlign w:val="center"/>
          </w:tcPr>
          <w:p w14:paraId="1C7BE914" w14:textId="77777777" w:rsidR="006D1B53" w:rsidRPr="007A24EF" w:rsidRDefault="006D1B53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1" w:type="dxa"/>
            <w:vAlign w:val="center"/>
          </w:tcPr>
          <w:p w14:paraId="58A96347" w14:textId="77777777" w:rsidR="006D1B53" w:rsidRPr="007A24EF" w:rsidRDefault="006D1B53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992" w:type="dxa"/>
            <w:vAlign w:val="center"/>
          </w:tcPr>
          <w:p w14:paraId="755291C7" w14:textId="77777777" w:rsidR="006D1B53" w:rsidRPr="007A24EF" w:rsidRDefault="006D1B53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1276" w:type="dxa"/>
          </w:tcPr>
          <w:p w14:paraId="7BAF6A36" w14:textId="77777777" w:rsidR="006D1B53" w:rsidRDefault="006D1B53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</w:tr>
      <w:tr w:rsidR="006D1B53" w14:paraId="42CDB964" w14:textId="77777777" w:rsidTr="00292334">
        <w:tc>
          <w:tcPr>
            <w:tcW w:w="2122" w:type="dxa"/>
            <w:vAlign w:val="center"/>
          </w:tcPr>
          <w:p w14:paraId="4866D196" w14:textId="77777777" w:rsidR="006D1B53" w:rsidRPr="007A24EF" w:rsidRDefault="006D1B53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834142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B4BAE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432FB8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A9A10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500B9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E3999CA" w14:textId="77777777" w:rsidR="006D1B53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1B53" w14:paraId="2B414BF8" w14:textId="77777777" w:rsidTr="00292334">
        <w:tc>
          <w:tcPr>
            <w:tcW w:w="2122" w:type="dxa"/>
            <w:vAlign w:val="center"/>
          </w:tcPr>
          <w:p w14:paraId="694E1774" w14:textId="77777777" w:rsidR="006D1B53" w:rsidRPr="007A24EF" w:rsidRDefault="006D1B53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E6AD15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8AE6B4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16CC5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69244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6063A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9B9E2DF" w14:textId="77777777" w:rsidR="006D1B53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1B53" w14:paraId="3DA1FD85" w14:textId="77777777" w:rsidTr="00292334">
        <w:trPr>
          <w:trHeight w:val="311"/>
        </w:trPr>
        <w:tc>
          <w:tcPr>
            <w:tcW w:w="2122" w:type="dxa"/>
            <w:vAlign w:val="center"/>
          </w:tcPr>
          <w:p w14:paraId="030C4376" w14:textId="77777777" w:rsidR="006D1B53" w:rsidRPr="007A24EF" w:rsidRDefault="006D1B53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4BB98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D72C3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C88AAE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7D1CAF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25FF0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0E71F22" w14:textId="77777777" w:rsidR="006D1B53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1B53" w14:paraId="54C353F5" w14:textId="77777777" w:rsidTr="00292334">
        <w:tc>
          <w:tcPr>
            <w:tcW w:w="2122" w:type="dxa"/>
            <w:vAlign w:val="center"/>
          </w:tcPr>
          <w:p w14:paraId="0A87AA91" w14:textId="77777777" w:rsidR="006D1B53" w:rsidRPr="007A24EF" w:rsidRDefault="006D1B53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A7340D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84931D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CA8CF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B4EEE7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E0EB9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2C7C452" w14:textId="77777777" w:rsidR="006D1B53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1B53" w14:paraId="5B05BCA8" w14:textId="77777777" w:rsidTr="00292334">
        <w:tc>
          <w:tcPr>
            <w:tcW w:w="2122" w:type="dxa"/>
            <w:vAlign w:val="center"/>
          </w:tcPr>
          <w:p w14:paraId="6478B37F" w14:textId="77777777" w:rsidR="006D1B53" w:rsidRPr="007A24EF" w:rsidRDefault="006D1B53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8AF2A5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8B5FCF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76710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982A3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59F66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</w:t>
            </w:r>
          </w:p>
        </w:tc>
        <w:tc>
          <w:tcPr>
            <w:tcW w:w="1276" w:type="dxa"/>
          </w:tcPr>
          <w:p w14:paraId="5180F361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1B53" w14:paraId="1B0E38DE" w14:textId="77777777" w:rsidTr="00292334">
        <w:tc>
          <w:tcPr>
            <w:tcW w:w="2122" w:type="dxa"/>
            <w:vAlign w:val="center"/>
          </w:tcPr>
          <w:p w14:paraId="062372DE" w14:textId="77777777" w:rsidR="006D1B53" w:rsidRDefault="006D1B53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A6F77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2E047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B2D889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29EA52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F0A81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276" w:type="dxa"/>
          </w:tcPr>
          <w:p w14:paraId="0612D1FB" w14:textId="77777777" w:rsidR="006D1B53" w:rsidRPr="007D0AEB" w:rsidRDefault="006D1B53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</w:tr>
    </w:tbl>
    <w:p w14:paraId="0BA85659" w14:textId="77777777" w:rsidR="002231EA" w:rsidRDefault="002231EA" w:rsidP="00ED4C23">
      <w:pPr>
        <w:jc w:val="both"/>
        <w:rPr>
          <w:b/>
          <w:lang w:val="en-GB"/>
        </w:rPr>
      </w:pPr>
    </w:p>
    <w:p w14:paraId="54054290" w14:textId="77777777" w:rsidR="00CF379B" w:rsidRDefault="00CF379B" w:rsidP="00ED4C23">
      <w:pPr>
        <w:jc w:val="both"/>
        <w:rPr>
          <w:b/>
          <w:lang w:val="en-GB"/>
        </w:rPr>
      </w:pPr>
      <w:r w:rsidRPr="00F513C8">
        <w:rPr>
          <w:b/>
          <w:color w:val="000000"/>
        </w:rPr>
        <w:t xml:space="preserve">Table </w:t>
      </w:r>
      <w:r>
        <w:rPr>
          <w:b/>
          <w:color w:val="000000"/>
        </w:rPr>
        <w:t>S3</w:t>
      </w:r>
      <w:r w:rsidRPr="00F513C8">
        <w:rPr>
          <w:color w:val="000000"/>
        </w:rPr>
        <w:t xml:space="preserve"> Comparison of </w:t>
      </w:r>
      <w:r w:rsidRPr="00F513C8">
        <w:rPr>
          <w:rFonts w:eastAsiaTheme="minorHAnsi"/>
          <w:i/>
          <w:color w:val="000000"/>
        </w:rPr>
        <w:t>g</w:t>
      </w:r>
      <w:r w:rsidRPr="00F513C8">
        <w:rPr>
          <w:rFonts w:eastAsiaTheme="minorHAnsi"/>
          <w:color w:val="000000"/>
          <w:vertAlign w:val="subscript"/>
        </w:rPr>
        <w:t>smax</w:t>
      </w:r>
      <w:r w:rsidRPr="00F513C8">
        <w:rPr>
          <w:rFonts w:eastAsiaTheme="minorHAnsi"/>
          <w:color w:val="000000"/>
        </w:rPr>
        <w:t xml:space="preserve"> </w:t>
      </w:r>
      <w:r w:rsidRPr="00F513C8">
        <w:rPr>
          <w:color w:val="000000"/>
        </w:rPr>
        <w:t>(mmol m</w:t>
      </w:r>
      <w:r w:rsidRPr="00F513C8">
        <w:rPr>
          <w:color w:val="000000"/>
          <w:vertAlign w:val="superscript"/>
        </w:rPr>
        <w:t>-2</w:t>
      </w:r>
      <w:r w:rsidRPr="00F513C8">
        <w:rPr>
          <w:color w:val="000000"/>
        </w:rPr>
        <w:t xml:space="preserve"> s</w:t>
      </w:r>
      <w:r w:rsidRPr="00F513C8">
        <w:rPr>
          <w:color w:val="000000"/>
          <w:vertAlign w:val="superscript"/>
        </w:rPr>
        <w:t>-1</w:t>
      </w:r>
      <w:r w:rsidRPr="00F513C8">
        <w:rPr>
          <w:color w:val="000000"/>
        </w:rPr>
        <w:t>) recorded at Jasper Ridge Biological Preserve for species common to both Maire et al. (2015) and STraits datasets</w:t>
      </w:r>
      <w:r>
        <w:rPr>
          <w:color w:val="000000"/>
        </w:rPr>
        <w:t>, showing percentage difference in values</w:t>
      </w:r>
    </w:p>
    <w:p w14:paraId="68D76AEC" w14:textId="77777777" w:rsidR="00F515E9" w:rsidRDefault="00F515E9" w:rsidP="00ED4C23">
      <w:pPr>
        <w:widowControl w:val="0"/>
        <w:autoSpaceDE w:val="0"/>
        <w:autoSpaceDN w:val="0"/>
        <w:adjustRightInd w:val="0"/>
        <w:rPr>
          <w:b/>
        </w:rPr>
      </w:pPr>
      <w:bookmarkStart w:id="5" w:name="_Hlk522800810"/>
      <w:bookmarkEnd w:id="4"/>
    </w:p>
    <w:tbl>
      <w:tblPr>
        <w:tblW w:w="9708" w:type="dxa"/>
        <w:tblLook w:val="04A0" w:firstRow="1" w:lastRow="0" w:firstColumn="1" w:lastColumn="0" w:noHBand="0" w:noVBand="1"/>
      </w:tblPr>
      <w:tblGrid>
        <w:gridCol w:w="2552"/>
        <w:gridCol w:w="2268"/>
        <w:gridCol w:w="1134"/>
        <w:gridCol w:w="1310"/>
        <w:gridCol w:w="1134"/>
        <w:gridCol w:w="1310"/>
      </w:tblGrid>
      <w:tr w:rsidR="007826FC" w:rsidRPr="00F513C8" w14:paraId="18B72831" w14:textId="77777777" w:rsidTr="00411614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CD0E" w14:textId="77777777" w:rsidR="007826FC" w:rsidRPr="00F513C8" w:rsidRDefault="007826FC" w:rsidP="00411614">
            <w:pPr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6C74" w14:textId="77777777" w:rsidR="007826FC" w:rsidRPr="00F513C8" w:rsidRDefault="007826FC" w:rsidP="004116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13C8">
              <w:rPr>
                <w:b/>
                <w:color w:val="000000"/>
                <w:sz w:val="20"/>
                <w:szCs w:val="20"/>
              </w:rPr>
              <w:t>STraits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53D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b/>
                <w:color w:val="000000"/>
                <w:sz w:val="20"/>
                <w:szCs w:val="20"/>
              </w:rPr>
              <w:t>Maire et al. (2015)</w:t>
            </w:r>
          </w:p>
        </w:tc>
      </w:tr>
      <w:tr w:rsidR="007826FC" w:rsidRPr="00F513C8" w14:paraId="39D4E54F" w14:textId="77777777" w:rsidTr="00411614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B0A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A9C4" w14:textId="77777777" w:rsidR="007826FC" w:rsidRPr="00F513C8" w:rsidRDefault="007826FC" w:rsidP="00411614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3BFC3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24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6379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513C8">
              <w:rPr>
                <w:color w:val="000000"/>
                <w:sz w:val="20"/>
                <w:szCs w:val="20"/>
              </w:rPr>
              <w:t>Author</w:t>
            </w:r>
          </w:p>
        </w:tc>
      </w:tr>
      <w:tr w:rsidR="007826FC" w:rsidRPr="00F513C8" w14:paraId="348F80B5" w14:textId="77777777" w:rsidTr="00411614">
        <w:trPr>
          <w:trHeight w:val="4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E510" w14:textId="77777777" w:rsidR="007826FC" w:rsidRPr="00F513C8" w:rsidRDefault="007826FC" w:rsidP="0041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56BB" w14:textId="77777777" w:rsidR="007826FC" w:rsidRPr="00F513C8" w:rsidRDefault="007826FC" w:rsidP="00411614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F51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color w:val="000000"/>
                <w:sz w:val="20"/>
                <w:szCs w:val="20"/>
              </w:rPr>
              <w:t>Ackerly</w:t>
            </w:r>
            <w:proofErr w:type="spellEnd"/>
            <w:r w:rsidRPr="00F513C8">
              <w:rPr>
                <w:color w:val="000000"/>
                <w:sz w:val="20"/>
                <w:szCs w:val="20"/>
              </w:rPr>
              <w:t>, D (2004)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2CD3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Field et al. (1983)</w:t>
            </w:r>
          </w:p>
        </w:tc>
      </w:tr>
      <w:tr w:rsidR="007826FC" w:rsidRPr="00F513C8" w14:paraId="08E3CF75" w14:textId="77777777" w:rsidTr="00411614">
        <w:trPr>
          <w:trHeight w:val="3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9625F" w14:textId="77777777" w:rsidR="007826FC" w:rsidRPr="00F513C8" w:rsidRDefault="007826FC" w:rsidP="00411614">
            <w:pPr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F75FC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rFonts w:eastAsiaTheme="minorHAnsi"/>
                <w:i/>
                <w:color w:val="000000"/>
                <w:sz w:val="20"/>
                <w:szCs w:val="20"/>
              </w:rPr>
              <w:t>g</w:t>
            </w:r>
            <w:r w:rsidRPr="00F513C8">
              <w:rPr>
                <w:rFonts w:eastAsiaTheme="minorHAnsi"/>
                <w:color w:val="000000"/>
                <w:sz w:val="20"/>
                <w:szCs w:val="20"/>
                <w:vertAlign w:val="subscript"/>
              </w:rPr>
              <w:t>smax</w:t>
            </w:r>
            <w:r w:rsidRPr="00F513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E031C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rFonts w:eastAsiaTheme="minorHAnsi"/>
                <w:i/>
                <w:color w:val="000000"/>
                <w:sz w:val="20"/>
                <w:szCs w:val="20"/>
              </w:rPr>
              <w:t>g</w:t>
            </w:r>
            <w:r w:rsidRPr="00F513C8">
              <w:rPr>
                <w:rFonts w:eastAsiaTheme="minorHAnsi"/>
                <w:color w:val="000000"/>
                <w:sz w:val="20"/>
                <w:szCs w:val="20"/>
                <w:vertAlign w:val="subscript"/>
              </w:rPr>
              <w:t>smax</w:t>
            </w:r>
            <w:r w:rsidRPr="00F513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4B15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% difference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F1EB3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rFonts w:eastAsiaTheme="minorHAnsi"/>
                <w:i/>
                <w:color w:val="000000"/>
                <w:sz w:val="20"/>
                <w:szCs w:val="20"/>
              </w:rPr>
              <w:t>g</w:t>
            </w:r>
            <w:r w:rsidRPr="00F513C8">
              <w:rPr>
                <w:rFonts w:eastAsiaTheme="minorHAnsi"/>
                <w:color w:val="000000"/>
                <w:sz w:val="20"/>
                <w:szCs w:val="20"/>
                <w:vertAlign w:val="subscript"/>
              </w:rPr>
              <w:t>smax</w:t>
            </w:r>
            <w:r w:rsidRPr="00F513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98A1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% difference</w:t>
            </w:r>
          </w:p>
        </w:tc>
      </w:tr>
      <w:tr w:rsidR="007826FC" w:rsidRPr="00F513C8" w14:paraId="74146BB1" w14:textId="77777777" w:rsidTr="00411614">
        <w:trPr>
          <w:trHeight w:val="4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5DF9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Arbutus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menziesii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E23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9C5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607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EDD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B39C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7826FC" w:rsidRPr="00F513C8" w14:paraId="2E5A0913" w14:textId="77777777" w:rsidTr="0041161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679A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>Baccharis pilularis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53F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F0F8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2EB0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F28C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D22E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6FC" w:rsidRPr="00F513C8" w14:paraId="58E6FE61" w14:textId="77777777" w:rsidTr="0041161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F9FD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>Ceanothus cuneatus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41D0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FC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E86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3FE2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AF2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6FC" w:rsidRPr="00F513C8" w14:paraId="6C9C9853" w14:textId="77777777" w:rsidTr="0041161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AF73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Ceanothus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oliganthus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8AF1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3A48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CA3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E66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6391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6FC" w:rsidRPr="00F513C8" w14:paraId="63B41FFD" w14:textId="77777777" w:rsidTr="0041161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A282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Eriodictyon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californicum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46E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87B9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77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F6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19E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6FC" w:rsidRPr="00F513C8" w14:paraId="7BFFA34F" w14:textId="77777777" w:rsidTr="0041161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2207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Heteromeles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arbutifolia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1658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29D2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673B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BB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A07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51</w:t>
            </w:r>
          </w:p>
        </w:tc>
      </w:tr>
      <w:tr w:rsidR="007826FC" w:rsidRPr="00F513C8" w14:paraId="36DCC29B" w14:textId="77777777" w:rsidTr="0041161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02BD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Holodiscus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discolor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DC02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2048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1EA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FB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358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6FC" w:rsidRPr="00F513C8" w14:paraId="6D5FF63C" w14:textId="77777777" w:rsidTr="0041161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751F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aurantiacus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04A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0F3B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0E9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A87B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2B82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6FC" w:rsidRPr="00F513C8" w14:paraId="0065EBE4" w14:textId="77777777" w:rsidTr="0041161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E1A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Prunus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ilicifolia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BA1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3DA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3751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08F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1D88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42</w:t>
            </w:r>
          </w:p>
        </w:tc>
      </w:tr>
      <w:tr w:rsidR="007826FC" w:rsidRPr="00F513C8" w14:paraId="2955C251" w14:textId="77777777" w:rsidTr="0041161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939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Frangula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4DAB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78C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4EF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B17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1A38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61</w:t>
            </w:r>
          </w:p>
        </w:tc>
      </w:tr>
      <w:tr w:rsidR="007826FC" w:rsidRPr="00F513C8" w14:paraId="3DBC59CF" w14:textId="77777777" w:rsidTr="00411614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6D86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Rhamnus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crocea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8E30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9F7B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592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AB3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551E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6FC" w:rsidRPr="00F513C8" w14:paraId="06CA9AAD" w14:textId="77777777" w:rsidTr="00411614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E220D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Umbellularia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D545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9851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49EE0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FBC3B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20D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-116</w:t>
            </w:r>
          </w:p>
        </w:tc>
      </w:tr>
      <w:tr w:rsidR="007826FC" w:rsidRPr="00F513C8" w14:paraId="54067BD9" w14:textId="77777777" w:rsidTr="00411614">
        <w:trPr>
          <w:trHeight w:val="31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C90E7" w14:textId="77777777" w:rsidR="007826FC" w:rsidRPr="00F513C8" w:rsidRDefault="007826FC" w:rsidP="00411614">
            <w:pPr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Average</w:t>
            </w:r>
            <w:r w:rsidR="001C055F">
              <w:rPr>
                <w:color w:val="000000"/>
                <w:sz w:val="20"/>
                <w:szCs w:val="20"/>
              </w:rPr>
              <w:t xml:space="preserve"> </w:t>
            </w:r>
            <w:r w:rsidRPr="00F513C8">
              <w:rPr>
                <w:color w:val="000000"/>
                <w:sz w:val="20"/>
                <w:szCs w:val="20"/>
              </w:rPr>
              <w:t>difference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FAE49" w14:textId="77777777" w:rsidR="007826FC" w:rsidRPr="00F513C8" w:rsidRDefault="007826FC" w:rsidP="004116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DDB1F" w14:textId="77777777" w:rsidR="007826FC" w:rsidRPr="00F513C8" w:rsidRDefault="007826FC" w:rsidP="0041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BFB5F" w14:textId="77777777" w:rsidR="007826FC" w:rsidRPr="00F513C8" w:rsidRDefault="00D06B1B" w:rsidP="004116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7447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9E0EB" w14:textId="77777777" w:rsidR="007826FC" w:rsidRPr="00F513C8" w:rsidRDefault="00D06B1B" w:rsidP="004116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</w:t>
            </w:r>
          </w:p>
        </w:tc>
      </w:tr>
    </w:tbl>
    <w:p w14:paraId="17CA23ED" w14:textId="77777777" w:rsidR="007826FC" w:rsidRPr="00F513C8" w:rsidRDefault="007826FC" w:rsidP="007826FC">
      <w:pPr>
        <w:jc w:val="both"/>
      </w:pPr>
      <w:r w:rsidRPr="00F513C8">
        <w:rPr>
          <w:b/>
        </w:rPr>
        <w:lastRenderedPageBreak/>
        <w:t xml:space="preserve">Table </w:t>
      </w:r>
      <w:r>
        <w:rPr>
          <w:b/>
        </w:rPr>
        <w:t>S</w:t>
      </w:r>
      <w:r w:rsidR="006D1B53">
        <w:rPr>
          <w:b/>
        </w:rPr>
        <w:t>4</w:t>
      </w:r>
      <w:r w:rsidRPr="00F513C8">
        <w:rPr>
          <w:b/>
        </w:rPr>
        <w:t xml:space="preserve"> </w:t>
      </w:r>
      <w:r w:rsidRPr="00F513C8">
        <w:t xml:space="preserve">Comparison of the </w:t>
      </w:r>
      <w:r w:rsidRPr="00F513C8">
        <w:rPr>
          <w:rFonts w:eastAsiaTheme="minorHAnsi"/>
          <w:i/>
        </w:rPr>
        <w:t>g</w:t>
      </w:r>
      <w:r w:rsidRPr="00F513C8">
        <w:rPr>
          <w:rFonts w:eastAsiaTheme="minorHAnsi"/>
          <w:vertAlign w:val="subscript"/>
        </w:rPr>
        <w:t>smax</w:t>
      </w:r>
      <w:r w:rsidRPr="00F513C8">
        <w:t>/</w:t>
      </w:r>
      <w:r w:rsidRPr="00F513C8">
        <w:rPr>
          <w:rFonts w:eastAsiaTheme="minorHAnsi"/>
          <w:i/>
        </w:rPr>
        <w:t>g</w:t>
      </w:r>
      <w:r w:rsidRPr="00F513C8">
        <w:rPr>
          <w:rFonts w:eastAsiaTheme="minorHAnsi"/>
          <w:vertAlign w:val="subscript"/>
        </w:rPr>
        <w:t xml:space="preserve">smax(lit) </w:t>
      </w:r>
      <w:r w:rsidRPr="00F513C8">
        <w:t>(mmol m</w:t>
      </w:r>
      <w:r w:rsidRPr="00F513C8">
        <w:rPr>
          <w:vertAlign w:val="superscript"/>
        </w:rPr>
        <w:t>-2</w:t>
      </w:r>
      <w:r w:rsidRPr="00F513C8">
        <w:t xml:space="preserve"> s</w:t>
      </w:r>
      <w:r w:rsidRPr="00F513C8">
        <w:rPr>
          <w:vertAlign w:val="superscript"/>
        </w:rPr>
        <w:t>-1</w:t>
      </w:r>
      <w:r w:rsidRPr="00F513C8">
        <w:t xml:space="preserve">) of common species from the same bioclimatic zones from the STraits dataset and Maire et al. (2015) dataset, showing percentage difference in </w:t>
      </w:r>
      <w:r w:rsidRPr="00F513C8">
        <w:rPr>
          <w:rFonts w:eastAsiaTheme="minorHAnsi"/>
        </w:rPr>
        <w:t>values</w:t>
      </w:r>
    </w:p>
    <w:p w14:paraId="40D10ABF" w14:textId="77777777" w:rsidR="007826FC" w:rsidRPr="00F513C8" w:rsidRDefault="007826FC" w:rsidP="007826FC"/>
    <w:tbl>
      <w:tblPr>
        <w:tblW w:w="8380" w:type="dxa"/>
        <w:tblLook w:val="04A0" w:firstRow="1" w:lastRow="0" w:firstColumn="1" w:lastColumn="0" w:noHBand="0" w:noVBand="1"/>
      </w:tblPr>
      <w:tblGrid>
        <w:gridCol w:w="1150"/>
        <w:gridCol w:w="2552"/>
        <w:gridCol w:w="1843"/>
        <w:gridCol w:w="1275"/>
        <w:gridCol w:w="1560"/>
      </w:tblGrid>
      <w:tr w:rsidR="007826FC" w:rsidRPr="00F513C8" w14:paraId="01495ADC" w14:textId="77777777" w:rsidTr="00411614">
        <w:trPr>
          <w:trHeight w:val="300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E73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Bioclimatic zone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EC2E" w14:textId="77777777" w:rsidR="007826FC" w:rsidRPr="00F513C8" w:rsidRDefault="007826FC" w:rsidP="00411614">
            <w:pPr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88B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>g</w:t>
            </w:r>
            <w:r w:rsidRPr="00F513C8">
              <w:rPr>
                <w:color w:val="000000"/>
                <w:sz w:val="20"/>
                <w:szCs w:val="20"/>
                <w:vertAlign w:val="subscript"/>
              </w:rPr>
              <w:t>smax(lit)</w:t>
            </w:r>
            <w:r w:rsidRPr="00F513C8">
              <w:rPr>
                <w:color w:val="000000"/>
                <w:sz w:val="20"/>
                <w:szCs w:val="20"/>
              </w:rPr>
              <w:t xml:space="preserve"> </w:t>
            </w:r>
          </w:p>
          <w:p w14:paraId="3B008C7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(Maire et al. 2015)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0BEB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>g</w:t>
            </w:r>
            <w:r w:rsidRPr="00F513C8">
              <w:rPr>
                <w:color w:val="000000"/>
                <w:sz w:val="20"/>
                <w:szCs w:val="20"/>
                <w:vertAlign w:val="subscript"/>
              </w:rPr>
              <w:t>smax</w:t>
            </w:r>
            <w:r w:rsidRPr="00F513C8">
              <w:rPr>
                <w:color w:val="000000"/>
                <w:sz w:val="20"/>
                <w:szCs w:val="20"/>
              </w:rPr>
              <w:t xml:space="preserve"> </w:t>
            </w:r>
          </w:p>
          <w:p w14:paraId="1EEAFEAE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(</w:t>
            </w:r>
            <w:r w:rsidR="00F557D2">
              <w:rPr>
                <w:color w:val="000000"/>
                <w:sz w:val="20"/>
                <w:szCs w:val="20"/>
              </w:rPr>
              <w:t>STraits</w:t>
            </w:r>
            <w:r w:rsidRPr="00F513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178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Percentage difference (%)</w:t>
            </w:r>
          </w:p>
        </w:tc>
      </w:tr>
      <w:tr w:rsidR="007826FC" w:rsidRPr="00F513C8" w14:paraId="1C9E0920" w14:textId="77777777" w:rsidTr="00411614">
        <w:trPr>
          <w:trHeight w:val="300"/>
        </w:trPr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6D3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6871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Baccharis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salicifolia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8281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6555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38E2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-28</w:t>
            </w:r>
          </w:p>
        </w:tc>
      </w:tr>
      <w:tr w:rsidR="007826FC" w:rsidRPr="00F513C8" w14:paraId="7EA3B921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5D0CDF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TDF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67B5A0B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>Acer negundo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3A5102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427A9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66BE6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-31</w:t>
            </w:r>
          </w:p>
        </w:tc>
      </w:tr>
      <w:tr w:rsidR="007826FC" w:rsidRPr="00F513C8" w14:paraId="3C2BAB3D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A0211E9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TDF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C75F946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>Acer rubrum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E8E64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D6B802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5E27D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21</w:t>
            </w:r>
          </w:p>
        </w:tc>
      </w:tr>
      <w:tr w:rsidR="007826FC" w:rsidRPr="00F513C8" w14:paraId="69E7CF71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255233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TDF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734EFF0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Carya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ovata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E5A6D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3FAD4E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E8393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-34</w:t>
            </w:r>
          </w:p>
        </w:tc>
      </w:tr>
      <w:tr w:rsidR="007826FC" w:rsidRPr="00F513C8" w14:paraId="063BD433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D0E0195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TDF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D5FA1AC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Ilex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verticillata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CA16B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D6D63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E473C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25</w:t>
            </w:r>
          </w:p>
        </w:tc>
      </w:tr>
      <w:tr w:rsidR="007826FC" w:rsidRPr="00F513C8" w14:paraId="6C150146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0484FB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TDF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126F93F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Kalmia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latifolia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34B09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676E5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01DA01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43</w:t>
            </w:r>
          </w:p>
        </w:tc>
      </w:tr>
      <w:tr w:rsidR="007826FC" w:rsidRPr="00F513C8" w14:paraId="0DB2320A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CDEBB02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TDF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7B9412D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Liriodendron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tulipifera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06222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5924F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EBAF5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-28</w:t>
            </w:r>
          </w:p>
        </w:tc>
      </w:tr>
      <w:tr w:rsidR="007826FC" w:rsidRPr="00F513C8" w14:paraId="6EB5EC5B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8365B2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TDF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8541035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Populus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tremuloides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FE92B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04EC7E0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56B6F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-36</w:t>
            </w:r>
          </w:p>
        </w:tc>
      </w:tr>
      <w:tr w:rsidR="007826FC" w:rsidRPr="00F513C8" w14:paraId="5005B184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4395BF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TDF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789E4C7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>Rhododendron maximum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1A7C29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1A10E0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06555E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7826FC" w:rsidRPr="00F513C8" w14:paraId="7797C014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57801E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TDF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7EDB270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Ulmus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E36362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686145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68768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-31</w:t>
            </w:r>
          </w:p>
        </w:tc>
      </w:tr>
      <w:tr w:rsidR="007826FC" w:rsidRPr="00F513C8" w14:paraId="7A062B3E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3B0B17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TDF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C94A872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Vaccinium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corymbosum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0F2089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60232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32557B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73</w:t>
            </w:r>
          </w:p>
        </w:tc>
      </w:tr>
      <w:tr w:rsidR="007826FC" w:rsidRPr="00F513C8" w14:paraId="08461142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9B5E860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2A098A5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Arbutus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menziesii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0CCFC0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8AE279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1F211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153</w:t>
            </w:r>
          </w:p>
        </w:tc>
      </w:tr>
      <w:tr w:rsidR="007826FC" w:rsidRPr="00F513C8" w14:paraId="15E6E6F7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310BB8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3F75734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>Baccharis pilularis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D936F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1E80B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3DB8C9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7826FC" w:rsidRPr="00F513C8" w14:paraId="1112211C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637539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38EBB19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>Ceanothus cuneatus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AC6F7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3E2491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0DA8D0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54</w:t>
            </w:r>
          </w:p>
        </w:tc>
      </w:tr>
      <w:tr w:rsidR="007826FC" w:rsidRPr="00F513C8" w14:paraId="15B39626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F8CF839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E1BA6BB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Ceanothus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oliganthus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D82FDE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B152FB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C94045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-11</w:t>
            </w:r>
          </w:p>
        </w:tc>
      </w:tr>
      <w:tr w:rsidR="007826FC" w:rsidRPr="00F513C8" w14:paraId="11E69BAC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593E5AE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5DF0EB1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Eriodictyon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californicum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4364E8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82F27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9DC049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</w:t>
            </w:r>
          </w:p>
        </w:tc>
      </w:tr>
      <w:tr w:rsidR="007826FC" w:rsidRPr="00F513C8" w14:paraId="0E1334BA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6EEBF5E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0306798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Frangula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03020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713E7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75AA4E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7826FC" w:rsidRPr="00F513C8" w14:paraId="2C9C184C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1DA7480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4B41D6F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Heteromeles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arbutifolia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D9D10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3447F1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B8B8F3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7826FC" w:rsidRPr="00F513C8" w14:paraId="62F67FC7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B5CE32A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583AE01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Holodiscus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discolor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B73DF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D22D1C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19845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-30</w:t>
            </w:r>
          </w:p>
        </w:tc>
      </w:tr>
      <w:tr w:rsidR="007826FC" w:rsidRPr="00F513C8" w14:paraId="6EC4C091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590D979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0F3CB2D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Lepechinia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calycina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C65D7B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FD133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D83060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-36</w:t>
            </w:r>
          </w:p>
        </w:tc>
      </w:tr>
      <w:tr w:rsidR="007826FC" w:rsidRPr="00F513C8" w14:paraId="478E364A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D1C77E2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82FE0A9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aurantiacus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CA78C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884BC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CFD0E9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6</w:t>
            </w:r>
          </w:p>
        </w:tc>
      </w:tr>
      <w:tr w:rsidR="007826FC" w:rsidRPr="00F513C8" w14:paraId="2E65F400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5C57ED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49FBC4B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Prunus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ilicifolia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07804F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D2224D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7AC861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137</w:t>
            </w:r>
          </w:p>
        </w:tc>
      </w:tr>
      <w:tr w:rsidR="007826FC" w:rsidRPr="00F513C8" w14:paraId="39372DA0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84E77C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5559D41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Rhamnus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crocea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7E948B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154860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86675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826FC" w:rsidRPr="00F513C8" w14:paraId="35AF8DBA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4DE35BC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BC02246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Toxicodendron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diversilobum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EF9B05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1ABC25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B0D386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56</w:t>
            </w:r>
          </w:p>
        </w:tc>
      </w:tr>
      <w:tr w:rsidR="007826FC" w:rsidRPr="00F513C8" w14:paraId="3D1FA22C" w14:textId="77777777" w:rsidTr="00411614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ADCEE71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MED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8B41EAB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Umbellularia</w:t>
            </w:r>
            <w:proofErr w:type="spellEnd"/>
            <w:r w:rsidRPr="00F513C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097A1C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9E64E7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91DEDC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-56</w:t>
            </w:r>
          </w:p>
        </w:tc>
      </w:tr>
      <w:tr w:rsidR="007826FC" w:rsidRPr="00F513C8" w14:paraId="5902C2F2" w14:textId="77777777" w:rsidTr="00411614">
        <w:trPr>
          <w:trHeight w:val="300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3C64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TSF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89F8" w14:textId="77777777" w:rsidR="007826FC" w:rsidRPr="00F513C8" w:rsidRDefault="007826FC" w:rsidP="00411614">
            <w:pPr>
              <w:rPr>
                <w:i/>
                <w:color w:val="000000"/>
                <w:sz w:val="20"/>
                <w:szCs w:val="20"/>
              </w:rPr>
            </w:pPr>
            <w:r w:rsidRPr="00F513C8">
              <w:rPr>
                <w:i/>
                <w:color w:val="000000"/>
                <w:sz w:val="20"/>
                <w:szCs w:val="20"/>
              </w:rPr>
              <w:t xml:space="preserve">Schefflera </w:t>
            </w:r>
            <w:proofErr w:type="spellStart"/>
            <w:r w:rsidRPr="00F513C8">
              <w:rPr>
                <w:i/>
                <w:color w:val="000000"/>
                <w:sz w:val="20"/>
                <w:szCs w:val="20"/>
              </w:rPr>
              <w:t>morototoni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A711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1073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0919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-80</w:t>
            </w:r>
          </w:p>
        </w:tc>
      </w:tr>
      <w:tr w:rsidR="007826FC" w:rsidRPr="00F513C8" w14:paraId="77D83CD6" w14:textId="77777777" w:rsidTr="00411614">
        <w:trPr>
          <w:trHeight w:val="300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6F6" w14:textId="77777777" w:rsidR="007826FC" w:rsidRPr="00F513C8" w:rsidRDefault="007826FC" w:rsidP="0041161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B1E87" w14:textId="77777777" w:rsidR="007826FC" w:rsidRPr="00F513C8" w:rsidRDefault="007826FC" w:rsidP="00411614">
            <w:pPr>
              <w:rPr>
                <w:sz w:val="20"/>
                <w:szCs w:val="20"/>
              </w:rPr>
            </w:pPr>
            <w:r w:rsidRPr="00F513C8">
              <w:rPr>
                <w:sz w:val="20"/>
                <w:szCs w:val="20"/>
              </w:rPr>
              <w:t>Average difference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F2837" w14:textId="77777777" w:rsidR="007826FC" w:rsidRPr="00F513C8" w:rsidRDefault="007826FC" w:rsidP="004116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9387" w14:textId="77777777" w:rsidR="007826FC" w:rsidRPr="00F513C8" w:rsidRDefault="007826FC" w:rsidP="004116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A22B" w14:textId="77777777" w:rsidR="007826FC" w:rsidRPr="00F513C8" w:rsidRDefault="007826FC" w:rsidP="00411614">
            <w:pPr>
              <w:jc w:val="center"/>
              <w:rPr>
                <w:color w:val="000000"/>
                <w:sz w:val="20"/>
                <w:szCs w:val="20"/>
              </w:rPr>
            </w:pPr>
            <w:r w:rsidRPr="00F513C8">
              <w:rPr>
                <w:color w:val="000000"/>
                <w:sz w:val="20"/>
                <w:szCs w:val="20"/>
              </w:rPr>
              <w:t>22</w:t>
            </w:r>
          </w:p>
        </w:tc>
      </w:tr>
    </w:tbl>
    <w:p w14:paraId="3DA2C931" w14:textId="77777777" w:rsidR="007826FC" w:rsidRPr="00F513C8" w:rsidRDefault="007826FC" w:rsidP="007826FC"/>
    <w:p w14:paraId="290D2290" w14:textId="77777777" w:rsidR="00EA3420" w:rsidRDefault="00EA3420" w:rsidP="007826FC"/>
    <w:p w14:paraId="77F3A5E8" w14:textId="77777777" w:rsidR="002D4E73" w:rsidRDefault="002D4E73" w:rsidP="007826FC"/>
    <w:p w14:paraId="5930ACF1" w14:textId="77777777" w:rsidR="002D4E73" w:rsidRDefault="002D4E73" w:rsidP="007826FC"/>
    <w:p w14:paraId="3B67768A" w14:textId="77777777" w:rsidR="002D4E73" w:rsidRDefault="002D4E73" w:rsidP="007826FC"/>
    <w:p w14:paraId="0B3B4F92" w14:textId="77777777" w:rsidR="002D4E73" w:rsidRDefault="002D4E73" w:rsidP="007826FC"/>
    <w:p w14:paraId="7D6859CB" w14:textId="77777777" w:rsidR="002D4E73" w:rsidRDefault="002D4E73" w:rsidP="007826FC"/>
    <w:p w14:paraId="2749C512" w14:textId="77777777" w:rsidR="002D4E73" w:rsidRDefault="002D4E73" w:rsidP="007826FC"/>
    <w:p w14:paraId="541A14FC" w14:textId="77777777" w:rsidR="002D4E73" w:rsidRDefault="002D4E73" w:rsidP="007826FC"/>
    <w:p w14:paraId="07A3F266" w14:textId="77777777" w:rsidR="002D4E73" w:rsidRPr="00F513C8" w:rsidRDefault="002D4E73" w:rsidP="007826FC"/>
    <w:p w14:paraId="3796E748" w14:textId="77777777" w:rsidR="007826FC" w:rsidRPr="00F513C8" w:rsidRDefault="007826FC" w:rsidP="007826FC">
      <w:pPr>
        <w:jc w:val="both"/>
      </w:pPr>
      <w:r w:rsidRPr="00F513C8">
        <w:rPr>
          <w:b/>
        </w:rPr>
        <w:lastRenderedPageBreak/>
        <w:t xml:space="preserve">Table </w:t>
      </w:r>
      <w:r>
        <w:rPr>
          <w:b/>
        </w:rPr>
        <w:t>S</w:t>
      </w:r>
      <w:r w:rsidR="00C82F85">
        <w:rPr>
          <w:b/>
        </w:rPr>
        <w:t>5</w:t>
      </w:r>
      <w:r w:rsidRPr="00F513C8">
        <w:t xml:space="preserve"> Summary statistics of maximum stomatal conductance (</w:t>
      </w:r>
      <w:r w:rsidRPr="00F513C8">
        <w:rPr>
          <w:i/>
        </w:rPr>
        <w:t>g</w:t>
      </w:r>
      <w:r w:rsidRPr="00F513C8">
        <w:rPr>
          <w:vertAlign w:val="subscript"/>
        </w:rPr>
        <w:t xml:space="preserve">smax, </w:t>
      </w:r>
      <w:r w:rsidRPr="00F513C8">
        <w:t>mmol m</w:t>
      </w:r>
      <w:r w:rsidRPr="00F513C8">
        <w:rPr>
          <w:vertAlign w:val="superscript"/>
        </w:rPr>
        <w:t>-2</w:t>
      </w:r>
      <w:r w:rsidRPr="00F513C8">
        <w:t xml:space="preserve"> s</w:t>
      </w:r>
      <w:r w:rsidRPr="00F513C8">
        <w:rPr>
          <w:vertAlign w:val="superscript"/>
        </w:rPr>
        <w:t>-1</w:t>
      </w:r>
      <w:r w:rsidRPr="00F513C8">
        <w:t>) for seven bioclimatic zones in this study for combined open-canopy and understory-subcanopy habitat</w:t>
      </w:r>
    </w:p>
    <w:p w14:paraId="33337FC9" w14:textId="77777777" w:rsidR="007826FC" w:rsidRPr="00F513C8" w:rsidRDefault="007826FC" w:rsidP="007826FC">
      <w:pPr>
        <w:jc w:val="both"/>
      </w:pP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1983"/>
        <w:gridCol w:w="424"/>
        <w:gridCol w:w="567"/>
        <w:gridCol w:w="709"/>
        <w:gridCol w:w="425"/>
        <w:gridCol w:w="850"/>
        <w:gridCol w:w="567"/>
        <w:gridCol w:w="708"/>
        <w:gridCol w:w="992"/>
        <w:gridCol w:w="991"/>
        <w:gridCol w:w="709"/>
      </w:tblGrid>
      <w:tr w:rsidR="007826FC" w:rsidRPr="00F513C8" w14:paraId="3D384B8F" w14:textId="77777777" w:rsidTr="00411614">
        <w:trPr>
          <w:trHeight w:val="38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BA188F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Bioclimatic zone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4D1E48" w14:textId="77777777" w:rsidR="007826FC" w:rsidRPr="00F513C8" w:rsidRDefault="007826FC" w:rsidP="00411614">
            <w:pPr>
              <w:jc w:val="center"/>
              <w:rPr>
                <w:i/>
                <w:sz w:val="16"/>
                <w:szCs w:val="16"/>
              </w:rPr>
            </w:pPr>
            <w:r w:rsidRPr="00F513C8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8FA56B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spp.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C9DDFA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Mean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558D13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11CFCA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Median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5D79EF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Max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1BA1E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1F4A8E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1st quartile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7BD412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3rd quartile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839000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L(K-</w:t>
            </w:r>
            <w:proofErr w:type="gramStart"/>
            <w:r w:rsidRPr="00F513C8">
              <w:rPr>
                <w:sz w:val="16"/>
                <w:szCs w:val="16"/>
              </w:rPr>
              <w:t>S)*</w:t>
            </w:r>
            <w:proofErr w:type="gramEnd"/>
          </w:p>
        </w:tc>
      </w:tr>
      <w:tr w:rsidR="007826FC" w:rsidRPr="00F513C8" w14:paraId="15CE141C" w14:textId="77777777" w:rsidTr="00411614">
        <w:trPr>
          <w:trHeight w:val="366"/>
        </w:trPr>
        <w:tc>
          <w:tcPr>
            <w:tcW w:w="198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3B77495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Boreal forest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2000447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4550000B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291E8C46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286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13F830F3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337A93C0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567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0082EC71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708" w:type="dxa"/>
            <w:vAlign w:val="bottom"/>
            <w:hideMark/>
          </w:tcPr>
          <w:p w14:paraId="39B56DAA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93" w:type="dxa"/>
            <w:vAlign w:val="bottom"/>
            <w:hideMark/>
          </w:tcPr>
          <w:p w14:paraId="003CD89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394E0940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1C5A16A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0.06</w:t>
            </w:r>
          </w:p>
        </w:tc>
      </w:tr>
      <w:tr w:rsidR="007826FC" w:rsidRPr="00F513C8" w14:paraId="398EB014" w14:textId="77777777" w:rsidTr="00411614">
        <w:trPr>
          <w:trHeight w:val="366"/>
        </w:trPr>
        <w:tc>
          <w:tcPr>
            <w:tcW w:w="198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DE63D49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Mediterranean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24C9CC1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6CA7A5D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7692CD66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269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78DEB238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12680B67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567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3C8A280A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708" w:type="dxa"/>
            <w:vAlign w:val="bottom"/>
            <w:hideMark/>
          </w:tcPr>
          <w:p w14:paraId="1B2ED543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93" w:type="dxa"/>
            <w:vAlign w:val="bottom"/>
            <w:hideMark/>
          </w:tcPr>
          <w:p w14:paraId="6EB825B5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992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298B7DB4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7621A0F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0.06</w:t>
            </w:r>
          </w:p>
        </w:tc>
      </w:tr>
      <w:tr w:rsidR="007826FC" w:rsidRPr="00F513C8" w14:paraId="58F7CAE8" w14:textId="77777777" w:rsidTr="00411614">
        <w:trPr>
          <w:trHeight w:val="366"/>
        </w:trPr>
        <w:tc>
          <w:tcPr>
            <w:tcW w:w="198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205C80F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Subtropical desert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22D8A44B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6C23979A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2C7BDE4A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169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270B93BA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022F0E0E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623AED80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708" w:type="dxa"/>
            <w:vAlign w:val="bottom"/>
            <w:hideMark/>
          </w:tcPr>
          <w:p w14:paraId="09B62D1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bottom"/>
            <w:hideMark/>
          </w:tcPr>
          <w:p w14:paraId="2CED3AFA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23FC5E51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3BB0692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0.12</w:t>
            </w:r>
          </w:p>
        </w:tc>
      </w:tr>
      <w:tr w:rsidR="007826FC" w:rsidRPr="00F513C8" w14:paraId="7CF63D16" w14:textId="77777777" w:rsidTr="00411614">
        <w:trPr>
          <w:trHeight w:val="366"/>
        </w:trPr>
        <w:tc>
          <w:tcPr>
            <w:tcW w:w="198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5300524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Temperate deciduous forest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0E420E46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172A3EE4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4ABB71CA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232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14093EBB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41B85870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567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5825859F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708" w:type="dxa"/>
            <w:vAlign w:val="bottom"/>
            <w:hideMark/>
          </w:tcPr>
          <w:p w14:paraId="328402C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93" w:type="dxa"/>
            <w:vAlign w:val="bottom"/>
            <w:hideMark/>
          </w:tcPr>
          <w:p w14:paraId="0D6C2461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2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08BC4FAB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B490FF7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0.06</w:t>
            </w:r>
          </w:p>
        </w:tc>
      </w:tr>
      <w:tr w:rsidR="007826FC" w:rsidRPr="00F513C8" w14:paraId="45736A34" w14:textId="77777777" w:rsidTr="00411614">
        <w:trPr>
          <w:trHeight w:val="366"/>
        </w:trPr>
        <w:tc>
          <w:tcPr>
            <w:tcW w:w="198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D926457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Temperate rainforest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44200E16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1CC9297A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6C48EBB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256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448870E6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851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41600D15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567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1CE2BD31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08" w:type="dxa"/>
            <w:vAlign w:val="bottom"/>
            <w:hideMark/>
          </w:tcPr>
          <w:p w14:paraId="4180BD1E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  <w:vAlign w:val="bottom"/>
            <w:hideMark/>
          </w:tcPr>
          <w:p w14:paraId="02E40A35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2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016852B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A3A30EB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0.50</w:t>
            </w:r>
          </w:p>
        </w:tc>
      </w:tr>
      <w:tr w:rsidR="007826FC" w:rsidRPr="00F513C8" w14:paraId="50A8CA9E" w14:textId="77777777" w:rsidTr="00411614">
        <w:trPr>
          <w:trHeight w:val="366"/>
        </w:trPr>
        <w:tc>
          <w:tcPr>
            <w:tcW w:w="198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7BE1480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Tropical rainforest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52256D15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00D69EC4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44957A67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267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358599E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851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616E5270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567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605D87E0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708" w:type="dxa"/>
            <w:vAlign w:val="bottom"/>
            <w:hideMark/>
          </w:tcPr>
          <w:p w14:paraId="7F327982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3" w:type="dxa"/>
            <w:vAlign w:val="bottom"/>
            <w:hideMark/>
          </w:tcPr>
          <w:p w14:paraId="4E6C67F6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2FDD2C66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2FD0B56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0.07</w:t>
            </w:r>
          </w:p>
        </w:tc>
      </w:tr>
      <w:tr w:rsidR="007826FC" w:rsidRPr="00F513C8" w14:paraId="49336DC4" w14:textId="77777777" w:rsidTr="00411614">
        <w:trPr>
          <w:trHeight w:val="36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671EA35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Tropical seasonal forest (moist)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0B32F928" w14:textId="77777777" w:rsidR="007826FC" w:rsidRPr="00F513C8" w:rsidRDefault="007826FC" w:rsidP="00411614">
            <w:pPr>
              <w:jc w:val="center"/>
              <w:rPr>
                <w:color w:val="000000"/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3D8D176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68C8644C" w14:textId="77777777" w:rsidR="007826FC" w:rsidRPr="00F513C8" w:rsidRDefault="007826FC" w:rsidP="00411614">
            <w:pPr>
              <w:jc w:val="center"/>
              <w:rPr>
                <w:color w:val="000000"/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234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>ABC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6ABC9E2F" w14:textId="77777777" w:rsidR="007826FC" w:rsidRPr="00F513C8" w:rsidRDefault="007826FC" w:rsidP="00411614">
            <w:pPr>
              <w:jc w:val="center"/>
              <w:rPr>
                <w:color w:val="000000"/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610D6476" w14:textId="77777777" w:rsidR="007826FC" w:rsidRPr="00F513C8" w:rsidRDefault="007826FC" w:rsidP="00411614">
            <w:pPr>
              <w:jc w:val="center"/>
              <w:rPr>
                <w:color w:val="000000"/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59D3F894" w14:textId="77777777" w:rsidR="007826FC" w:rsidRPr="00F513C8" w:rsidRDefault="007826FC" w:rsidP="00411614">
            <w:pPr>
              <w:jc w:val="center"/>
              <w:rPr>
                <w:color w:val="000000"/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F42D51" w14:textId="77777777" w:rsidR="007826FC" w:rsidRPr="00F513C8" w:rsidRDefault="007826FC" w:rsidP="00411614">
            <w:pPr>
              <w:jc w:val="center"/>
              <w:rPr>
                <w:color w:val="000000"/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7B5751" w14:textId="77777777" w:rsidR="007826FC" w:rsidRPr="00F513C8" w:rsidRDefault="007826FC" w:rsidP="00411614">
            <w:pPr>
              <w:jc w:val="center"/>
              <w:rPr>
                <w:color w:val="000000"/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14:paraId="4BD17E90" w14:textId="77777777" w:rsidR="007826FC" w:rsidRPr="00F513C8" w:rsidRDefault="007826FC" w:rsidP="00411614">
            <w:pPr>
              <w:jc w:val="center"/>
              <w:rPr>
                <w:color w:val="000000"/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EF146B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0.17</w:t>
            </w:r>
          </w:p>
        </w:tc>
      </w:tr>
    </w:tbl>
    <w:p w14:paraId="5506DF61" w14:textId="77777777" w:rsidR="007826FC" w:rsidRPr="00F513C8" w:rsidRDefault="007826FC" w:rsidP="007826FC">
      <w:pPr>
        <w:jc w:val="both"/>
        <w:rPr>
          <w:i/>
          <w:sz w:val="18"/>
          <w:szCs w:val="18"/>
        </w:rPr>
      </w:pPr>
    </w:p>
    <w:p w14:paraId="03B46AA7" w14:textId="77777777" w:rsidR="007826FC" w:rsidRPr="00F513C8" w:rsidRDefault="007826FC" w:rsidP="007826FC">
      <w:pPr>
        <w:jc w:val="both"/>
      </w:pPr>
      <w:r w:rsidRPr="00F513C8">
        <w:rPr>
          <w:i/>
        </w:rPr>
        <w:t>n</w:t>
      </w:r>
      <w:r w:rsidRPr="00F513C8">
        <w:t>, number of species-site values; SD, standard deviation; L(K-S), Lilliefors (Kolmogorov-Smirnov) test for departure from normality.</w:t>
      </w:r>
    </w:p>
    <w:p w14:paraId="3B6C370D" w14:textId="77777777" w:rsidR="007826FC" w:rsidRPr="00F513C8" w:rsidRDefault="007826FC" w:rsidP="007826FC">
      <w:pPr>
        <w:jc w:val="both"/>
      </w:pPr>
      <w:r w:rsidRPr="00F513C8">
        <w:rPr>
          <w:vertAlign w:val="superscript"/>
        </w:rPr>
        <w:t xml:space="preserve">A, B, C </w:t>
      </w:r>
      <w:r w:rsidRPr="00F513C8">
        <w:t xml:space="preserve">Values sharing the same letter are not significantly different by </w:t>
      </w:r>
      <w:r w:rsidRPr="00F513C8">
        <w:rPr>
          <w:color w:val="000000" w:themeColor="text1"/>
        </w:rPr>
        <w:t>Tukey’s honest significant difference</w:t>
      </w:r>
      <w:r w:rsidRPr="00F513C8">
        <w:t xml:space="preserve">, </w:t>
      </w:r>
      <w:r w:rsidRPr="00F513C8">
        <w:rPr>
          <w:rFonts w:eastAsiaTheme="minorHAnsi"/>
          <w:i/>
        </w:rPr>
        <w:t>(P</w:t>
      </w:r>
      <w:r w:rsidRPr="00F513C8">
        <w:rPr>
          <w:rFonts w:eastAsiaTheme="minorHAnsi"/>
        </w:rPr>
        <w:t xml:space="preserve"> </w:t>
      </w:r>
      <w:r w:rsidRPr="00F513C8">
        <w:t>&lt; 0.05).</w:t>
      </w:r>
    </w:p>
    <w:p w14:paraId="4188B1E8" w14:textId="77777777" w:rsidR="007826FC" w:rsidRPr="00F513C8" w:rsidRDefault="007826FC" w:rsidP="007826FC">
      <w:r w:rsidRPr="00F513C8">
        <w:t xml:space="preserve">*All </w:t>
      </w:r>
      <w:r w:rsidRPr="00F513C8">
        <w:rPr>
          <w:i/>
        </w:rPr>
        <w:t>P</w:t>
      </w:r>
      <w:r w:rsidRPr="00F513C8">
        <w:t xml:space="preserve"> value</w:t>
      </w:r>
      <w:r w:rsidR="00425D82">
        <w:t>s</w:t>
      </w:r>
      <w:r w:rsidRPr="00F513C8">
        <w:t xml:space="preserve"> are &gt; 0.05 for L(K-S) test, </w:t>
      </w:r>
      <w:r w:rsidR="00366209">
        <w:t xml:space="preserve">therefore </w:t>
      </w:r>
      <w:r w:rsidRPr="00F513C8">
        <w:t>all bio</w:t>
      </w:r>
      <w:r w:rsidR="003448EF">
        <w:t>climatic zones</w:t>
      </w:r>
      <w:r w:rsidRPr="00F513C8">
        <w:t xml:space="preserve"> are normally distributed.</w:t>
      </w:r>
    </w:p>
    <w:p w14:paraId="341DF65C" w14:textId="77777777" w:rsidR="007826FC" w:rsidRDefault="007826FC" w:rsidP="007826FC"/>
    <w:p w14:paraId="7C810288" w14:textId="77777777" w:rsidR="00292334" w:rsidRDefault="00292334" w:rsidP="00292334">
      <w:pPr>
        <w:jc w:val="both"/>
        <w:rPr>
          <w:b/>
          <w:lang w:val="en-GB"/>
        </w:rPr>
      </w:pPr>
    </w:p>
    <w:p w14:paraId="7C4B16CF" w14:textId="77777777" w:rsidR="00292334" w:rsidRDefault="00292334" w:rsidP="00292334">
      <w:pPr>
        <w:jc w:val="both"/>
        <w:rPr>
          <w:color w:val="000000" w:themeColor="text1"/>
        </w:rPr>
      </w:pPr>
      <w:r>
        <w:rPr>
          <w:b/>
          <w:lang w:val="en-GB"/>
        </w:rPr>
        <w:t>Table S</w:t>
      </w:r>
      <w:r w:rsidR="00250C47">
        <w:rPr>
          <w:b/>
          <w:lang w:val="en-GB"/>
        </w:rPr>
        <w:t>6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2231EA">
        <w:rPr>
          <w:color w:val="000000" w:themeColor="text1"/>
        </w:rPr>
        <w:t>Tukey’s honest significant difference</w:t>
      </w:r>
      <w:r>
        <w:rPr>
          <w:color w:val="000000" w:themeColor="text1"/>
        </w:rPr>
        <w:t xml:space="preserve">, showing the </w:t>
      </w:r>
      <w:r w:rsid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954124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</w:t>
      </w:r>
      <w:r w:rsidRPr="002231EA">
        <w:rPr>
          <w:i/>
          <w:color w:val="000000" w:themeColor="text1"/>
        </w:rPr>
        <w:t>g</w:t>
      </w:r>
      <w:r w:rsidRPr="002231EA">
        <w:rPr>
          <w:color w:val="000000" w:themeColor="text1"/>
          <w:vertAlign w:val="subscript"/>
        </w:rPr>
        <w:t>smax</w:t>
      </w:r>
      <w:r>
        <w:rPr>
          <w:color w:val="000000" w:themeColor="text1"/>
        </w:rPr>
        <w:t xml:space="preserve"> of bioclimatic zones in combined understory-subcanopy and </w:t>
      </w:r>
      <w:r>
        <w:rPr>
          <w:rFonts w:eastAsiaTheme="minorHAnsi"/>
        </w:rPr>
        <w:t>open-canopy habitat</w:t>
      </w:r>
    </w:p>
    <w:p w14:paraId="67B709B2" w14:textId="77777777" w:rsidR="00292334" w:rsidRDefault="00292334" w:rsidP="00292334">
      <w:pPr>
        <w:jc w:val="both"/>
        <w:rPr>
          <w:b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850"/>
        <w:gridCol w:w="851"/>
        <w:gridCol w:w="992"/>
        <w:gridCol w:w="1276"/>
      </w:tblGrid>
      <w:tr w:rsidR="00292334" w14:paraId="1BC20A5D" w14:textId="77777777" w:rsidTr="00292334">
        <w:tc>
          <w:tcPr>
            <w:tcW w:w="2122" w:type="dxa"/>
            <w:vAlign w:val="center"/>
          </w:tcPr>
          <w:p w14:paraId="73FBCD4C" w14:textId="77777777" w:rsidR="00292334" w:rsidRPr="007D0AEB" w:rsidRDefault="00292334" w:rsidP="00292334">
            <w:pPr>
              <w:jc w:val="center"/>
              <w:rPr>
                <w:b/>
              </w:rPr>
            </w:pPr>
            <w:r w:rsidRPr="007D0AEB">
              <w:rPr>
                <w:b/>
              </w:rPr>
              <w:t>Bioclimatic zone</w:t>
            </w:r>
          </w:p>
        </w:tc>
        <w:tc>
          <w:tcPr>
            <w:tcW w:w="850" w:type="dxa"/>
            <w:vAlign w:val="center"/>
          </w:tcPr>
          <w:p w14:paraId="1DFFE26F" w14:textId="77777777" w:rsidR="00292334" w:rsidRPr="007A24EF" w:rsidRDefault="00292334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BF</w:t>
            </w:r>
          </w:p>
        </w:tc>
        <w:tc>
          <w:tcPr>
            <w:tcW w:w="851" w:type="dxa"/>
            <w:vAlign w:val="center"/>
          </w:tcPr>
          <w:p w14:paraId="7C9E7FAE" w14:textId="77777777" w:rsidR="00292334" w:rsidRPr="007A24EF" w:rsidRDefault="00292334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vAlign w:val="center"/>
          </w:tcPr>
          <w:p w14:paraId="679541BA" w14:textId="77777777" w:rsidR="00292334" w:rsidRPr="007A24EF" w:rsidRDefault="00292334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1" w:type="dxa"/>
            <w:vAlign w:val="center"/>
          </w:tcPr>
          <w:p w14:paraId="64075ECD" w14:textId="77777777" w:rsidR="00292334" w:rsidRPr="007A24EF" w:rsidRDefault="00292334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992" w:type="dxa"/>
            <w:vAlign w:val="center"/>
          </w:tcPr>
          <w:p w14:paraId="09CCBD56" w14:textId="77777777" w:rsidR="00292334" w:rsidRPr="007A24EF" w:rsidRDefault="00292334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1276" w:type="dxa"/>
          </w:tcPr>
          <w:p w14:paraId="0E883E13" w14:textId="77777777" w:rsidR="00292334" w:rsidRDefault="00292334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</w:tr>
      <w:tr w:rsidR="00292334" w14:paraId="2DEC7C3E" w14:textId="77777777" w:rsidTr="00292334">
        <w:tc>
          <w:tcPr>
            <w:tcW w:w="2122" w:type="dxa"/>
            <w:vAlign w:val="center"/>
          </w:tcPr>
          <w:p w14:paraId="7E1452BF" w14:textId="77777777" w:rsidR="00292334" w:rsidRPr="007A24EF" w:rsidRDefault="00292334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755BB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0D9F3" w14:textId="77777777" w:rsidR="00292334" w:rsidRPr="007D0AEB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961239" w14:textId="77777777" w:rsidR="00292334" w:rsidRPr="007D0AEB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45F178" w14:textId="77777777" w:rsidR="00292334" w:rsidRPr="007D0AEB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D5D7C" w14:textId="77777777" w:rsidR="00292334" w:rsidRPr="007D0AEB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F085687" w14:textId="77777777" w:rsidR="00292334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2334" w14:paraId="25D12BED" w14:textId="77777777" w:rsidTr="00292334">
        <w:tc>
          <w:tcPr>
            <w:tcW w:w="2122" w:type="dxa"/>
            <w:vAlign w:val="center"/>
          </w:tcPr>
          <w:p w14:paraId="64673275" w14:textId="77777777" w:rsidR="00292334" w:rsidRPr="007A24EF" w:rsidRDefault="00292334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7ADD5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4C3D5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99B17" w14:textId="77777777" w:rsidR="00292334" w:rsidRPr="007D0AEB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FC3F5" w14:textId="77777777" w:rsidR="00292334" w:rsidRPr="007D0AEB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D588E" w14:textId="77777777" w:rsidR="00292334" w:rsidRPr="007D0AEB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3CB3587" w14:textId="77777777" w:rsidR="00292334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2334" w14:paraId="4586A8B8" w14:textId="77777777" w:rsidTr="00292334">
        <w:trPr>
          <w:trHeight w:val="311"/>
        </w:trPr>
        <w:tc>
          <w:tcPr>
            <w:tcW w:w="2122" w:type="dxa"/>
            <w:vAlign w:val="center"/>
          </w:tcPr>
          <w:p w14:paraId="648ED932" w14:textId="77777777" w:rsidR="00292334" w:rsidRPr="007A24EF" w:rsidRDefault="00292334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F328C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30777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23B92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4139F" w14:textId="77777777" w:rsidR="00292334" w:rsidRPr="007D0AEB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11B4D1" w14:textId="77777777" w:rsidR="00292334" w:rsidRPr="007D0AEB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E52B214" w14:textId="77777777" w:rsidR="00292334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2334" w14:paraId="558448C3" w14:textId="77777777" w:rsidTr="00292334">
        <w:tc>
          <w:tcPr>
            <w:tcW w:w="2122" w:type="dxa"/>
            <w:vAlign w:val="center"/>
          </w:tcPr>
          <w:p w14:paraId="5A0373A2" w14:textId="77777777" w:rsidR="00292334" w:rsidRPr="007A24EF" w:rsidRDefault="00292334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77F10E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792D0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77D82D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D3367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9E1F2" w14:textId="77777777" w:rsidR="00292334" w:rsidRPr="007D0AEB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E7DA734" w14:textId="77777777" w:rsidR="00292334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2334" w14:paraId="5CCA35D5" w14:textId="77777777" w:rsidTr="00292334">
        <w:tc>
          <w:tcPr>
            <w:tcW w:w="2122" w:type="dxa"/>
            <w:vAlign w:val="center"/>
          </w:tcPr>
          <w:p w14:paraId="4EE836A2" w14:textId="77777777" w:rsidR="00292334" w:rsidRPr="007A24EF" w:rsidRDefault="00292334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84BDDE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4BF66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F660D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ACAD4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3F325" w14:textId="77777777" w:rsidR="00292334" w:rsidRPr="007D0AEB" w:rsidRDefault="00D120F9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1276" w:type="dxa"/>
          </w:tcPr>
          <w:p w14:paraId="3E339AE6" w14:textId="77777777" w:rsidR="00292334" w:rsidRPr="007D0AEB" w:rsidRDefault="00292334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2334" w14:paraId="618AE589" w14:textId="77777777" w:rsidTr="00292334">
        <w:tc>
          <w:tcPr>
            <w:tcW w:w="2122" w:type="dxa"/>
            <w:vAlign w:val="center"/>
          </w:tcPr>
          <w:p w14:paraId="548002C5" w14:textId="77777777" w:rsidR="00292334" w:rsidRDefault="00292334" w:rsidP="0029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729F7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1BFE0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FAB15E" w14:textId="77777777" w:rsidR="00292334" w:rsidRPr="007D0AEB" w:rsidRDefault="003A00A2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33772" w14:textId="77777777" w:rsidR="00292334" w:rsidRPr="007D0AEB" w:rsidRDefault="00D120F9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2D128" w14:textId="77777777" w:rsidR="00292334" w:rsidRPr="007D0AEB" w:rsidRDefault="00D120F9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0.001</w:t>
            </w:r>
          </w:p>
        </w:tc>
        <w:tc>
          <w:tcPr>
            <w:tcW w:w="1276" w:type="dxa"/>
          </w:tcPr>
          <w:p w14:paraId="2EBE9C9C" w14:textId="77777777" w:rsidR="00292334" w:rsidRPr="007D0AEB" w:rsidRDefault="00D120F9" w:rsidP="002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</w:tr>
    </w:tbl>
    <w:p w14:paraId="2894A2F2" w14:textId="77777777" w:rsidR="00292334" w:rsidRDefault="00292334" w:rsidP="00292334">
      <w:pPr>
        <w:jc w:val="both"/>
        <w:rPr>
          <w:b/>
          <w:lang w:val="en-GB"/>
        </w:rPr>
      </w:pPr>
    </w:p>
    <w:p w14:paraId="693BE026" w14:textId="77777777" w:rsidR="007826FC" w:rsidRPr="00F513C8" w:rsidRDefault="007826FC" w:rsidP="007826FC"/>
    <w:p w14:paraId="39130186" w14:textId="77777777" w:rsidR="002D4E73" w:rsidRDefault="002D4E73" w:rsidP="007826FC">
      <w:pPr>
        <w:jc w:val="both"/>
        <w:rPr>
          <w:b/>
        </w:rPr>
      </w:pPr>
    </w:p>
    <w:p w14:paraId="292E44DA" w14:textId="77777777" w:rsidR="002D4E73" w:rsidRDefault="002D4E73" w:rsidP="007826FC">
      <w:pPr>
        <w:jc w:val="both"/>
        <w:rPr>
          <w:b/>
        </w:rPr>
      </w:pPr>
    </w:p>
    <w:p w14:paraId="6F142A7F" w14:textId="77777777" w:rsidR="002D4E73" w:rsidRDefault="002D4E73" w:rsidP="007826FC">
      <w:pPr>
        <w:jc w:val="both"/>
        <w:rPr>
          <w:b/>
        </w:rPr>
      </w:pPr>
    </w:p>
    <w:p w14:paraId="73AF3907" w14:textId="77777777" w:rsidR="002D4E73" w:rsidRDefault="002D4E73" w:rsidP="007826FC">
      <w:pPr>
        <w:jc w:val="both"/>
        <w:rPr>
          <w:b/>
        </w:rPr>
      </w:pPr>
    </w:p>
    <w:p w14:paraId="242BBB27" w14:textId="77777777" w:rsidR="002D4E73" w:rsidRDefault="002D4E73" w:rsidP="007826FC">
      <w:pPr>
        <w:jc w:val="both"/>
        <w:rPr>
          <w:b/>
        </w:rPr>
      </w:pPr>
    </w:p>
    <w:p w14:paraId="3CB79984" w14:textId="77777777" w:rsidR="002D4E73" w:rsidRDefault="002D4E73" w:rsidP="007826FC">
      <w:pPr>
        <w:jc w:val="both"/>
        <w:rPr>
          <w:b/>
        </w:rPr>
      </w:pPr>
    </w:p>
    <w:p w14:paraId="6A892854" w14:textId="77777777" w:rsidR="002D4E73" w:rsidRDefault="002D4E73" w:rsidP="007826FC">
      <w:pPr>
        <w:jc w:val="both"/>
        <w:rPr>
          <w:b/>
        </w:rPr>
      </w:pPr>
    </w:p>
    <w:p w14:paraId="2ADD1461" w14:textId="77777777" w:rsidR="007826FC" w:rsidRPr="00F513C8" w:rsidRDefault="007826FC" w:rsidP="007826FC">
      <w:pPr>
        <w:jc w:val="both"/>
      </w:pPr>
      <w:r w:rsidRPr="00F513C8">
        <w:rPr>
          <w:b/>
        </w:rPr>
        <w:lastRenderedPageBreak/>
        <w:t xml:space="preserve">Table </w:t>
      </w:r>
      <w:r>
        <w:rPr>
          <w:b/>
        </w:rPr>
        <w:t>S</w:t>
      </w:r>
      <w:r w:rsidR="00250C47">
        <w:rPr>
          <w:b/>
        </w:rPr>
        <w:t>7</w:t>
      </w:r>
      <w:r w:rsidRPr="00F513C8">
        <w:t xml:space="preserve"> Summary statistics of maximum stomatal conductance (</w:t>
      </w:r>
      <w:r w:rsidRPr="00F513C8">
        <w:rPr>
          <w:i/>
        </w:rPr>
        <w:t>g</w:t>
      </w:r>
      <w:r w:rsidRPr="00F513C8">
        <w:rPr>
          <w:vertAlign w:val="subscript"/>
        </w:rPr>
        <w:t xml:space="preserve">smax(lit), </w:t>
      </w:r>
      <w:r w:rsidRPr="00F513C8">
        <w:t>mmol m</w:t>
      </w:r>
      <w:r w:rsidRPr="00F513C8">
        <w:rPr>
          <w:vertAlign w:val="superscript"/>
        </w:rPr>
        <w:t>-2</w:t>
      </w:r>
      <w:r w:rsidRPr="00F513C8">
        <w:t xml:space="preserve"> s</w:t>
      </w:r>
      <w:r w:rsidRPr="00F513C8">
        <w:rPr>
          <w:vertAlign w:val="superscript"/>
        </w:rPr>
        <w:t>-1</w:t>
      </w:r>
      <w:r w:rsidRPr="00F513C8">
        <w:t xml:space="preserve">) for six bioclimatic zones in Maire et al. (2015). No data is available for woody angiosperm in the boreal bioclimatic zone. </w:t>
      </w:r>
    </w:p>
    <w:p w14:paraId="7E639C5C" w14:textId="77777777" w:rsidR="007826FC" w:rsidRPr="00F513C8" w:rsidRDefault="007826FC" w:rsidP="007826FC">
      <w:pPr>
        <w:jc w:val="both"/>
      </w:pP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1983"/>
        <w:gridCol w:w="424"/>
        <w:gridCol w:w="567"/>
        <w:gridCol w:w="709"/>
        <w:gridCol w:w="425"/>
        <w:gridCol w:w="850"/>
        <w:gridCol w:w="567"/>
        <w:gridCol w:w="708"/>
        <w:gridCol w:w="992"/>
        <w:gridCol w:w="991"/>
        <w:gridCol w:w="709"/>
      </w:tblGrid>
      <w:tr w:rsidR="007826FC" w:rsidRPr="00F513C8" w14:paraId="54344B4E" w14:textId="77777777" w:rsidTr="00411614">
        <w:trPr>
          <w:trHeight w:val="384"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726E6E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Bioclimatic zone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03594A" w14:textId="77777777" w:rsidR="007826FC" w:rsidRPr="00F513C8" w:rsidRDefault="007826FC" w:rsidP="00411614">
            <w:pPr>
              <w:jc w:val="center"/>
              <w:rPr>
                <w:i/>
                <w:sz w:val="16"/>
                <w:szCs w:val="16"/>
              </w:rPr>
            </w:pPr>
            <w:r w:rsidRPr="00F513C8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8531DD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spp.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D6DE26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Mean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15432D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BEFA6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Median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9A02B5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Max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66D52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0C6607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1st quartile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B2F61B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3rd quartile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98424D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L(K-S)</w:t>
            </w:r>
          </w:p>
        </w:tc>
      </w:tr>
      <w:tr w:rsidR="007826FC" w:rsidRPr="00F513C8" w14:paraId="20DC9BE1" w14:textId="77777777" w:rsidTr="00411614">
        <w:trPr>
          <w:trHeight w:val="366"/>
        </w:trPr>
        <w:tc>
          <w:tcPr>
            <w:tcW w:w="1983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539C62D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Mediterranean</w:t>
            </w:r>
          </w:p>
        </w:tc>
        <w:tc>
          <w:tcPr>
            <w:tcW w:w="424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4749A31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84C2EBB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135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DA9891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223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BFDD475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850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3CC6BD0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450E633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708" w:type="dxa"/>
            <w:vAlign w:val="center"/>
            <w:hideMark/>
          </w:tcPr>
          <w:p w14:paraId="6E9C11F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14:paraId="746ADA1E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1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23EAE8E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9BB4896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0.12*</w:t>
            </w:r>
          </w:p>
        </w:tc>
      </w:tr>
      <w:tr w:rsidR="007826FC" w:rsidRPr="00F513C8" w14:paraId="0265502F" w14:textId="77777777" w:rsidTr="00411614">
        <w:trPr>
          <w:trHeight w:val="366"/>
        </w:trPr>
        <w:tc>
          <w:tcPr>
            <w:tcW w:w="1983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A54C41B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Temperate deciduous forest</w:t>
            </w:r>
          </w:p>
        </w:tc>
        <w:tc>
          <w:tcPr>
            <w:tcW w:w="424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0F41095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E2CF6A1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103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DFE3171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201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BBB834E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0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3A93D93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EABFC01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1050</w:t>
            </w:r>
          </w:p>
        </w:tc>
        <w:tc>
          <w:tcPr>
            <w:tcW w:w="708" w:type="dxa"/>
            <w:vAlign w:val="center"/>
            <w:hideMark/>
          </w:tcPr>
          <w:p w14:paraId="36EF96C5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14:paraId="2077C654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1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E00584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E47C534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0.13*</w:t>
            </w:r>
          </w:p>
        </w:tc>
      </w:tr>
      <w:tr w:rsidR="007826FC" w:rsidRPr="00F513C8" w14:paraId="1DC63EA1" w14:textId="77777777" w:rsidTr="00411614">
        <w:trPr>
          <w:trHeight w:val="366"/>
        </w:trPr>
        <w:tc>
          <w:tcPr>
            <w:tcW w:w="1983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3C1CAF5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Tropical rainforest</w:t>
            </w:r>
          </w:p>
        </w:tc>
        <w:tc>
          <w:tcPr>
            <w:tcW w:w="424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C93CF1B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D7D0ED3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1AE7EE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371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E476458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850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3E16A8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9C149F6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08" w:type="dxa"/>
            <w:vAlign w:val="center"/>
            <w:hideMark/>
          </w:tcPr>
          <w:p w14:paraId="473F38AF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center"/>
            <w:hideMark/>
          </w:tcPr>
          <w:p w14:paraId="5F6E7501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1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B8B82A1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457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21F171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0.17*</w:t>
            </w:r>
          </w:p>
        </w:tc>
      </w:tr>
      <w:tr w:rsidR="007826FC" w:rsidRPr="00F513C8" w14:paraId="0ECD642F" w14:textId="77777777" w:rsidTr="00411614">
        <w:trPr>
          <w:trHeight w:val="366"/>
        </w:trPr>
        <w:tc>
          <w:tcPr>
            <w:tcW w:w="1983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95D5578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Temperate rainforest</w:t>
            </w:r>
          </w:p>
        </w:tc>
        <w:tc>
          <w:tcPr>
            <w:tcW w:w="424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CA4B22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553B95F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7FB2955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242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96D8814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850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A0A5E2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ACBC860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708" w:type="dxa"/>
            <w:vAlign w:val="center"/>
            <w:hideMark/>
          </w:tcPr>
          <w:p w14:paraId="76D2F798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2" w:type="dxa"/>
            <w:vAlign w:val="center"/>
            <w:hideMark/>
          </w:tcPr>
          <w:p w14:paraId="167171A4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1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92157F4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F37E80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0.15</w:t>
            </w:r>
          </w:p>
        </w:tc>
      </w:tr>
      <w:tr w:rsidR="007826FC" w:rsidRPr="00F513C8" w14:paraId="7E033381" w14:textId="77777777" w:rsidTr="00411614">
        <w:trPr>
          <w:trHeight w:val="366"/>
        </w:trPr>
        <w:tc>
          <w:tcPr>
            <w:tcW w:w="1983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8891A6A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Tropical seasonal</w:t>
            </w:r>
          </w:p>
          <w:p w14:paraId="3EC74F51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forest (moist)</w:t>
            </w:r>
          </w:p>
        </w:tc>
        <w:tc>
          <w:tcPr>
            <w:tcW w:w="424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F3AA52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7DF8585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123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511EE9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313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BFB2EA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850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E39E363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567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DD50635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1307</w:t>
            </w:r>
          </w:p>
        </w:tc>
        <w:tc>
          <w:tcPr>
            <w:tcW w:w="708" w:type="dxa"/>
            <w:vAlign w:val="center"/>
            <w:hideMark/>
          </w:tcPr>
          <w:p w14:paraId="705C16C3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vAlign w:val="center"/>
            <w:hideMark/>
          </w:tcPr>
          <w:p w14:paraId="17E22C41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1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AC8855D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9" w:type="dxa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9B13320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0.15*</w:t>
            </w:r>
          </w:p>
        </w:tc>
      </w:tr>
      <w:tr w:rsidR="007826FC" w:rsidRPr="00F513C8" w14:paraId="6234876E" w14:textId="77777777" w:rsidTr="00411614">
        <w:trPr>
          <w:trHeight w:val="366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BDBD6BF" w14:textId="77777777" w:rsidR="007826FC" w:rsidRPr="00F513C8" w:rsidRDefault="007826FC" w:rsidP="00411614">
            <w:pPr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Subtropical desert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BCA3308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71484FC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93E918A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247</w:t>
            </w:r>
            <w:r w:rsidRPr="00F513C8">
              <w:rPr>
                <w:color w:val="000000"/>
                <w:sz w:val="16"/>
                <w:szCs w:val="16"/>
                <w:vertAlign w:val="superscript"/>
              </w:rPr>
              <w:t xml:space="preserve"> AB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0621460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DB49E63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52D0AF1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98443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3C779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BA82B38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D8F0160" w14:textId="77777777" w:rsidR="007826FC" w:rsidRPr="00F513C8" w:rsidRDefault="007826FC" w:rsidP="00411614">
            <w:pPr>
              <w:jc w:val="center"/>
              <w:rPr>
                <w:sz w:val="16"/>
                <w:szCs w:val="16"/>
              </w:rPr>
            </w:pPr>
            <w:r w:rsidRPr="00F513C8">
              <w:rPr>
                <w:sz w:val="16"/>
                <w:szCs w:val="16"/>
              </w:rPr>
              <w:t>0.20</w:t>
            </w:r>
          </w:p>
        </w:tc>
      </w:tr>
    </w:tbl>
    <w:p w14:paraId="143C72B6" w14:textId="77777777" w:rsidR="007826FC" w:rsidRPr="00F513C8" w:rsidRDefault="007826FC" w:rsidP="007826FC">
      <w:pPr>
        <w:jc w:val="both"/>
        <w:rPr>
          <w:i/>
        </w:rPr>
      </w:pPr>
      <w:r w:rsidRPr="00F513C8">
        <w:t>No data were available for woody angiosperm in the boreal bioclimatic zone.</w:t>
      </w:r>
    </w:p>
    <w:p w14:paraId="6E096B3C" w14:textId="77777777" w:rsidR="007826FC" w:rsidRPr="00F513C8" w:rsidRDefault="007826FC" w:rsidP="007826FC">
      <w:pPr>
        <w:jc w:val="both"/>
      </w:pPr>
      <w:r w:rsidRPr="00F513C8">
        <w:rPr>
          <w:i/>
        </w:rPr>
        <w:t>n</w:t>
      </w:r>
      <w:r w:rsidRPr="00F513C8">
        <w:t>, number of species-site values; SD, standard deviation; L(K-S), Lilliefors (Kolmogorov-Smirnov) test for departure from normality.</w:t>
      </w:r>
    </w:p>
    <w:p w14:paraId="7A63C2B2" w14:textId="77777777" w:rsidR="007826FC" w:rsidRPr="00F513C8" w:rsidRDefault="007826FC" w:rsidP="007826FC">
      <w:pPr>
        <w:jc w:val="both"/>
      </w:pPr>
      <w:r w:rsidRPr="00F513C8">
        <w:rPr>
          <w:vertAlign w:val="superscript"/>
        </w:rPr>
        <w:t xml:space="preserve">A, B </w:t>
      </w:r>
      <w:r w:rsidRPr="00F513C8">
        <w:t xml:space="preserve">Values sharing the same letter are not significantly different by </w:t>
      </w:r>
      <w:r w:rsidRPr="00F513C8">
        <w:rPr>
          <w:color w:val="000000" w:themeColor="text1"/>
        </w:rPr>
        <w:t>Tukey’s honest significant difference</w:t>
      </w:r>
      <w:r w:rsidRPr="00F513C8">
        <w:t xml:space="preserve">, </w:t>
      </w:r>
      <w:r w:rsidRPr="00F513C8">
        <w:rPr>
          <w:rFonts w:eastAsiaTheme="minorHAnsi"/>
          <w:i/>
        </w:rPr>
        <w:t>(P</w:t>
      </w:r>
      <w:r w:rsidRPr="00F513C8">
        <w:rPr>
          <w:rFonts w:eastAsiaTheme="minorHAnsi"/>
        </w:rPr>
        <w:t xml:space="preserve"> </w:t>
      </w:r>
      <w:r w:rsidRPr="00F513C8">
        <w:t>&lt; 0.05).</w:t>
      </w:r>
    </w:p>
    <w:p w14:paraId="60312810" w14:textId="77777777" w:rsidR="007826FC" w:rsidRPr="00F513C8" w:rsidRDefault="007826FC" w:rsidP="007826FC">
      <w:pPr>
        <w:jc w:val="both"/>
      </w:pPr>
      <w:r w:rsidRPr="00F513C8">
        <w:t>*</w:t>
      </w:r>
      <w:r w:rsidRPr="00F513C8">
        <w:rPr>
          <w:i/>
        </w:rPr>
        <w:t>P</w:t>
      </w:r>
      <w:r w:rsidRPr="00F513C8">
        <w:t xml:space="preserve"> &lt; 0.05, </w:t>
      </w:r>
      <w:r w:rsidR="00C561D9">
        <w:t xml:space="preserve">therefore </w:t>
      </w:r>
      <w:r w:rsidRPr="00F513C8">
        <w:t>data is significantly different from normal distribution.</w:t>
      </w:r>
    </w:p>
    <w:p w14:paraId="58DAE253" w14:textId="77777777" w:rsidR="00C82F85" w:rsidRDefault="00C82F85" w:rsidP="007826FC">
      <w:pPr>
        <w:autoSpaceDE w:val="0"/>
        <w:autoSpaceDN w:val="0"/>
        <w:adjustRightInd w:val="0"/>
        <w:jc w:val="both"/>
        <w:rPr>
          <w:b/>
        </w:rPr>
      </w:pPr>
    </w:p>
    <w:p w14:paraId="6029754C" w14:textId="77777777" w:rsidR="002D4E73" w:rsidRDefault="002D4E73" w:rsidP="007826FC">
      <w:pPr>
        <w:autoSpaceDE w:val="0"/>
        <w:autoSpaceDN w:val="0"/>
        <w:adjustRightInd w:val="0"/>
        <w:jc w:val="both"/>
        <w:rPr>
          <w:b/>
        </w:rPr>
      </w:pPr>
    </w:p>
    <w:p w14:paraId="3185DB12" w14:textId="77777777" w:rsidR="00292334" w:rsidRDefault="00292334" w:rsidP="00292334">
      <w:pPr>
        <w:jc w:val="both"/>
        <w:rPr>
          <w:color w:val="000000" w:themeColor="text1"/>
        </w:rPr>
      </w:pPr>
      <w:r>
        <w:rPr>
          <w:b/>
          <w:lang w:val="en-GB"/>
        </w:rPr>
        <w:t>Table S</w:t>
      </w:r>
      <w:r w:rsidR="00250C47">
        <w:rPr>
          <w:b/>
          <w:lang w:val="en-GB"/>
        </w:rPr>
        <w:t>8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2231EA">
        <w:rPr>
          <w:color w:val="000000" w:themeColor="text1"/>
        </w:rPr>
        <w:t>Tukey’s honest significant difference</w:t>
      </w:r>
      <w:r>
        <w:rPr>
          <w:color w:val="000000" w:themeColor="text1"/>
        </w:rPr>
        <w:t xml:space="preserve">, showing the </w:t>
      </w:r>
      <w:r w:rsid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425D82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</w:t>
      </w:r>
      <w:r w:rsidRPr="002231EA">
        <w:rPr>
          <w:i/>
          <w:color w:val="000000" w:themeColor="text1"/>
        </w:rPr>
        <w:t>g</w:t>
      </w:r>
      <w:r w:rsidRPr="002231EA">
        <w:rPr>
          <w:color w:val="000000" w:themeColor="text1"/>
          <w:vertAlign w:val="subscript"/>
        </w:rPr>
        <w:t>smax</w:t>
      </w:r>
      <w:r>
        <w:rPr>
          <w:color w:val="000000" w:themeColor="text1"/>
        </w:rPr>
        <w:t xml:space="preserve"> of bioclimatic zones in </w:t>
      </w:r>
      <w:r w:rsidR="00AA53E7">
        <w:rPr>
          <w:rFonts w:eastAsiaTheme="minorHAnsi"/>
        </w:rPr>
        <w:t>Maire et al. (2015)</w:t>
      </w:r>
    </w:p>
    <w:p w14:paraId="7732220B" w14:textId="77777777" w:rsidR="00292334" w:rsidRDefault="00292334" w:rsidP="00292334">
      <w:pPr>
        <w:jc w:val="both"/>
        <w:rPr>
          <w:b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851"/>
        <w:gridCol w:w="1134"/>
        <w:gridCol w:w="1134"/>
      </w:tblGrid>
      <w:tr w:rsidR="00D120F9" w14:paraId="31D8BC80" w14:textId="77777777" w:rsidTr="00D120F9">
        <w:tc>
          <w:tcPr>
            <w:tcW w:w="2122" w:type="dxa"/>
            <w:vAlign w:val="center"/>
          </w:tcPr>
          <w:p w14:paraId="5950FE66" w14:textId="77777777" w:rsidR="00D120F9" w:rsidRPr="007D0AEB" w:rsidRDefault="00D120F9" w:rsidP="00D120F9">
            <w:pPr>
              <w:jc w:val="center"/>
              <w:rPr>
                <w:b/>
              </w:rPr>
            </w:pPr>
            <w:r w:rsidRPr="007D0AEB">
              <w:rPr>
                <w:b/>
              </w:rPr>
              <w:t>Bioclimatic zone</w:t>
            </w:r>
          </w:p>
        </w:tc>
        <w:tc>
          <w:tcPr>
            <w:tcW w:w="992" w:type="dxa"/>
            <w:vAlign w:val="center"/>
          </w:tcPr>
          <w:p w14:paraId="133C7962" w14:textId="77777777" w:rsidR="00D120F9" w:rsidRPr="007A24EF" w:rsidRDefault="00D120F9" w:rsidP="00D1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992" w:type="dxa"/>
            <w:vAlign w:val="center"/>
          </w:tcPr>
          <w:p w14:paraId="12094E6A" w14:textId="77777777" w:rsidR="00D120F9" w:rsidRPr="007A24EF" w:rsidRDefault="00D120F9" w:rsidP="00D1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  <w:tc>
          <w:tcPr>
            <w:tcW w:w="851" w:type="dxa"/>
            <w:vAlign w:val="center"/>
          </w:tcPr>
          <w:p w14:paraId="0A11F9A0" w14:textId="77777777" w:rsidR="00D120F9" w:rsidRPr="007A24EF" w:rsidRDefault="00D120F9" w:rsidP="00D1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134" w:type="dxa"/>
            <w:vAlign w:val="center"/>
          </w:tcPr>
          <w:p w14:paraId="6EA21CAE" w14:textId="77777777" w:rsidR="00D120F9" w:rsidRPr="007A24EF" w:rsidRDefault="00D120F9" w:rsidP="00D1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1134" w:type="dxa"/>
            <w:vAlign w:val="center"/>
          </w:tcPr>
          <w:p w14:paraId="5C3329D5" w14:textId="77777777" w:rsidR="00D120F9" w:rsidRPr="007A24EF" w:rsidRDefault="00D120F9" w:rsidP="00D1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</w:tr>
      <w:tr w:rsidR="00D120F9" w14:paraId="6C33FCFA" w14:textId="77777777" w:rsidTr="00D120F9">
        <w:tc>
          <w:tcPr>
            <w:tcW w:w="2122" w:type="dxa"/>
            <w:vAlign w:val="center"/>
          </w:tcPr>
          <w:p w14:paraId="62C45875" w14:textId="77777777" w:rsidR="00D120F9" w:rsidRPr="007A24EF" w:rsidRDefault="00D120F9" w:rsidP="00D1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2782B" w14:textId="77777777" w:rsidR="00D120F9" w:rsidRPr="007D0AEB" w:rsidRDefault="00250C47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8C02C" w14:textId="77777777" w:rsidR="00D120F9" w:rsidRPr="007D0AEB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011473" w14:textId="77777777" w:rsidR="00D120F9" w:rsidRPr="007D0AEB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A7006" w14:textId="77777777" w:rsidR="00D120F9" w:rsidRPr="007D0AEB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3284D8D" w14:textId="77777777" w:rsidR="00D120F9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0F9" w14:paraId="7D5D47C8" w14:textId="77777777" w:rsidTr="00D120F9">
        <w:tc>
          <w:tcPr>
            <w:tcW w:w="2122" w:type="dxa"/>
            <w:vAlign w:val="center"/>
          </w:tcPr>
          <w:p w14:paraId="217CEC3F" w14:textId="77777777" w:rsidR="00D120F9" w:rsidRPr="007A24EF" w:rsidRDefault="00D120F9" w:rsidP="00D1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FF63E" w14:textId="77777777" w:rsidR="00D120F9" w:rsidRPr="007D0AEB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67BB1" w14:textId="77777777" w:rsidR="00D120F9" w:rsidRPr="007D0AEB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426F7" w14:textId="77777777" w:rsidR="00D120F9" w:rsidRPr="007D0AEB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7C09F" w14:textId="77777777" w:rsidR="00D120F9" w:rsidRPr="007D0AEB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D958D5F" w14:textId="77777777" w:rsidR="00D120F9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0F9" w14:paraId="38A4230B" w14:textId="77777777" w:rsidTr="00D120F9">
        <w:trPr>
          <w:trHeight w:val="311"/>
        </w:trPr>
        <w:tc>
          <w:tcPr>
            <w:tcW w:w="2122" w:type="dxa"/>
            <w:vAlign w:val="center"/>
          </w:tcPr>
          <w:p w14:paraId="7E97AE6D" w14:textId="77777777" w:rsidR="00D120F9" w:rsidRPr="007A24EF" w:rsidRDefault="00D120F9" w:rsidP="00D1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B85A9" w14:textId="77777777" w:rsidR="00D120F9" w:rsidRPr="007D0AEB" w:rsidRDefault="00250C47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353D4" w14:textId="77777777" w:rsidR="00D120F9" w:rsidRPr="007D0AEB" w:rsidRDefault="00250C47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39EAA" w14:textId="77777777" w:rsidR="00D120F9" w:rsidRPr="007D0AEB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AD7DF" w14:textId="77777777" w:rsidR="00D120F9" w:rsidRPr="007D0AEB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6E84B79" w14:textId="77777777" w:rsidR="00D120F9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0F9" w14:paraId="4D24D384" w14:textId="77777777" w:rsidTr="00D120F9">
        <w:tc>
          <w:tcPr>
            <w:tcW w:w="2122" w:type="dxa"/>
            <w:vAlign w:val="center"/>
          </w:tcPr>
          <w:p w14:paraId="0BE13EC8" w14:textId="77777777" w:rsidR="00D120F9" w:rsidRPr="007A24EF" w:rsidRDefault="00D120F9" w:rsidP="00D1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233B4" w14:textId="77777777" w:rsidR="00D120F9" w:rsidRPr="007D0AEB" w:rsidRDefault="00250C47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F6714F" w14:textId="77777777" w:rsidR="00D120F9" w:rsidRPr="007D0AEB" w:rsidRDefault="00250C47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65B347" w14:textId="77777777" w:rsidR="00D120F9" w:rsidRPr="007D0AEB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B5A87" w14:textId="77777777" w:rsidR="00D120F9" w:rsidRPr="007D0AEB" w:rsidRDefault="00250C47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</w:t>
            </w:r>
          </w:p>
        </w:tc>
        <w:tc>
          <w:tcPr>
            <w:tcW w:w="1134" w:type="dxa"/>
          </w:tcPr>
          <w:p w14:paraId="56EC9534" w14:textId="77777777" w:rsidR="00D120F9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0F9" w14:paraId="4ABD6499" w14:textId="77777777" w:rsidTr="00D120F9">
        <w:tc>
          <w:tcPr>
            <w:tcW w:w="2122" w:type="dxa"/>
            <w:vAlign w:val="center"/>
          </w:tcPr>
          <w:p w14:paraId="18D350D0" w14:textId="77777777" w:rsidR="00D120F9" w:rsidRDefault="00D120F9" w:rsidP="00D1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FF794" w14:textId="77777777" w:rsidR="00D120F9" w:rsidRPr="007D0AEB" w:rsidRDefault="00250C47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9D590" w14:textId="77777777" w:rsidR="00D120F9" w:rsidRPr="007D0AEB" w:rsidRDefault="00250C47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62C543" w14:textId="77777777" w:rsidR="00D120F9" w:rsidRPr="007D0AEB" w:rsidRDefault="00D120F9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66DE9" w14:textId="77777777" w:rsidR="00D120F9" w:rsidRPr="007D0AEB" w:rsidRDefault="00250C47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  <w:tc>
          <w:tcPr>
            <w:tcW w:w="1134" w:type="dxa"/>
          </w:tcPr>
          <w:p w14:paraId="4A2363ED" w14:textId="77777777" w:rsidR="00D120F9" w:rsidRPr="007D0AEB" w:rsidRDefault="00250C47" w:rsidP="00D1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</w:t>
            </w:r>
          </w:p>
        </w:tc>
      </w:tr>
    </w:tbl>
    <w:p w14:paraId="5EC911D4" w14:textId="77777777" w:rsidR="00292334" w:rsidRDefault="00292334" w:rsidP="00292334">
      <w:pPr>
        <w:jc w:val="both"/>
        <w:rPr>
          <w:b/>
          <w:lang w:val="en-GB"/>
        </w:rPr>
      </w:pPr>
    </w:p>
    <w:p w14:paraId="62BDE075" w14:textId="77777777" w:rsidR="00C82F85" w:rsidRDefault="00C82F85" w:rsidP="007826FC">
      <w:pPr>
        <w:autoSpaceDE w:val="0"/>
        <w:autoSpaceDN w:val="0"/>
        <w:adjustRightInd w:val="0"/>
        <w:jc w:val="both"/>
        <w:rPr>
          <w:b/>
        </w:rPr>
      </w:pPr>
    </w:p>
    <w:p w14:paraId="2958DEAB" w14:textId="77777777" w:rsidR="002D4E73" w:rsidRDefault="002D4E73" w:rsidP="007826FC">
      <w:pPr>
        <w:autoSpaceDE w:val="0"/>
        <w:autoSpaceDN w:val="0"/>
        <w:adjustRightInd w:val="0"/>
        <w:jc w:val="both"/>
        <w:rPr>
          <w:b/>
        </w:rPr>
      </w:pPr>
    </w:p>
    <w:p w14:paraId="51630AC1" w14:textId="77777777" w:rsidR="002D4E73" w:rsidRDefault="002D4E73" w:rsidP="007826FC">
      <w:pPr>
        <w:autoSpaceDE w:val="0"/>
        <w:autoSpaceDN w:val="0"/>
        <w:adjustRightInd w:val="0"/>
        <w:jc w:val="both"/>
        <w:rPr>
          <w:b/>
        </w:rPr>
      </w:pPr>
    </w:p>
    <w:p w14:paraId="5FA076A3" w14:textId="77777777" w:rsidR="002D4E73" w:rsidRDefault="002D4E73" w:rsidP="007826FC">
      <w:pPr>
        <w:autoSpaceDE w:val="0"/>
        <w:autoSpaceDN w:val="0"/>
        <w:adjustRightInd w:val="0"/>
        <w:jc w:val="both"/>
        <w:rPr>
          <w:b/>
        </w:rPr>
      </w:pPr>
    </w:p>
    <w:p w14:paraId="29F433F7" w14:textId="77777777" w:rsidR="002D4E73" w:rsidRDefault="002D4E73" w:rsidP="007826FC">
      <w:pPr>
        <w:autoSpaceDE w:val="0"/>
        <w:autoSpaceDN w:val="0"/>
        <w:adjustRightInd w:val="0"/>
        <w:jc w:val="both"/>
        <w:rPr>
          <w:b/>
        </w:rPr>
      </w:pPr>
    </w:p>
    <w:p w14:paraId="187A6206" w14:textId="77777777" w:rsidR="002D4E73" w:rsidRDefault="002D4E73" w:rsidP="007826FC">
      <w:pPr>
        <w:autoSpaceDE w:val="0"/>
        <w:autoSpaceDN w:val="0"/>
        <w:adjustRightInd w:val="0"/>
        <w:jc w:val="both"/>
        <w:rPr>
          <w:b/>
        </w:rPr>
      </w:pPr>
    </w:p>
    <w:p w14:paraId="2A0F4B1C" w14:textId="77777777" w:rsidR="002D4E73" w:rsidRDefault="002D4E73" w:rsidP="007826FC">
      <w:pPr>
        <w:autoSpaceDE w:val="0"/>
        <w:autoSpaceDN w:val="0"/>
        <w:adjustRightInd w:val="0"/>
        <w:jc w:val="both"/>
        <w:rPr>
          <w:b/>
        </w:rPr>
      </w:pPr>
    </w:p>
    <w:p w14:paraId="27C13D3A" w14:textId="77777777" w:rsidR="002D4E73" w:rsidRDefault="002D4E73" w:rsidP="007826FC">
      <w:pPr>
        <w:autoSpaceDE w:val="0"/>
        <w:autoSpaceDN w:val="0"/>
        <w:adjustRightInd w:val="0"/>
        <w:jc w:val="both"/>
        <w:rPr>
          <w:b/>
        </w:rPr>
      </w:pPr>
    </w:p>
    <w:p w14:paraId="3B569B8F" w14:textId="77777777" w:rsidR="002D4E73" w:rsidRDefault="002D4E73" w:rsidP="007826FC">
      <w:pPr>
        <w:autoSpaceDE w:val="0"/>
        <w:autoSpaceDN w:val="0"/>
        <w:adjustRightInd w:val="0"/>
        <w:jc w:val="both"/>
        <w:rPr>
          <w:b/>
        </w:rPr>
      </w:pPr>
    </w:p>
    <w:p w14:paraId="049A8D5A" w14:textId="77777777" w:rsidR="002D4E73" w:rsidRDefault="002D4E73" w:rsidP="007826FC">
      <w:pPr>
        <w:autoSpaceDE w:val="0"/>
        <w:autoSpaceDN w:val="0"/>
        <w:adjustRightInd w:val="0"/>
        <w:jc w:val="both"/>
        <w:rPr>
          <w:b/>
        </w:rPr>
      </w:pPr>
    </w:p>
    <w:p w14:paraId="382D655A" w14:textId="77777777" w:rsidR="002D4E73" w:rsidRDefault="002D4E73" w:rsidP="007826FC">
      <w:pPr>
        <w:autoSpaceDE w:val="0"/>
        <w:autoSpaceDN w:val="0"/>
        <w:adjustRightInd w:val="0"/>
        <w:jc w:val="both"/>
        <w:rPr>
          <w:b/>
        </w:rPr>
      </w:pPr>
    </w:p>
    <w:p w14:paraId="4095F541" w14:textId="77777777" w:rsidR="007826FC" w:rsidRPr="00F513C8" w:rsidRDefault="007826FC" w:rsidP="007826FC">
      <w:pPr>
        <w:autoSpaceDE w:val="0"/>
        <w:autoSpaceDN w:val="0"/>
        <w:adjustRightInd w:val="0"/>
        <w:jc w:val="both"/>
      </w:pPr>
      <w:r w:rsidRPr="00F513C8">
        <w:rPr>
          <w:b/>
        </w:rPr>
        <w:lastRenderedPageBreak/>
        <w:t xml:space="preserve">Table </w:t>
      </w:r>
      <w:r>
        <w:rPr>
          <w:b/>
        </w:rPr>
        <w:t>S</w:t>
      </w:r>
      <w:r w:rsidR="00AA53E7">
        <w:rPr>
          <w:b/>
        </w:rPr>
        <w:t>9</w:t>
      </w:r>
      <w:r w:rsidRPr="00F513C8">
        <w:t xml:space="preserve"> Comparison of maximum stomatal conductance data for C3 woody angiosperms in major biomes from compilation data in published literature (</w:t>
      </w:r>
      <w:r w:rsidRPr="00F513C8">
        <w:rPr>
          <w:i/>
        </w:rPr>
        <w:t>g</w:t>
      </w:r>
      <w:r w:rsidRPr="00F513C8">
        <w:rPr>
          <w:vertAlign w:val="subscript"/>
        </w:rPr>
        <w:t>smax(lit)</w:t>
      </w:r>
      <w:r w:rsidRPr="00F513C8">
        <w:t>) and this study (</w:t>
      </w:r>
      <w:r w:rsidRPr="00F513C8">
        <w:rPr>
          <w:i/>
        </w:rPr>
        <w:t>g</w:t>
      </w:r>
      <w:r w:rsidRPr="00F513C8">
        <w:rPr>
          <w:vertAlign w:val="subscript"/>
        </w:rPr>
        <w:t>smax</w:t>
      </w:r>
      <w:r w:rsidRPr="00F513C8">
        <w:t xml:space="preserve">). Bioclimatic zones are arranged from coldest to warmest. </w:t>
      </w:r>
    </w:p>
    <w:p w14:paraId="53EE83FF" w14:textId="77777777" w:rsidR="007826FC" w:rsidRPr="00F513C8" w:rsidRDefault="007826FC" w:rsidP="007826FC">
      <w:pPr>
        <w:autoSpaceDE w:val="0"/>
        <w:autoSpaceDN w:val="0"/>
        <w:adjustRightInd w:val="0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17"/>
        <w:gridCol w:w="1137"/>
        <w:gridCol w:w="709"/>
        <w:gridCol w:w="891"/>
        <w:gridCol w:w="709"/>
        <w:gridCol w:w="703"/>
        <w:gridCol w:w="1147"/>
        <w:gridCol w:w="975"/>
      </w:tblGrid>
      <w:tr w:rsidR="007826FC" w:rsidRPr="00F513C8" w14:paraId="5C6FCC46" w14:textId="77777777" w:rsidTr="00411614">
        <w:trPr>
          <w:trHeight w:val="880"/>
        </w:trPr>
        <w:tc>
          <w:tcPr>
            <w:tcW w:w="1413" w:type="dxa"/>
            <w:shd w:val="clear" w:color="auto" w:fill="auto"/>
            <w:vAlign w:val="center"/>
            <w:hideMark/>
          </w:tcPr>
          <w:p w14:paraId="004AAF1F" w14:textId="77777777" w:rsidR="007826FC" w:rsidRPr="00F513C8" w:rsidRDefault="007826FC" w:rsidP="004116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Author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4C2CF7CD" w14:textId="77777777" w:rsidR="007826FC" w:rsidRPr="00F513C8" w:rsidRDefault="00F73B16" w:rsidP="004116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Biome/</w:t>
            </w:r>
            <w:r w:rsidR="007826FC"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Bioclimatic zone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42B4E82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g</w:t>
            </w: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smax(lit)</w:t>
            </w: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or </w:t>
            </w:r>
            <w:r w:rsidRPr="00F513C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g</w:t>
            </w: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smax</w:t>
            </w:r>
          </w:p>
          <w:p w14:paraId="3C6FD40D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(mmol m</w:t>
            </w: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-2</w:t>
            </w: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</w:t>
            </w: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-1</w:t>
            </w: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6D642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Species </w:t>
            </w:r>
          </w:p>
          <w:p w14:paraId="51F66C28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 w:rsidRPr="00F513C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5A00DA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Data points </w:t>
            </w:r>
          </w:p>
          <w:p w14:paraId="18379DD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 w:rsidRPr="00F513C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AE744E" w14:textId="77777777" w:rsidR="007826FC" w:rsidRPr="00F513C8" w:rsidRDefault="007826FC" w:rsidP="004116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Studies (</w:t>
            </w:r>
            <w:r w:rsidRPr="00F513C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7B0A735" w14:textId="77777777" w:rsidR="007826FC" w:rsidRPr="00F513C8" w:rsidRDefault="007826FC" w:rsidP="004116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Year*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5F0B720C" w14:textId="77777777" w:rsidR="007826FC" w:rsidRPr="00F513C8" w:rsidRDefault="007826FC" w:rsidP="004116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55230F60" w14:textId="77777777" w:rsidR="007826FC" w:rsidRPr="00F513C8" w:rsidRDefault="007826FC" w:rsidP="004116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D11A79F" w14:textId="77777777" w:rsidR="007826FC" w:rsidRPr="00F513C8" w:rsidRDefault="007826FC" w:rsidP="004116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</w:t>
            </w: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F513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concentration (ppm)**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9585F1E" w14:textId="77777777" w:rsidR="007826FC" w:rsidRPr="00F513C8" w:rsidRDefault="007826FC" w:rsidP="0041161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14:paraId="7E45F25D" w14:textId="77777777" w:rsidR="007826FC" w:rsidRPr="00F513C8" w:rsidRDefault="007826FC" w:rsidP="0041161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Method</w:t>
            </w:r>
          </w:p>
        </w:tc>
      </w:tr>
      <w:tr w:rsidR="007826FC" w:rsidRPr="00F513C8" w14:paraId="19431388" w14:textId="77777777" w:rsidTr="00411614">
        <w:trPr>
          <w:trHeight w:val="300"/>
        </w:trPr>
        <w:tc>
          <w:tcPr>
            <w:tcW w:w="1413" w:type="dxa"/>
            <w:vMerge w:val="restart"/>
            <w:shd w:val="clear" w:color="auto" w:fill="auto"/>
            <w:hideMark/>
          </w:tcPr>
          <w:p w14:paraId="47FC8840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Körner (1994) - biome descriptions according to Whittaker and Likens (1975)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3E03CB87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Tundra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2A3D07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801CB9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ADABC59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47885AF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c. 45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14:paraId="4EAD853B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13C8">
              <w:rPr>
                <w:rFonts w:ascii="Calibri" w:hAnsi="Calibri" w:cs="Calibri"/>
                <w:sz w:val="16"/>
                <w:szCs w:val="16"/>
              </w:rPr>
              <w:t xml:space="preserve">1971 to </w:t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sym w:font="Symbol" w:char="F07E"/>
            </w:r>
            <w:r w:rsidRPr="00F513C8">
              <w:rPr>
                <w:rFonts w:ascii="Calibri" w:hAnsi="Calibri" w:cs="Calibri"/>
                <w:sz w:val="16"/>
                <w:szCs w:val="16"/>
              </w:rPr>
              <w:t>1988</w:t>
            </w:r>
          </w:p>
          <w:p w14:paraId="71DD0F9B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14:paraId="48ACB21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sym w:font="Symbol" w:char="F07E"/>
            </w:r>
            <w:r w:rsidRPr="00F513C8">
              <w:rPr>
                <w:rFonts w:ascii="Calibri" w:hAnsi="Calibri" w:cs="Calibri"/>
                <w:sz w:val="16"/>
                <w:szCs w:val="16"/>
              </w:rPr>
              <w:t xml:space="preserve">326 to </w:t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sym w:font="Symbol" w:char="F07E"/>
            </w:r>
            <w:r w:rsidRPr="00F513C8">
              <w:rPr>
                <w:rFonts w:ascii="Calibri" w:hAnsi="Calibri" w:cs="Calibri"/>
                <w:sz w:val="16"/>
                <w:szCs w:val="16"/>
              </w:rPr>
              <w:t>352</w:t>
            </w:r>
          </w:p>
          <w:p w14:paraId="2438A46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13C8">
              <w:rPr>
                <w:rFonts w:ascii="Calibri" w:hAnsi="Calibri" w:cs="Calibri"/>
                <w:sz w:val="16"/>
                <w:szCs w:val="16"/>
              </w:rPr>
              <w:t>(</w:t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sym w:font="Symbol" w:char="F07E"/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26 ppm rise)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2C06BB1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Porometer</w:t>
            </w:r>
          </w:p>
        </w:tc>
      </w:tr>
      <w:tr w:rsidR="007826FC" w:rsidRPr="00F513C8" w14:paraId="5AB2C2E8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3D50FD28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670CBC93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Boreal (coniferous)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EAB337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20A76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52B82D8D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EB86E82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04746DD6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01A660EB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66E0D75C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043BFCFC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16EC2576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7C65D7E9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Temperate deciduous forest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A1900C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3EB05F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C01188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117FCF2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104F7F0C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54C9AC8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57EB983B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48F3DB2A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</w:tcPr>
          <w:p w14:paraId="0C64F218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17A82C15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Mediterranean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9AFDF4C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162CE4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CC50F3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EE518B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25F190ED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3F519E4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3931DCE4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012F495F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</w:tcPr>
          <w:p w14:paraId="4E2BA6E9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7BAF0B83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Hot &amp; cold desert shrublands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5599CC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DF247A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0873509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E0A7682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327123B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39739F5C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23B566A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6A2B0A50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</w:tcPr>
          <w:p w14:paraId="0E1E5FF0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3E5323ED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Semi-arid subtropical/tropical shrub &amp; woodland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69600BF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A75FA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170E43D8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94D80B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4D4F149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6DD5BC38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3BA2A89B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7DF47433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</w:tcPr>
          <w:p w14:paraId="10378E42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3E5942BB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Seasonal tropical forest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161E81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ID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159E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48B2B874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B5B0EB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3F4FAF0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6EF9D29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0110D628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2FFAA774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</w:tcPr>
          <w:p w14:paraId="261AC729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6C572DDC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Humid tropical forest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787331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BF5E4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091C09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29603B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7018AF5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7E0B50C1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1325E624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5FF9F77A" w14:textId="77777777" w:rsidTr="00411614">
        <w:trPr>
          <w:trHeight w:val="300"/>
        </w:trPr>
        <w:tc>
          <w:tcPr>
            <w:tcW w:w="1413" w:type="dxa"/>
            <w:vMerge w:val="restart"/>
            <w:shd w:val="clear" w:color="auto" w:fill="auto"/>
            <w:hideMark/>
          </w:tcPr>
          <w:p w14:paraId="3DF6E5B5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Schulze et al. (1994)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43D71F0E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Tundra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ECF2ECF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43830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02079159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75FADF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14:paraId="2CA1C42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14:paraId="54EE3061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14:paraId="50C2E5E2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13C8">
              <w:rPr>
                <w:rFonts w:ascii="Calibri" w:hAnsi="Calibri" w:cs="Calibri"/>
                <w:sz w:val="16"/>
                <w:szCs w:val="16"/>
              </w:rPr>
              <w:t>Porometer and IRGA</w:t>
            </w:r>
          </w:p>
        </w:tc>
      </w:tr>
      <w:tr w:rsidR="007826FC" w:rsidRPr="00F513C8" w14:paraId="19CEDFA9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1397DE23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44319DE3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Temperate deciduous trees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E82D7A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97A80A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21164BF8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F6D35BE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4BB3B342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47F0C0EB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7A25DE52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2E58954F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30671137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7D0C3502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Temperate evergreen broadleaf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85A793F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EA58E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66168CA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1FDE32D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14010E5E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0790D789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5AA95CC3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3A5DBA43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1764C3D4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0FB96479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Tropical deciduous forest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650423C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09CE3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337F1D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44575E2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37C84288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18AD36AC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4817211A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1EBC6CB0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38BF71AF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23791C25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Tropical rainforest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8397B8C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5AE5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1C3DD21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AB27735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7B93E978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747089CA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1C630B7D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6819960B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3DA27135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1BDDCCDB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Sclerophyllous</w:t>
            </w:r>
            <w:proofErr w:type="spellEnd"/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shrubland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708B5CB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32E41F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F6635A6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F2530F2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20D36F56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6A62EB4A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6FE966CC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0AF3D263" w14:textId="77777777" w:rsidTr="00411614">
        <w:trPr>
          <w:trHeight w:val="300"/>
        </w:trPr>
        <w:tc>
          <w:tcPr>
            <w:tcW w:w="1413" w:type="dxa"/>
            <w:vMerge w:val="restart"/>
            <w:shd w:val="clear" w:color="auto" w:fill="auto"/>
            <w:hideMark/>
          </w:tcPr>
          <w:p w14:paraId="389E209A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Maire et al. (2015) -</w:t>
            </w:r>
          </w:p>
          <w:p w14:paraId="25559069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biomes reclassified according to Whittaker (1974)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5E91C52A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Tundra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945BED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B7FFA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4D660B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F48F9D1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14:paraId="7DA4764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1977 to 2006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14:paraId="295A7A34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sym w:font="Symbol" w:char="F07E"/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334 to </w:t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sym w:font="Symbol" w:char="F07E"/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382</w:t>
            </w:r>
          </w:p>
          <w:p w14:paraId="0F0EF2D6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sym w:font="Symbol" w:char="F07E"/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48 ppm rise)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4B86BC54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IRGA</w:t>
            </w:r>
          </w:p>
        </w:tc>
      </w:tr>
      <w:tr w:rsidR="007826FC" w:rsidRPr="00F513C8" w14:paraId="7AF5D8B1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46DADAB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55053B2D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Temperate rainforest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4BC1CF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B10879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459EFFBF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FC60A8A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6B8F4D4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7393EA5D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0C92E8B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529F591C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4486EAF2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06F02E71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Temperate deciduous forest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732677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70AFA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502D0A1C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AE9C696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25745058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7A3B108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46F57BE8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38B514CF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462A5B3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61FB2BB8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Mediterranean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BC915A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50590B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174EFCF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E20B8EE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28636F69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09B5C6AC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1D935874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35E43B3B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15EC2BA8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2053996F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Subtropical desert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232032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AFC21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58B6AF4C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36FCB80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22DEE5FD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5C29D162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4B52787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0924C74D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0FC123A6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7F814947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Tropical seasonal forest (dry) and savanna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DE52EEB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45A63D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17076D32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2F4D489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558A362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324D553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5BCAAB91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55B751CD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62FE7E7B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584726A6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Tropical seasonal forest (moist)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CA292B6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E312E1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9581581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33DF8EA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3B82F702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2A4AE4F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163DA388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2527D1E9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hideMark/>
          </w:tcPr>
          <w:p w14:paraId="74CA048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051DA8AF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Tropical rainforest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DDD0708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63A65C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20F1D2D8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8325D84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14:paraId="3F3A81DF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14:paraId="429517A9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6CB98B74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01FAD6B9" w14:textId="77777777" w:rsidTr="00411614">
        <w:trPr>
          <w:trHeight w:val="300"/>
        </w:trPr>
        <w:tc>
          <w:tcPr>
            <w:tcW w:w="1413" w:type="dxa"/>
            <w:vMerge w:val="restart"/>
            <w:shd w:val="clear" w:color="auto" w:fill="auto"/>
            <w:hideMark/>
          </w:tcPr>
          <w:p w14:paraId="03AC995C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Murray et al. (this study) - biome classification based on Whittaker (1974) 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0F841D5D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Boreal forest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A67427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6CB1BB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52EB341D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43B2CE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One study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14:paraId="0D376BA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2012 to 2015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14:paraId="22287F5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sym w:font="Symbol" w:char="F07E"/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394 to </w:t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sym w:font="Symbol" w:char="F07E"/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401</w:t>
            </w:r>
          </w:p>
          <w:p w14:paraId="06A9F88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sym w:font="Symbol" w:char="F07E"/>
            </w: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7 ppm rise)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41AF6D24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Porometer corrected by IRGA</w:t>
            </w:r>
          </w:p>
        </w:tc>
      </w:tr>
      <w:tr w:rsidR="007826FC" w:rsidRPr="00F513C8" w14:paraId="0898BA85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vAlign w:val="bottom"/>
            <w:hideMark/>
          </w:tcPr>
          <w:p w14:paraId="0F0C261E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601EF523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Temperate rainforest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EAF1EF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4324F2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0DED3B7F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vMerge/>
            <w:shd w:val="clear" w:color="auto" w:fill="auto"/>
            <w:vAlign w:val="bottom"/>
            <w:hideMark/>
          </w:tcPr>
          <w:p w14:paraId="611039F9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bottom"/>
            <w:hideMark/>
          </w:tcPr>
          <w:p w14:paraId="468CE032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bottom"/>
            <w:hideMark/>
          </w:tcPr>
          <w:p w14:paraId="2581B6BB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bottom"/>
            <w:hideMark/>
          </w:tcPr>
          <w:p w14:paraId="7C4BF23B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38001342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vAlign w:val="bottom"/>
            <w:hideMark/>
          </w:tcPr>
          <w:p w14:paraId="6638482C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1835A13E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Temperate deciduous forest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C77988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230DB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22D218CC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9" w:type="dxa"/>
            <w:vMerge/>
            <w:shd w:val="clear" w:color="auto" w:fill="auto"/>
            <w:vAlign w:val="bottom"/>
            <w:hideMark/>
          </w:tcPr>
          <w:p w14:paraId="710E129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bottom"/>
            <w:hideMark/>
          </w:tcPr>
          <w:p w14:paraId="43EB10F4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bottom"/>
            <w:hideMark/>
          </w:tcPr>
          <w:p w14:paraId="2BF6372F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bottom"/>
            <w:hideMark/>
          </w:tcPr>
          <w:p w14:paraId="1FAFD80C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55358698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vAlign w:val="bottom"/>
            <w:hideMark/>
          </w:tcPr>
          <w:p w14:paraId="75EFAF14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071C85E2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Mediterranean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C48ED11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BB875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9439FEB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vMerge/>
            <w:shd w:val="clear" w:color="auto" w:fill="auto"/>
            <w:vAlign w:val="bottom"/>
            <w:hideMark/>
          </w:tcPr>
          <w:p w14:paraId="625AE49E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bottom"/>
            <w:hideMark/>
          </w:tcPr>
          <w:p w14:paraId="540170F7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bottom"/>
            <w:hideMark/>
          </w:tcPr>
          <w:p w14:paraId="56579F54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bottom"/>
            <w:hideMark/>
          </w:tcPr>
          <w:p w14:paraId="7A882D0F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3CCC510F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vAlign w:val="bottom"/>
            <w:hideMark/>
          </w:tcPr>
          <w:p w14:paraId="01794FA9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25F1C317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Subtropical desert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6D601C7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F0C05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2B4CDA02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Merge/>
            <w:shd w:val="clear" w:color="auto" w:fill="auto"/>
            <w:vAlign w:val="bottom"/>
            <w:hideMark/>
          </w:tcPr>
          <w:p w14:paraId="3E544F6D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bottom"/>
            <w:hideMark/>
          </w:tcPr>
          <w:p w14:paraId="4377D420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bottom"/>
            <w:hideMark/>
          </w:tcPr>
          <w:p w14:paraId="6711AD0F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bottom"/>
            <w:hideMark/>
          </w:tcPr>
          <w:p w14:paraId="2C2905B2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43DABB38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vAlign w:val="bottom"/>
            <w:hideMark/>
          </w:tcPr>
          <w:p w14:paraId="054E8CA9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3176EB90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Tropical seasonal forest (moist)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A37C7AF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F44C49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1F1F397B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Merge/>
            <w:shd w:val="clear" w:color="auto" w:fill="auto"/>
            <w:vAlign w:val="bottom"/>
            <w:hideMark/>
          </w:tcPr>
          <w:p w14:paraId="0BECD690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bottom"/>
            <w:hideMark/>
          </w:tcPr>
          <w:p w14:paraId="17F0129B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bottom"/>
            <w:hideMark/>
          </w:tcPr>
          <w:p w14:paraId="700671F0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bottom"/>
            <w:hideMark/>
          </w:tcPr>
          <w:p w14:paraId="424DF5C7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FC" w:rsidRPr="00F513C8" w14:paraId="2790F0F0" w14:textId="77777777" w:rsidTr="00411614">
        <w:trPr>
          <w:trHeight w:val="300"/>
        </w:trPr>
        <w:tc>
          <w:tcPr>
            <w:tcW w:w="1413" w:type="dxa"/>
            <w:vMerge/>
            <w:shd w:val="clear" w:color="auto" w:fill="auto"/>
            <w:vAlign w:val="bottom"/>
            <w:hideMark/>
          </w:tcPr>
          <w:p w14:paraId="394D2AB6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14:paraId="606C5A03" w14:textId="77777777" w:rsidR="007826FC" w:rsidRPr="00F513C8" w:rsidRDefault="007826FC" w:rsidP="004116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Tropical rainforest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7C61363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E27ED4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402857E4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13C8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Merge/>
            <w:shd w:val="clear" w:color="auto" w:fill="auto"/>
            <w:vAlign w:val="bottom"/>
            <w:hideMark/>
          </w:tcPr>
          <w:p w14:paraId="66C0AD9A" w14:textId="77777777" w:rsidR="007826FC" w:rsidRPr="00F513C8" w:rsidRDefault="007826FC" w:rsidP="004116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bottom"/>
            <w:hideMark/>
          </w:tcPr>
          <w:p w14:paraId="08D0DCBE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bottom"/>
            <w:hideMark/>
          </w:tcPr>
          <w:p w14:paraId="4FB118CC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bottom"/>
            <w:hideMark/>
          </w:tcPr>
          <w:p w14:paraId="581137A7" w14:textId="77777777" w:rsidR="007826FC" w:rsidRPr="00F513C8" w:rsidRDefault="007826FC" w:rsidP="004116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77F6E8" w14:textId="77777777" w:rsidR="007826FC" w:rsidRPr="00F513C8" w:rsidRDefault="007826FC" w:rsidP="007826FC">
      <w:pPr>
        <w:autoSpaceDE w:val="0"/>
        <w:autoSpaceDN w:val="0"/>
        <w:adjustRightInd w:val="0"/>
        <w:jc w:val="both"/>
      </w:pPr>
    </w:p>
    <w:p w14:paraId="5B482CAC" w14:textId="77777777" w:rsidR="007826FC" w:rsidRPr="00F513C8" w:rsidRDefault="007826FC" w:rsidP="007826FC">
      <w:pPr>
        <w:contextualSpacing/>
        <w:jc w:val="both"/>
      </w:pPr>
      <w:r w:rsidRPr="00F513C8">
        <w:t>NA is not available</w:t>
      </w:r>
    </w:p>
    <w:p w14:paraId="7AE6AF34" w14:textId="77777777" w:rsidR="007826FC" w:rsidRPr="00F513C8" w:rsidRDefault="007826FC" w:rsidP="007826FC">
      <w:pPr>
        <w:contextualSpacing/>
        <w:jc w:val="both"/>
      </w:pPr>
      <w:r w:rsidRPr="00F513C8">
        <w:t>Studies (</w:t>
      </w:r>
      <w:r w:rsidRPr="00F513C8">
        <w:rPr>
          <w:i/>
        </w:rPr>
        <w:t>n</w:t>
      </w:r>
      <w:r w:rsidRPr="00F513C8">
        <w:t>) is the number of studies used to compile the dataset</w:t>
      </w:r>
    </w:p>
    <w:p w14:paraId="7EDC4D3B" w14:textId="77777777" w:rsidR="007826FC" w:rsidRPr="00F513C8" w:rsidRDefault="007826FC" w:rsidP="007826FC">
      <w:pPr>
        <w:contextualSpacing/>
        <w:jc w:val="both"/>
      </w:pPr>
      <w:r w:rsidRPr="00F513C8">
        <w:t xml:space="preserve">*Year of data collection refers to </w:t>
      </w:r>
      <w:r w:rsidR="00F73B16" w:rsidRPr="00F513C8">
        <w:t>the earliest</w:t>
      </w:r>
      <w:r w:rsidRPr="00F513C8">
        <w:t xml:space="preserve"> and latest literature cited in the studies. </w:t>
      </w:r>
    </w:p>
    <w:p w14:paraId="648BCDA3" w14:textId="77777777" w:rsidR="007826FC" w:rsidRPr="00F513C8" w:rsidRDefault="007826FC" w:rsidP="007826FC">
      <w:pPr>
        <w:contextualSpacing/>
        <w:jc w:val="both"/>
      </w:pPr>
      <w:r w:rsidRPr="00F513C8">
        <w:t>**Atmospheric CO</w:t>
      </w:r>
      <w:r w:rsidRPr="00F513C8">
        <w:rPr>
          <w:vertAlign w:val="subscript"/>
        </w:rPr>
        <w:t>2</w:t>
      </w:r>
      <w:r w:rsidRPr="00F513C8">
        <w:t xml:space="preserve"> concentration information corresponding to the collection year was obtained from a/the published instrumental dataset (1980 ‒ 2015) from Mauna Loa station </w:t>
      </w:r>
      <w:r w:rsidRPr="00F513C8">
        <w:fldChar w:fldCharType="begin" w:fldLock="1"/>
      </w:r>
      <w:r w:rsidRPr="00F513C8">
        <w:instrText>ADDIN CSL_CITATION {"citationItems":[{"id":"ITEM-1","itemData":{"id":"ITEM-1","issued":{"date-parts":[["0"]]},"title":"NOAA Earth System Research Laboratory, Global Monitoring Division (ftp://aftp.cmdl.noaa.gov/data/trace_gases/)","type":"report"},"uris":["http://www.mendeley.com/documents/?uuid=6a9789a1-2783-4b2a-987b-863e449257a6","http://www.mendeley.com/documents/?uuid=161714f2-10b7-42da-94c4-60f12160a453"]}],"mendeley":{"formattedCitation":"(NOAA Earth System Research Laboratory, Global Monitoring Division (ftp://aftp.cmdl.noaa.gov/data/trace_gases/))","plainTextFormattedCitation":"(NOAA Earth System Research Laboratory, Global Monitoring Division (ftp://aftp.cmdl.noaa.gov/data/trace_gases/))","previouslyFormattedCitation":"(NOAA Earth System Research Laboratory, Global Monitoring Division (ftp://aftp.cmdl.noaa.gov/data/trace_gases/))"},"properties":{"noteIndex":0},"schema":"https://github.com/citation-style-language/schema/raw/master/csl-citation.json"}</w:instrText>
      </w:r>
      <w:r w:rsidRPr="00F513C8">
        <w:fldChar w:fldCharType="separate"/>
      </w:r>
      <w:r w:rsidRPr="00F513C8">
        <w:rPr>
          <w:noProof/>
        </w:rPr>
        <w:t xml:space="preserve">(NOAA Earth </w:t>
      </w:r>
      <w:r w:rsidRPr="00F513C8">
        <w:rPr>
          <w:noProof/>
        </w:rPr>
        <w:lastRenderedPageBreak/>
        <w:t>System Research Laboratory, Global Monitoring Division (ftp://aftp.cmdl.noaa.gov/data/trace_gases/))</w:t>
      </w:r>
      <w:r w:rsidRPr="00F513C8">
        <w:fldChar w:fldCharType="end"/>
      </w:r>
      <w:r w:rsidRPr="00F513C8">
        <w:t>.</w:t>
      </w:r>
    </w:p>
    <w:p w14:paraId="625CD422" w14:textId="77777777" w:rsidR="007826FC" w:rsidRPr="00F513C8" w:rsidRDefault="007826FC" w:rsidP="007826FC">
      <w:pPr>
        <w:autoSpaceDE w:val="0"/>
        <w:autoSpaceDN w:val="0"/>
        <w:adjustRightInd w:val="0"/>
        <w:jc w:val="both"/>
      </w:pPr>
      <w:r w:rsidRPr="00F513C8">
        <w:t xml:space="preserve">Bioclimatic zones are arranged from coldest to warmest. </w:t>
      </w:r>
    </w:p>
    <w:p w14:paraId="1E43081A" w14:textId="77777777" w:rsidR="007826FC" w:rsidRDefault="007826FC" w:rsidP="007826FC">
      <w:pPr>
        <w:widowControl w:val="0"/>
        <w:autoSpaceDE w:val="0"/>
        <w:autoSpaceDN w:val="0"/>
        <w:adjustRightInd w:val="0"/>
        <w:rPr>
          <w:b/>
        </w:rPr>
      </w:pPr>
    </w:p>
    <w:p w14:paraId="0C9A8891" w14:textId="77777777" w:rsidR="00292334" w:rsidRDefault="00292334" w:rsidP="007826FC">
      <w:pPr>
        <w:widowControl w:val="0"/>
        <w:autoSpaceDE w:val="0"/>
        <w:autoSpaceDN w:val="0"/>
        <w:adjustRightInd w:val="0"/>
        <w:rPr>
          <w:b/>
        </w:rPr>
      </w:pPr>
    </w:p>
    <w:p w14:paraId="1F75E238" w14:textId="77777777" w:rsidR="00C82F85" w:rsidRDefault="00C82F85" w:rsidP="00C82F85">
      <w:pPr>
        <w:jc w:val="both"/>
        <w:rPr>
          <w:lang w:val="en-GB"/>
        </w:rPr>
      </w:pPr>
      <w:r>
        <w:rPr>
          <w:b/>
          <w:lang w:val="en-GB"/>
        </w:rPr>
        <w:t>Table S</w:t>
      </w:r>
      <w:r w:rsidR="00AA53E7">
        <w:rPr>
          <w:b/>
          <w:lang w:val="en-GB"/>
        </w:rPr>
        <w:t>10</w:t>
      </w:r>
      <w:r w:rsidRPr="006F1C57">
        <w:rPr>
          <w:b/>
          <w:lang w:val="en-GB"/>
        </w:rPr>
        <w:t xml:space="preserve"> </w:t>
      </w:r>
      <w:r w:rsidRPr="006F1C57">
        <w:rPr>
          <w:lang w:val="en-GB"/>
        </w:rPr>
        <w:t>Comparison of variance components (in percent, %) of stomatal conductance (</w:t>
      </w:r>
      <w:r w:rsidRPr="006F1C57">
        <w:rPr>
          <w:i/>
          <w:lang w:val="en-GB"/>
        </w:rPr>
        <w:t>g</w:t>
      </w:r>
      <w:r w:rsidRPr="006F1C57">
        <w:rPr>
          <w:i/>
          <w:vertAlign w:val="subscript"/>
          <w:lang w:val="en-GB"/>
        </w:rPr>
        <w:t>s</w:t>
      </w:r>
      <w:r w:rsidRPr="006F1C57">
        <w:rPr>
          <w:lang w:val="en-GB"/>
        </w:rPr>
        <w:t xml:space="preserve">) in the two </w:t>
      </w:r>
      <w:r>
        <w:rPr>
          <w:lang w:val="en-GB"/>
        </w:rPr>
        <w:t>habitats</w:t>
      </w:r>
      <w:r w:rsidRPr="006F1C57">
        <w:rPr>
          <w:lang w:val="en-GB"/>
        </w:rPr>
        <w:t xml:space="preserve"> in this study </w:t>
      </w:r>
    </w:p>
    <w:p w14:paraId="08743306" w14:textId="77777777" w:rsidR="00C82F85" w:rsidRPr="006F1C57" w:rsidRDefault="00C82F85" w:rsidP="00C82F85">
      <w:pPr>
        <w:jc w:val="both"/>
        <w:rPr>
          <w:lang w:val="en-GB"/>
        </w:rPr>
      </w:pPr>
    </w:p>
    <w:tbl>
      <w:tblPr>
        <w:tblStyle w:val="TableGrid2"/>
        <w:tblW w:w="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709"/>
        <w:gridCol w:w="1854"/>
        <w:gridCol w:w="1036"/>
      </w:tblGrid>
      <w:tr w:rsidR="00C82F85" w:rsidRPr="00F67D1D" w14:paraId="449F4251" w14:textId="77777777" w:rsidTr="00292334">
        <w:trPr>
          <w:trHeight w:val="5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D614E4" w14:textId="77777777" w:rsidR="00C82F85" w:rsidRPr="00CF7671" w:rsidRDefault="00C82F85" w:rsidP="0029233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Habitat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EC5301" w14:textId="77777777" w:rsidR="00C82F85" w:rsidRPr="00CF7671" w:rsidRDefault="00C82F85" w:rsidP="00292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7671">
              <w:rPr>
                <w:b/>
                <w:sz w:val="22"/>
                <w:szCs w:val="22"/>
              </w:rPr>
              <w:t>Species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394805" w14:textId="77777777" w:rsidR="00C82F85" w:rsidRPr="00CF7671" w:rsidRDefault="00C82F85" w:rsidP="00292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7671">
              <w:rPr>
                <w:b/>
                <w:sz w:val="22"/>
                <w:szCs w:val="22"/>
              </w:rPr>
              <w:t>Site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8CCEFF" w14:textId="77777777" w:rsidR="00C82F85" w:rsidRPr="00CF7671" w:rsidRDefault="00C82F85" w:rsidP="00292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7671">
              <w:rPr>
                <w:b/>
                <w:sz w:val="22"/>
                <w:szCs w:val="22"/>
              </w:rPr>
              <w:t>Bioclimatic zone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EDC4AF" w14:textId="77777777" w:rsidR="00C82F85" w:rsidRPr="00CF7671" w:rsidRDefault="00C82F85" w:rsidP="00292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7671">
              <w:rPr>
                <w:b/>
                <w:sz w:val="22"/>
                <w:szCs w:val="22"/>
              </w:rPr>
              <w:t>Residual</w:t>
            </w:r>
          </w:p>
        </w:tc>
      </w:tr>
      <w:tr w:rsidR="00C82F85" w:rsidRPr="00F67D1D" w14:paraId="29F61719" w14:textId="77777777" w:rsidTr="00292334">
        <w:trPr>
          <w:trHeight w:val="592"/>
        </w:trPr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</w:tcPr>
          <w:p w14:paraId="2CC007FA" w14:textId="77777777" w:rsidR="00C82F85" w:rsidRPr="00F67D1D" w:rsidRDefault="00C82F85" w:rsidP="002923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7D1D">
              <w:rPr>
                <w:sz w:val="22"/>
                <w:szCs w:val="22"/>
              </w:rPr>
              <w:t>Open-canopy</w:t>
            </w:r>
          </w:p>
        </w:tc>
        <w:tc>
          <w:tcPr>
            <w:tcW w:w="992" w:type="dxa"/>
            <w:noWrap/>
            <w:vAlign w:val="center"/>
          </w:tcPr>
          <w:p w14:paraId="5DFEC089" w14:textId="77777777" w:rsidR="00C82F85" w:rsidRPr="00F67D1D" w:rsidRDefault="00C82F85" w:rsidP="00292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D1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14:paraId="112D22E3" w14:textId="77777777" w:rsidR="00C82F85" w:rsidRPr="00F67D1D" w:rsidRDefault="00C82F85" w:rsidP="00292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D1D">
              <w:rPr>
                <w:sz w:val="22"/>
                <w:szCs w:val="22"/>
              </w:rPr>
              <w:t>7</w:t>
            </w:r>
          </w:p>
        </w:tc>
        <w:tc>
          <w:tcPr>
            <w:tcW w:w="1854" w:type="dxa"/>
            <w:noWrap/>
            <w:vAlign w:val="center"/>
          </w:tcPr>
          <w:p w14:paraId="0BA00D26" w14:textId="77777777" w:rsidR="00C82F85" w:rsidRPr="00F67D1D" w:rsidRDefault="00C82F85" w:rsidP="00292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D1D">
              <w:rPr>
                <w:sz w:val="22"/>
                <w:szCs w:val="22"/>
              </w:rPr>
              <w:t>22</w:t>
            </w:r>
          </w:p>
        </w:tc>
        <w:tc>
          <w:tcPr>
            <w:tcW w:w="1036" w:type="dxa"/>
            <w:noWrap/>
            <w:vAlign w:val="center"/>
          </w:tcPr>
          <w:p w14:paraId="16252481" w14:textId="77777777" w:rsidR="00C82F85" w:rsidRPr="00F67D1D" w:rsidRDefault="00C82F85" w:rsidP="00292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D1D">
              <w:rPr>
                <w:sz w:val="22"/>
                <w:szCs w:val="22"/>
              </w:rPr>
              <w:t>52</w:t>
            </w:r>
          </w:p>
        </w:tc>
      </w:tr>
      <w:tr w:rsidR="00C82F85" w:rsidRPr="00F67D1D" w14:paraId="216BD1E1" w14:textId="77777777" w:rsidTr="00292334">
        <w:trPr>
          <w:trHeight w:val="592"/>
        </w:trPr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</w:tcPr>
          <w:p w14:paraId="60E0D054" w14:textId="77777777" w:rsidR="00C82F85" w:rsidRPr="00F67D1D" w:rsidRDefault="00C82F85" w:rsidP="002923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7D1D">
              <w:rPr>
                <w:sz w:val="22"/>
                <w:szCs w:val="22"/>
              </w:rPr>
              <w:t>Understory-subcanopy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2BA513D6" w14:textId="77777777" w:rsidR="00C82F85" w:rsidRPr="00F67D1D" w:rsidRDefault="00C82F85" w:rsidP="00292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D1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76F6D31A" w14:textId="77777777" w:rsidR="00C82F85" w:rsidRPr="00F67D1D" w:rsidRDefault="00C82F85" w:rsidP="00292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D1D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760D8EE4" w14:textId="77777777" w:rsidR="00C82F85" w:rsidRPr="00F67D1D" w:rsidRDefault="00C82F85" w:rsidP="00292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D1D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noWrap/>
            <w:vAlign w:val="center"/>
          </w:tcPr>
          <w:p w14:paraId="012FCA2D" w14:textId="77777777" w:rsidR="00C82F85" w:rsidRPr="00F67D1D" w:rsidRDefault="00C82F85" w:rsidP="00292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D1D">
              <w:rPr>
                <w:sz w:val="22"/>
                <w:szCs w:val="22"/>
              </w:rPr>
              <w:t>52</w:t>
            </w:r>
          </w:p>
        </w:tc>
      </w:tr>
    </w:tbl>
    <w:p w14:paraId="405F5AB0" w14:textId="77777777" w:rsidR="00C82F85" w:rsidRDefault="00C82F85" w:rsidP="00C82F85">
      <w:pPr>
        <w:jc w:val="both"/>
        <w:rPr>
          <w:sz w:val="22"/>
          <w:szCs w:val="22"/>
          <w:lang w:val="en-IE"/>
        </w:rPr>
      </w:pPr>
    </w:p>
    <w:p w14:paraId="2526EEE3" w14:textId="77777777" w:rsidR="00C82F85" w:rsidRDefault="00C82F85" w:rsidP="007826FC">
      <w:pPr>
        <w:widowControl w:val="0"/>
        <w:autoSpaceDE w:val="0"/>
        <w:autoSpaceDN w:val="0"/>
        <w:adjustRightInd w:val="0"/>
        <w:rPr>
          <w:b/>
        </w:rPr>
      </w:pPr>
    </w:p>
    <w:p w14:paraId="61A74DA2" w14:textId="77777777" w:rsidR="00227AD6" w:rsidRDefault="00227AD6" w:rsidP="00227AD6">
      <w:pPr>
        <w:widowControl w:val="0"/>
        <w:autoSpaceDE w:val="0"/>
        <w:autoSpaceDN w:val="0"/>
        <w:adjustRightInd w:val="0"/>
        <w:rPr>
          <w:lang w:val="en-GB"/>
        </w:rPr>
      </w:pPr>
      <w:bookmarkStart w:id="6" w:name="_Hlk522800839"/>
      <w:r>
        <w:rPr>
          <w:b/>
        </w:rPr>
        <w:t>Table S11</w:t>
      </w:r>
      <w:r w:rsidRPr="00463AFF">
        <w:t xml:space="preserve"> </w:t>
      </w:r>
      <w:r w:rsidRPr="00463AFF">
        <w:rPr>
          <w:lang w:val="en-GB"/>
        </w:rPr>
        <w:t>Statistical description of photosynthe</w:t>
      </w:r>
      <w:r>
        <w:rPr>
          <w:lang w:val="en-GB"/>
        </w:rPr>
        <w:t xml:space="preserve">tically active radiation (PAR, </w:t>
      </w:r>
      <w:r w:rsidRPr="00463AFF">
        <w:rPr>
          <w:rFonts w:eastAsiaTheme="minorHAnsi"/>
          <w:lang w:val="en-GB"/>
        </w:rPr>
        <w:sym w:font="Symbol" w:char="F06D"/>
      </w:r>
      <w:r w:rsidRPr="00463AFF">
        <w:rPr>
          <w:rFonts w:eastAsiaTheme="minorHAnsi"/>
          <w:lang w:val="en-GB"/>
        </w:rPr>
        <w:t>mol m</w:t>
      </w:r>
      <w:r w:rsidRPr="00463AFF">
        <w:rPr>
          <w:rFonts w:eastAsiaTheme="minorHAnsi"/>
          <w:vertAlign w:val="superscript"/>
          <w:lang w:val="en-GB"/>
        </w:rPr>
        <w:t>-2</w:t>
      </w:r>
      <w:r w:rsidRPr="00463AFF">
        <w:rPr>
          <w:rFonts w:eastAsiaTheme="minorHAnsi"/>
          <w:lang w:val="en-GB"/>
        </w:rPr>
        <w:t xml:space="preserve"> s</w:t>
      </w:r>
      <w:r w:rsidRPr="00463AFF">
        <w:rPr>
          <w:rFonts w:eastAsiaTheme="minorHAnsi"/>
          <w:vertAlign w:val="superscript"/>
          <w:lang w:val="en-GB"/>
        </w:rPr>
        <w:t>-1</w:t>
      </w:r>
      <w:r w:rsidRPr="00463AFF">
        <w:rPr>
          <w:lang w:val="en-GB"/>
        </w:rPr>
        <w:t>) in the environment of the underst</w:t>
      </w:r>
      <w:r>
        <w:rPr>
          <w:lang w:val="en-GB"/>
        </w:rPr>
        <w:t>ory-subcanopy habitat</w:t>
      </w:r>
    </w:p>
    <w:p w14:paraId="6A5A3184" w14:textId="77777777" w:rsidR="00227AD6" w:rsidRPr="00463AFF" w:rsidRDefault="00227AD6" w:rsidP="00227AD6">
      <w:pPr>
        <w:widowControl w:val="0"/>
        <w:autoSpaceDE w:val="0"/>
        <w:autoSpaceDN w:val="0"/>
        <w:adjustRightInd w:val="0"/>
        <w:rPr>
          <w:lang w:val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536"/>
        <w:gridCol w:w="805"/>
        <w:gridCol w:w="850"/>
        <w:gridCol w:w="992"/>
        <w:gridCol w:w="851"/>
        <w:gridCol w:w="709"/>
        <w:gridCol w:w="992"/>
        <w:gridCol w:w="992"/>
        <w:gridCol w:w="1985"/>
      </w:tblGrid>
      <w:tr w:rsidR="00227AD6" w:rsidRPr="00AF3D2C" w14:paraId="413979BF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bookmarkEnd w:id="6"/>
          <w:p w14:paraId="212A83D9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</w:rPr>
              <w:t>Bioclimatic zone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10EF13" w14:textId="77777777" w:rsidR="00227AD6" w:rsidRPr="00471543" w:rsidRDefault="00227AD6" w:rsidP="00F557D2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71543">
              <w:rPr>
                <w:b/>
                <w:i/>
                <w:sz w:val="16"/>
                <w:szCs w:val="16"/>
                <w:lang w:val="en-GB"/>
              </w:rPr>
              <w:t>n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FB0A489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Mean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A506B2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FE95DB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Median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C7DF6D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Max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D355E0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Min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26731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1st quartile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D7D17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3rd quartile</w:t>
            </w:r>
          </w:p>
        </w:tc>
        <w:tc>
          <w:tcPr>
            <w:tcW w:w="1985" w:type="dxa"/>
          </w:tcPr>
          <w:p w14:paraId="7204E7B2" w14:textId="77777777" w:rsidR="00227AD6" w:rsidRPr="00AF3D2C" w:rsidRDefault="00425D82" w:rsidP="00F557D2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425D82">
              <w:rPr>
                <w:b/>
                <w:i/>
                <w:sz w:val="16"/>
                <w:szCs w:val="16"/>
              </w:rPr>
              <w:t>P</w:t>
            </w:r>
            <w:r w:rsidR="00227AD6" w:rsidRPr="009A5398">
              <w:rPr>
                <w:b/>
                <w:sz w:val="16"/>
                <w:szCs w:val="16"/>
              </w:rPr>
              <w:t xml:space="preserve"> value of two-sample Wilcoxon rank-sum between two habitat groups</w:t>
            </w:r>
          </w:p>
        </w:tc>
      </w:tr>
      <w:tr w:rsidR="00227AD6" w:rsidRPr="00AF3D2C" w14:paraId="592E8ABA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500656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Total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B3E480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2003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F5D1B5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EDBACE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245CA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03817C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2642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8B2D9D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61C96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779D6D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376</w:t>
            </w:r>
          </w:p>
        </w:tc>
        <w:tc>
          <w:tcPr>
            <w:tcW w:w="1985" w:type="dxa"/>
            <w:vAlign w:val="center"/>
          </w:tcPr>
          <w:p w14:paraId="52DF3CDB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27AD6" w:rsidRPr="00AF3D2C" w14:paraId="35695B5B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98CF45C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BF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8751C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496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55814E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26E02B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72D44D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47390E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2642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64B8EF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17839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1F03E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518</w:t>
            </w:r>
          </w:p>
        </w:tc>
        <w:tc>
          <w:tcPr>
            <w:tcW w:w="1985" w:type="dxa"/>
            <w:vAlign w:val="center"/>
          </w:tcPr>
          <w:p w14:paraId="38E49D0A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.001</w:t>
            </w:r>
          </w:p>
        </w:tc>
      </w:tr>
      <w:tr w:rsidR="00227AD6" w:rsidRPr="00AF3D2C" w14:paraId="7D7710FD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5E279EB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MED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C6BE74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201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293ECB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EC768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8B06C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90114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1921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F3BCEB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33AF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1A0D6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386</w:t>
            </w:r>
          </w:p>
        </w:tc>
        <w:tc>
          <w:tcPr>
            <w:tcW w:w="1985" w:type="dxa"/>
            <w:vAlign w:val="center"/>
          </w:tcPr>
          <w:p w14:paraId="3680923D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.001</w:t>
            </w:r>
          </w:p>
        </w:tc>
      </w:tr>
      <w:tr w:rsidR="00227AD6" w:rsidRPr="00AF3D2C" w14:paraId="61725266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BD3AA2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TDF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23377E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317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B8BBBAC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AB9EC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F65A4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F17165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1794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97D3E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A854AC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C546F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389</w:t>
            </w:r>
          </w:p>
        </w:tc>
        <w:tc>
          <w:tcPr>
            <w:tcW w:w="1985" w:type="dxa"/>
            <w:vAlign w:val="center"/>
          </w:tcPr>
          <w:p w14:paraId="683F5A26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.001</w:t>
            </w:r>
          </w:p>
        </w:tc>
      </w:tr>
      <w:tr w:rsidR="00227AD6" w:rsidRPr="00AF3D2C" w14:paraId="32EB93A0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9CFF0C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TF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955582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481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A23202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94CE5B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BD6B9F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D6A88D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0CF16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94ED0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55263D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315</w:t>
            </w:r>
          </w:p>
        </w:tc>
        <w:tc>
          <w:tcPr>
            <w:tcW w:w="1985" w:type="dxa"/>
            <w:vAlign w:val="center"/>
          </w:tcPr>
          <w:p w14:paraId="52A8DB2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.001</w:t>
            </w:r>
          </w:p>
        </w:tc>
      </w:tr>
      <w:tr w:rsidR="00227AD6" w:rsidRPr="00AF3D2C" w14:paraId="4B28D011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28B26A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TRF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F56EA7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292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46D1B7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C273A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DA961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BCEFCF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1835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48B0EA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B7DD3E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AF845E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505</w:t>
            </w:r>
          </w:p>
        </w:tc>
        <w:tc>
          <w:tcPr>
            <w:tcW w:w="1985" w:type="dxa"/>
            <w:vAlign w:val="center"/>
          </w:tcPr>
          <w:p w14:paraId="2875D2E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.001</w:t>
            </w:r>
          </w:p>
        </w:tc>
      </w:tr>
      <w:tr w:rsidR="00227AD6" w:rsidRPr="00AF3D2C" w14:paraId="24D785FD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7C3087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TSF(M)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027E95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216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62E6B1E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D03B9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89B8BC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80F1B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C4F4A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E9C2D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3AF35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143</w:t>
            </w:r>
          </w:p>
        </w:tc>
        <w:tc>
          <w:tcPr>
            <w:tcW w:w="1985" w:type="dxa"/>
            <w:vAlign w:val="center"/>
          </w:tcPr>
          <w:p w14:paraId="58C5519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.001</w:t>
            </w:r>
          </w:p>
        </w:tc>
      </w:tr>
    </w:tbl>
    <w:p w14:paraId="7B3C11F9" w14:textId="77777777" w:rsidR="00227AD6" w:rsidRDefault="00227AD6" w:rsidP="00227AD6">
      <w:pPr>
        <w:widowControl w:val="0"/>
        <w:autoSpaceDE w:val="0"/>
        <w:autoSpaceDN w:val="0"/>
        <w:adjustRightInd w:val="0"/>
        <w:rPr>
          <w:lang w:val="en-GB"/>
        </w:rPr>
      </w:pPr>
    </w:p>
    <w:p w14:paraId="4A8A8035" w14:textId="77777777" w:rsidR="00227AD6" w:rsidRDefault="00227AD6" w:rsidP="00227AD6">
      <w:pPr>
        <w:widowControl w:val="0"/>
        <w:autoSpaceDE w:val="0"/>
        <w:autoSpaceDN w:val="0"/>
        <w:adjustRightInd w:val="0"/>
        <w:rPr>
          <w:lang w:val="en-GB"/>
        </w:rPr>
      </w:pPr>
      <w:r w:rsidRPr="00463AFF">
        <w:rPr>
          <w:lang w:val="en-GB"/>
        </w:rPr>
        <w:t xml:space="preserve">The </w:t>
      </w:r>
      <w:r w:rsidRPr="00463AFF">
        <w:rPr>
          <w:i/>
          <w:lang w:val="en-GB"/>
        </w:rPr>
        <w:t>n</w:t>
      </w:r>
      <w:r w:rsidRPr="00463AFF">
        <w:rPr>
          <w:lang w:val="en-GB"/>
        </w:rPr>
        <w:t xml:space="preserve">-observation is the number of </w:t>
      </w:r>
      <w:r>
        <w:rPr>
          <w:lang w:val="en-GB"/>
        </w:rPr>
        <w:t xml:space="preserve">PAR </w:t>
      </w:r>
      <w:r w:rsidRPr="00463AFF">
        <w:rPr>
          <w:lang w:val="en-GB"/>
        </w:rPr>
        <w:t xml:space="preserve">measurements that were taken at the same time as </w:t>
      </w:r>
      <w:r>
        <w:rPr>
          <w:lang w:val="en-GB"/>
        </w:rPr>
        <w:t>stomatal conductance (</w:t>
      </w:r>
      <w:r w:rsidRPr="00463AFF">
        <w:rPr>
          <w:i/>
          <w:lang w:val="en-GB"/>
        </w:rPr>
        <w:t>g</w:t>
      </w:r>
      <w:r w:rsidRPr="00463AFF">
        <w:rPr>
          <w:vertAlign w:val="subscript"/>
          <w:lang w:val="en-GB"/>
        </w:rPr>
        <w:t>s</w:t>
      </w:r>
      <w:r>
        <w:rPr>
          <w:lang w:val="en-GB"/>
        </w:rPr>
        <w:t xml:space="preserve">) </w:t>
      </w:r>
      <w:r w:rsidRPr="00463AFF">
        <w:rPr>
          <w:lang w:val="en-GB"/>
        </w:rPr>
        <w:t>measurements.</w:t>
      </w:r>
      <w:r>
        <w:rPr>
          <w:lang w:val="en-GB"/>
        </w:rPr>
        <w:t xml:space="preserve"> SD is standard deviation.</w:t>
      </w:r>
    </w:p>
    <w:p w14:paraId="3E6549BF" w14:textId="77777777" w:rsidR="00227AD6" w:rsidRDefault="00227AD6" w:rsidP="00227AD6">
      <w:pPr>
        <w:widowControl w:val="0"/>
        <w:autoSpaceDE w:val="0"/>
        <w:autoSpaceDN w:val="0"/>
        <w:adjustRightInd w:val="0"/>
        <w:rPr>
          <w:lang w:val="en-GB"/>
        </w:rPr>
      </w:pPr>
    </w:p>
    <w:p w14:paraId="4ECAEBB8" w14:textId="77777777" w:rsidR="00227AD6" w:rsidRDefault="00227AD6" w:rsidP="00227AD6">
      <w:pPr>
        <w:rPr>
          <w:b/>
          <w:color w:val="252525"/>
          <w:shd w:val="clear" w:color="auto" w:fill="FFFFFF"/>
          <w:lang w:val="en-GB"/>
        </w:rPr>
      </w:pPr>
    </w:p>
    <w:p w14:paraId="59C1C8AF" w14:textId="77777777" w:rsidR="00227AD6" w:rsidRPr="006B550F" w:rsidRDefault="00227AD6" w:rsidP="00227AD6">
      <w:pPr>
        <w:jc w:val="both"/>
        <w:rPr>
          <w:color w:val="000000" w:themeColor="text1"/>
        </w:rPr>
      </w:pPr>
      <w:r>
        <w:rPr>
          <w:b/>
          <w:lang w:val="en-GB"/>
        </w:rPr>
        <w:t>Table S12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8B1D53">
        <w:t>Wilcoxon rank-sum</w:t>
      </w:r>
      <w:r w:rsidRPr="008B1D53">
        <w:rPr>
          <w:color w:val="000000" w:themeColor="text1"/>
          <w:spacing w:val="-8"/>
          <w:kern w:val="36"/>
          <w:lang w:eastAsia="en-IE"/>
        </w:rPr>
        <w:t xml:space="preserve"> with Bonferroni correction</w:t>
      </w:r>
      <w:r>
        <w:rPr>
          <w:color w:val="000000" w:themeColor="text1"/>
        </w:rPr>
        <w:t xml:space="preserve">, showing the </w:t>
      </w:r>
      <w:r w:rsid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C47FBA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PAR of bioclimatic zones in </w:t>
      </w:r>
      <w:r>
        <w:rPr>
          <w:rFonts w:eastAsiaTheme="minorHAnsi"/>
        </w:rPr>
        <w:t xml:space="preserve">the </w:t>
      </w:r>
      <w:r w:rsidRPr="00873ABB">
        <w:rPr>
          <w:lang w:val="en-GB"/>
        </w:rPr>
        <w:t>underst</w:t>
      </w:r>
      <w:r>
        <w:rPr>
          <w:lang w:val="en-GB"/>
        </w:rPr>
        <w:t>ory-subcanopy habitat</w:t>
      </w:r>
    </w:p>
    <w:p w14:paraId="7A3CCF6A" w14:textId="77777777" w:rsidR="00227AD6" w:rsidRDefault="00227AD6" w:rsidP="00227AD6">
      <w:pPr>
        <w:rPr>
          <w:b/>
          <w:color w:val="252525"/>
          <w:shd w:val="clear" w:color="auto" w:fill="FFFFFF"/>
          <w:lang w:val="en-GB"/>
        </w:rPr>
      </w:pPr>
    </w:p>
    <w:p w14:paraId="09EE20A7" w14:textId="77777777" w:rsidR="00227AD6" w:rsidRDefault="00227AD6" w:rsidP="00227AD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850"/>
        <w:gridCol w:w="851"/>
        <w:gridCol w:w="992"/>
      </w:tblGrid>
      <w:tr w:rsidR="00227AD6" w14:paraId="6E335E22" w14:textId="77777777" w:rsidTr="00F557D2">
        <w:tc>
          <w:tcPr>
            <w:tcW w:w="2122" w:type="dxa"/>
            <w:vAlign w:val="center"/>
          </w:tcPr>
          <w:p w14:paraId="0F6765FC" w14:textId="77777777" w:rsidR="00227AD6" w:rsidRPr="007D0AEB" w:rsidRDefault="00227AD6" w:rsidP="00F557D2">
            <w:pPr>
              <w:jc w:val="center"/>
              <w:rPr>
                <w:b/>
              </w:rPr>
            </w:pPr>
            <w:r w:rsidRPr="007D0AEB">
              <w:rPr>
                <w:b/>
              </w:rPr>
              <w:t>Bioclimatic zone</w:t>
            </w:r>
          </w:p>
        </w:tc>
        <w:tc>
          <w:tcPr>
            <w:tcW w:w="850" w:type="dxa"/>
            <w:vAlign w:val="center"/>
          </w:tcPr>
          <w:p w14:paraId="0CC03AAF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BF</w:t>
            </w:r>
          </w:p>
        </w:tc>
        <w:tc>
          <w:tcPr>
            <w:tcW w:w="851" w:type="dxa"/>
            <w:vAlign w:val="center"/>
          </w:tcPr>
          <w:p w14:paraId="4597FFA6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vAlign w:val="center"/>
          </w:tcPr>
          <w:p w14:paraId="7337665B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1" w:type="dxa"/>
            <w:vAlign w:val="center"/>
          </w:tcPr>
          <w:p w14:paraId="2F5EB635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992" w:type="dxa"/>
            <w:vAlign w:val="center"/>
          </w:tcPr>
          <w:p w14:paraId="5F80E08D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</w:tr>
      <w:tr w:rsidR="00227AD6" w14:paraId="116FF45E" w14:textId="77777777" w:rsidTr="00F557D2">
        <w:tc>
          <w:tcPr>
            <w:tcW w:w="2122" w:type="dxa"/>
            <w:vAlign w:val="center"/>
          </w:tcPr>
          <w:p w14:paraId="43AF212F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8D208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E3B18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EDFEC8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540A43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A6A61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5961B083" w14:textId="77777777" w:rsidTr="00F557D2">
        <w:tc>
          <w:tcPr>
            <w:tcW w:w="2122" w:type="dxa"/>
            <w:vAlign w:val="center"/>
          </w:tcPr>
          <w:p w14:paraId="0EFE67A2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DA6F24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6A83E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D14F81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E3E0CE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4099E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43D4D3DD" w14:textId="77777777" w:rsidTr="00F557D2">
        <w:trPr>
          <w:trHeight w:val="311"/>
        </w:trPr>
        <w:tc>
          <w:tcPr>
            <w:tcW w:w="2122" w:type="dxa"/>
            <w:vAlign w:val="center"/>
          </w:tcPr>
          <w:p w14:paraId="13BD81B0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24E639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A0F5C4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0150F9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C2219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4D10E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5224EE3A" w14:textId="77777777" w:rsidTr="00F557D2">
        <w:tc>
          <w:tcPr>
            <w:tcW w:w="2122" w:type="dxa"/>
            <w:vAlign w:val="center"/>
          </w:tcPr>
          <w:p w14:paraId="56D08D97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4BE90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9F5296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3007C8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73B7A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19D87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2B765551" w14:textId="77777777" w:rsidTr="00F557D2">
        <w:tc>
          <w:tcPr>
            <w:tcW w:w="2122" w:type="dxa"/>
            <w:vAlign w:val="center"/>
          </w:tcPr>
          <w:p w14:paraId="6DD40B06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B7CADB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E2020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537379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1A892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CCB0C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</w:tbl>
    <w:p w14:paraId="75B3C29D" w14:textId="77777777" w:rsidR="00227AD6" w:rsidRDefault="00227AD6" w:rsidP="00227AD6"/>
    <w:p w14:paraId="0C3DF81A" w14:textId="77777777" w:rsidR="00227AD6" w:rsidRDefault="00227AD6" w:rsidP="00227AD6">
      <w:pPr>
        <w:rPr>
          <w:b/>
          <w:color w:val="252525"/>
          <w:shd w:val="clear" w:color="auto" w:fill="FFFFFF"/>
          <w:lang w:val="en-GB"/>
        </w:rPr>
      </w:pPr>
    </w:p>
    <w:p w14:paraId="4063A2AF" w14:textId="77777777" w:rsidR="00227AD6" w:rsidRDefault="00227AD6" w:rsidP="00227AD6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b/>
        </w:rPr>
        <w:lastRenderedPageBreak/>
        <w:t>Table S13</w:t>
      </w:r>
      <w:r w:rsidRPr="006F1C57">
        <w:t xml:space="preserve"> </w:t>
      </w:r>
      <w:r w:rsidRPr="006F1C57">
        <w:rPr>
          <w:lang w:val="en-GB"/>
        </w:rPr>
        <w:t xml:space="preserve">Statistical description of photosynthetically active radiation (PAR, </w:t>
      </w:r>
      <w:r w:rsidRPr="006F1C57">
        <w:rPr>
          <w:rFonts w:eastAsiaTheme="minorHAnsi"/>
          <w:lang w:val="en-GB"/>
        </w:rPr>
        <w:sym w:font="Symbol" w:char="F06D"/>
      </w:r>
      <w:r w:rsidRPr="006F1C57">
        <w:rPr>
          <w:rFonts w:eastAsiaTheme="minorHAnsi"/>
          <w:lang w:val="en-GB"/>
        </w:rPr>
        <w:t>mol m</w:t>
      </w:r>
      <w:r w:rsidRPr="006F1C57">
        <w:rPr>
          <w:rFonts w:eastAsiaTheme="minorHAnsi"/>
          <w:vertAlign w:val="superscript"/>
          <w:lang w:val="en-GB"/>
        </w:rPr>
        <w:t>-2</w:t>
      </w:r>
      <w:r w:rsidRPr="006F1C57">
        <w:rPr>
          <w:rFonts w:eastAsiaTheme="minorHAnsi"/>
          <w:lang w:val="en-GB"/>
        </w:rPr>
        <w:t xml:space="preserve"> s</w:t>
      </w:r>
      <w:r w:rsidRPr="006F1C57">
        <w:rPr>
          <w:rFonts w:eastAsiaTheme="minorHAnsi"/>
          <w:vertAlign w:val="superscript"/>
          <w:lang w:val="en-GB"/>
        </w:rPr>
        <w:t>-1</w:t>
      </w:r>
      <w:r w:rsidRPr="006F1C57">
        <w:rPr>
          <w:lang w:val="en-GB"/>
        </w:rPr>
        <w:t xml:space="preserve">) in the environment of the open-canopy </w:t>
      </w:r>
      <w:r>
        <w:rPr>
          <w:lang w:val="en-GB"/>
        </w:rPr>
        <w:t>habitat</w:t>
      </w:r>
    </w:p>
    <w:p w14:paraId="4964F7FA" w14:textId="77777777" w:rsidR="00227AD6" w:rsidRPr="006F1C57" w:rsidRDefault="00227AD6" w:rsidP="00227AD6">
      <w:pPr>
        <w:widowControl w:val="0"/>
        <w:autoSpaceDE w:val="0"/>
        <w:autoSpaceDN w:val="0"/>
        <w:adjustRightInd w:val="0"/>
        <w:rPr>
          <w:lang w:val="en-GB"/>
        </w:rPr>
      </w:pPr>
    </w:p>
    <w:tbl>
      <w:tblPr>
        <w:tblW w:w="7088" w:type="dxa"/>
        <w:tblLook w:val="04A0" w:firstRow="1" w:lastRow="0" w:firstColumn="1" w:lastColumn="0" w:noHBand="0" w:noVBand="1"/>
      </w:tblPr>
      <w:tblGrid>
        <w:gridCol w:w="1348"/>
        <w:gridCol w:w="536"/>
        <w:gridCol w:w="668"/>
        <w:gridCol w:w="567"/>
        <w:gridCol w:w="741"/>
        <w:gridCol w:w="818"/>
        <w:gridCol w:w="567"/>
        <w:gridCol w:w="992"/>
        <w:gridCol w:w="851"/>
      </w:tblGrid>
      <w:tr w:rsidR="00227AD6" w:rsidRPr="00AF3D2C" w14:paraId="06E2B913" w14:textId="77777777" w:rsidTr="00F557D2">
        <w:trPr>
          <w:trHeight w:val="30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1AF2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</w:rPr>
              <w:t>Bioclimatic zone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89AF" w14:textId="77777777" w:rsidR="00227AD6" w:rsidRPr="00DF3DF5" w:rsidRDefault="00227AD6" w:rsidP="00F557D2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F3DF5">
              <w:rPr>
                <w:b/>
                <w:i/>
                <w:sz w:val="16"/>
                <w:szCs w:val="16"/>
                <w:lang w:val="en-GB"/>
              </w:rPr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DB43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Mean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6744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SD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71F3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Median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2D5F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Max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9B43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15A9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1st quartile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057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3rd quartile</w:t>
            </w:r>
          </w:p>
        </w:tc>
      </w:tr>
      <w:tr w:rsidR="00227AD6" w:rsidRPr="00AF3D2C" w14:paraId="24C328B6" w14:textId="77777777" w:rsidTr="00F557D2">
        <w:trPr>
          <w:trHeight w:val="300"/>
        </w:trPr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BB9C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Total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4421DF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2041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D4257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896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ADAAE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605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816E7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795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78180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2431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3DEEE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02D62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DE85E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1442</w:t>
            </w:r>
          </w:p>
        </w:tc>
      </w:tr>
      <w:tr w:rsidR="00227AD6" w:rsidRPr="00AF3D2C" w14:paraId="6051D036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</w:tcPr>
          <w:p w14:paraId="6DFDA06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excl. SD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5FEE0BD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E00865C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2F26C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3CEF725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4902497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C986F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4A992E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E33415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</w:t>
            </w:r>
          </w:p>
        </w:tc>
      </w:tr>
      <w:tr w:rsidR="00227AD6" w:rsidRPr="00AF3D2C" w14:paraId="2D486188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DAD858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BF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4E7703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292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DC7E8D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658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3C15D5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594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111E804C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381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5A2C9715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2431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ACF8A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CC6B26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375F1A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1090</w:t>
            </w:r>
          </w:p>
        </w:tc>
      </w:tr>
      <w:tr w:rsidR="00227AD6" w:rsidRPr="00AF3D2C" w14:paraId="6B2DC169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CD2664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MED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EA9F99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507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19D93395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1182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9C9C2B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625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5F1FEA9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1351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6676D1C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2155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5AD15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1D5E0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AD1C9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1711</w:t>
            </w:r>
          </w:p>
        </w:tc>
      </w:tr>
      <w:tr w:rsidR="00227AD6" w:rsidRPr="00AF3D2C" w14:paraId="00777B46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561D826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SD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5ADFF26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452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1F222A6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840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C068FB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548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7C8869A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638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184A3145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2324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50D27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A649F6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70479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1240</w:t>
            </w:r>
          </w:p>
        </w:tc>
      </w:tr>
      <w:tr w:rsidR="00227AD6" w:rsidRPr="00AF3D2C" w14:paraId="46616E76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2C0D2DF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TDF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A666F75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271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6CEB48F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890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F17D0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604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455686C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832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237C74B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2258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95E80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F2DE5C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49417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1375</w:t>
            </w:r>
          </w:p>
        </w:tc>
      </w:tr>
      <w:tr w:rsidR="00227AD6" w:rsidRPr="00AF3D2C" w14:paraId="67812A09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2D784DA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TF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1106CD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87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E2B9506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840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00CDC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558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0EE28FBA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724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24B09CE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80049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3CD0F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28C7AD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1222</w:t>
            </w:r>
          </w:p>
        </w:tc>
      </w:tr>
      <w:tr w:rsidR="00227AD6" w:rsidRPr="00AF3D2C" w14:paraId="690D9B05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136949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TRF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5EECE8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365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3575E5F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868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02FA5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517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1849858A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866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5794B4A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2069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E278D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43206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398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3F0E2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1333</w:t>
            </w:r>
          </w:p>
        </w:tc>
      </w:tr>
      <w:tr w:rsidR="00227AD6" w:rsidRPr="00AF3D2C" w14:paraId="0E059810" w14:textId="77777777" w:rsidTr="00F557D2">
        <w:trPr>
          <w:trHeight w:val="300"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EDE6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TSF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37DA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67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8352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AF51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452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A8BBAF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195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3503FD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2078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6CB7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1863CD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9ABEE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479</w:t>
            </w:r>
          </w:p>
        </w:tc>
      </w:tr>
    </w:tbl>
    <w:p w14:paraId="07A7660C" w14:textId="77777777" w:rsidR="00227AD6" w:rsidRDefault="00227AD6" w:rsidP="00227AD6">
      <w:pPr>
        <w:widowControl w:val="0"/>
        <w:autoSpaceDE w:val="0"/>
        <w:autoSpaceDN w:val="0"/>
        <w:adjustRightInd w:val="0"/>
        <w:rPr>
          <w:lang w:val="en-GB"/>
        </w:rPr>
      </w:pPr>
    </w:p>
    <w:p w14:paraId="3C0291BB" w14:textId="77777777" w:rsidR="00227AD6" w:rsidRPr="006F1C57" w:rsidRDefault="00227AD6" w:rsidP="00227AD6">
      <w:pPr>
        <w:widowControl w:val="0"/>
        <w:autoSpaceDE w:val="0"/>
        <w:autoSpaceDN w:val="0"/>
        <w:adjustRightInd w:val="0"/>
        <w:rPr>
          <w:u w:val="single"/>
          <w:lang w:val="en-GB"/>
        </w:rPr>
      </w:pPr>
      <w:r w:rsidRPr="006F1C57">
        <w:rPr>
          <w:lang w:val="en-GB"/>
        </w:rPr>
        <w:t xml:space="preserve">The </w:t>
      </w:r>
      <w:r w:rsidRPr="006F1C57">
        <w:rPr>
          <w:i/>
          <w:lang w:val="en-GB"/>
        </w:rPr>
        <w:t>n</w:t>
      </w:r>
      <w:r w:rsidRPr="006F1C57">
        <w:rPr>
          <w:lang w:val="en-GB"/>
        </w:rPr>
        <w:t xml:space="preserve">-observation is the number of PAR measurements that were taken at the same time as </w:t>
      </w:r>
      <w:r>
        <w:rPr>
          <w:lang w:val="en-GB"/>
        </w:rPr>
        <w:t>stomatal conductance (</w:t>
      </w:r>
      <w:r w:rsidRPr="006F1C57">
        <w:rPr>
          <w:i/>
          <w:lang w:val="en-GB"/>
        </w:rPr>
        <w:t>g</w:t>
      </w:r>
      <w:r w:rsidRPr="006F1C57">
        <w:rPr>
          <w:vertAlign w:val="subscript"/>
          <w:lang w:val="en-GB"/>
        </w:rPr>
        <w:t>s</w:t>
      </w:r>
      <w:r>
        <w:rPr>
          <w:lang w:val="en-GB"/>
        </w:rPr>
        <w:t xml:space="preserve">) </w:t>
      </w:r>
      <w:r w:rsidRPr="006F1C57">
        <w:rPr>
          <w:lang w:val="en-GB"/>
        </w:rPr>
        <w:t>measurements.</w:t>
      </w:r>
      <w:r>
        <w:rPr>
          <w:lang w:val="en-GB"/>
        </w:rPr>
        <w:t xml:space="preserve"> SD is standard deviation.</w:t>
      </w:r>
    </w:p>
    <w:p w14:paraId="499D95B0" w14:textId="77777777" w:rsidR="00227AD6" w:rsidRDefault="00227AD6" w:rsidP="00227AD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D846A36" w14:textId="77777777" w:rsidR="002D4E73" w:rsidRDefault="002D4E73" w:rsidP="00227AD6">
      <w:pPr>
        <w:jc w:val="both"/>
        <w:rPr>
          <w:b/>
          <w:lang w:val="en-GB"/>
        </w:rPr>
      </w:pPr>
    </w:p>
    <w:p w14:paraId="1BEB7B54" w14:textId="77777777" w:rsidR="00227AD6" w:rsidRPr="006B550F" w:rsidRDefault="00227AD6" w:rsidP="00227AD6">
      <w:pPr>
        <w:jc w:val="both"/>
        <w:rPr>
          <w:color w:val="000000" w:themeColor="text1"/>
        </w:rPr>
      </w:pPr>
      <w:r>
        <w:rPr>
          <w:b/>
          <w:lang w:val="en-GB"/>
        </w:rPr>
        <w:t>Table S14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8B1D53">
        <w:t>Wilcoxon rank-sum</w:t>
      </w:r>
      <w:r w:rsidRPr="008B1D53">
        <w:rPr>
          <w:color w:val="000000" w:themeColor="text1"/>
          <w:spacing w:val="-8"/>
          <w:kern w:val="36"/>
          <w:lang w:eastAsia="en-IE"/>
        </w:rPr>
        <w:t xml:space="preserve"> with Bonferroni correction</w:t>
      </w:r>
      <w:r>
        <w:rPr>
          <w:color w:val="000000" w:themeColor="text1"/>
        </w:rPr>
        <w:t xml:space="preserve">, showing the </w:t>
      </w:r>
      <w:r w:rsid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8964D5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PAR of bioclimatic zones in </w:t>
      </w:r>
      <w:r>
        <w:rPr>
          <w:rFonts w:eastAsiaTheme="minorHAnsi"/>
        </w:rPr>
        <w:t>the open-canopy habitat</w:t>
      </w:r>
    </w:p>
    <w:p w14:paraId="33E6F399" w14:textId="77777777" w:rsidR="00227AD6" w:rsidRDefault="00227AD6" w:rsidP="00227AD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850"/>
        <w:gridCol w:w="851"/>
        <w:gridCol w:w="850"/>
        <w:gridCol w:w="992"/>
      </w:tblGrid>
      <w:tr w:rsidR="00227AD6" w14:paraId="2F2D269B" w14:textId="77777777" w:rsidTr="00F557D2">
        <w:tc>
          <w:tcPr>
            <w:tcW w:w="2122" w:type="dxa"/>
            <w:vAlign w:val="center"/>
          </w:tcPr>
          <w:p w14:paraId="3E1C0342" w14:textId="77777777" w:rsidR="00227AD6" w:rsidRPr="007D0AEB" w:rsidRDefault="00227AD6" w:rsidP="00F557D2">
            <w:pPr>
              <w:jc w:val="center"/>
              <w:rPr>
                <w:b/>
              </w:rPr>
            </w:pPr>
            <w:r w:rsidRPr="007D0AEB">
              <w:rPr>
                <w:b/>
              </w:rPr>
              <w:t>Bioclimatic zone</w:t>
            </w:r>
          </w:p>
        </w:tc>
        <w:tc>
          <w:tcPr>
            <w:tcW w:w="850" w:type="dxa"/>
            <w:vAlign w:val="center"/>
          </w:tcPr>
          <w:p w14:paraId="53B5CA2D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BF</w:t>
            </w:r>
          </w:p>
        </w:tc>
        <w:tc>
          <w:tcPr>
            <w:tcW w:w="851" w:type="dxa"/>
            <w:vAlign w:val="center"/>
          </w:tcPr>
          <w:p w14:paraId="0019F9F7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vAlign w:val="center"/>
          </w:tcPr>
          <w:p w14:paraId="7F97357E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1" w:type="dxa"/>
            <w:vAlign w:val="center"/>
          </w:tcPr>
          <w:p w14:paraId="66EC2EE4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850" w:type="dxa"/>
            <w:vAlign w:val="center"/>
          </w:tcPr>
          <w:p w14:paraId="0DCFBBB8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992" w:type="dxa"/>
          </w:tcPr>
          <w:p w14:paraId="756141FB" w14:textId="77777777" w:rsidR="00227AD6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</w:tr>
      <w:tr w:rsidR="00227AD6" w14:paraId="483A3CCC" w14:textId="77777777" w:rsidTr="00F557D2">
        <w:tc>
          <w:tcPr>
            <w:tcW w:w="2122" w:type="dxa"/>
            <w:vAlign w:val="center"/>
          </w:tcPr>
          <w:p w14:paraId="722EDBDA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B52858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96C0B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2C50D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1E6282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5E673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A569FB8" w14:textId="77777777" w:rsidR="00227AD6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65CF2082" w14:textId="77777777" w:rsidTr="00F557D2">
        <w:tc>
          <w:tcPr>
            <w:tcW w:w="2122" w:type="dxa"/>
            <w:vAlign w:val="center"/>
          </w:tcPr>
          <w:p w14:paraId="7D3B279C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6B9324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8B580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57DF25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85ACB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5FFB1B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6312116" w14:textId="77777777" w:rsidR="00227AD6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386DB839" w14:textId="77777777" w:rsidTr="00F557D2">
        <w:trPr>
          <w:trHeight w:val="311"/>
        </w:trPr>
        <w:tc>
          <w:tcPr>
            <w:tcW w:w="2122" w:type="dxa"/>
            <w:vAlign w:val="center"/>
          </w:tcPr>
          <w:p w14:paraId="561EFB0F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925480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09B79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195D3B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A660B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C98405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1DA8D5C" w14:textId="77777777" w:rsidR="00227AD6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209F5D2C" w14:textId="77777777" w:rsidTr="00F557D2">
        <w:tc>
          <w:tcPr>
            <w:tcW w:w="2122" w:type="dxa"/>
            <w:vAlign w:val="center"/>
          </w:tcPr>
          <w:p w14:paraId="64412638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641613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AFA7AD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06A59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BC8B48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3836C6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89A403F" w14:textId="77777777" w:rsidR="00227AD6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73762E51" w14:textId="77777777" w:rsidTr="00F557D2">
        <w:tc>
          <w:tcPr>
            <w:tcW w:w="2122" w:type="dxa"/>
            <w:vAlign w:val="center"/>
          </w:tcPr>
          <w:p w14:paraId="1CC621E0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0E4D63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BBC5F3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5E633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D1415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8567F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992" w:type="dxa"/>
          </w:tcPr>
          <w:p w14:paraId="249B436B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655DAF12" w14:textId="77777777" w:rsidTr="00F557D2">
        <w:tc>
          <w:tcPr>
            <w:tcW w:w="2122" w:type="dxa"/>
            <w:vAlign w:val="center"/>
          </w:tcPr>
          <w:p w14:paraId="17DBE073" w14:textId="77777777" w:rsidR="00227AD6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3E5B8A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4AAD14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DE99FB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5F120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C02247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14:paraId="4EEFECD6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</w:tbl>
    <w:p w14:paraId="561243DE" w14:textId="77777777" w:rsidR="00227AD6" w:rsidRDefault="00227AD6" w:rsidP="00227AD6"/>
    <w:p w14:paraId="15C27EEE" w14:textId="77777777" w:rsidR="00227AD6" w:rsidRDefault="00227AD6" w:rsidP="00227AD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18C3DC9" w14:textId="77777777" w:rsidR="00227AD6" w:rsidRDefault="00227AD6" w:rsidP="00227AD6">
      <w:pPr>
        <w:widowControl w:val="0"/>
        <w:autoSpaceDE w:val="0"/>
        <w:autoSpaceDN w:val="0"/>
        <w:adjustRightInd w:val="0"/>
        <w:rPr>
          <w:lang w:val="en-GB"/>
        </w:rPr>
      </w:pPr>
      <w:bookmarkStart w:id="7" w:name="_Hlk522800829"/>
      <w:r>
        <w:rPr>
          <w:b/>
        </w:rPr>
        <w:t>Table S15</w:t>
      </w:r>
      <w:r w:rsidRPr="00873ABB">
        <w:t xml:space="preserve"> </w:t>
      </w:r>
      <w:r w:rsidRPr="00873ABB">
        <w:rPr>
          <w:lang w:val="en-GB"/>
        </w:rPr>
        <w:t xml:space="preserve">Statistical description of </w:t>
      </w:r>
      <w:r>
        <w:rPr>
          <w:lang w:val="en-GB"/>
        </w:rPr>
        <w:t>vapor</w:t>
      </w:r>
      <w:r w:rsidRPr="00873ABB">
        <w:rPr>
          <w:lang w:val="en-GB"/>
        </w:rPr>
        <w:t xml:space="preserve"> pressure deficit (VPD</w:t>
      </w:r>
      <w:r>
        <w:rPr>
          <w:lang w:val="en-GB"/>
        </w:rPr>
        <w:t>, kPa</w:t>
      </w:r>
      <w:r w:rsidRPr="00873ABB">
        <w:rPr>
          <w:lang w:val="en-GB"/>
        </w:rPr>
        <w:t>) in the environment of the underst</w:t>
      </w:r>
      <w:r>
        <w:rPr>
          <w:lang w:val="en-GB"/>
        </w:rPr>
        <w:t>ory-subcanopy habitat</w:t>
      </w:r>
    </w:p>
    <w:p w14:paraId="5C2B333E" w14:textId="77777777" w:rsidR="00227AD6" w:rsidRPr="00873ABB" w:rsidRDefault="00227AD6" w:rsidP="00227AD6">
      <w:pPr>
        <w:widowControl w:val="0"/>
        <w:autoSpaceDE w:val="0"/>
        <w:autoSpaceDN w:val="0"/>
        <w:adjustRightInd w:val="0"/>
        <w:rPr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348"/>
        <w:gridCol w:w="536"/>
        <w:gridCol w:w="668"/>
        <w:gridCol w:w="709"/>
        <w:gridCol w:w="741"/>
        <w:gridCol w:w="960"/>
        <w:gridCol w:w="708"/>
        <w:gridCol w:w="1134"/>
        <w:gridCol w:w="1134"/>
        <w:gridCol w:w="2127"/>
      </w:tblGrid>
      <w:tr w:rsidR="00227AD6" w:rsidRPr="009A5398" w14:paraId="5EC3689C" w14:textId="77777777" w:rsidTr="00F557D2">
        <w:trPr>
          <w:trHeight w:val="30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7"/>
          <w:p w14:paraId="0059A898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</w:rPr>
              <w:t>Bioclimatic zone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853F" w14:textId="77777777" w:rsidR="00227AD6" w:rsidRPr="00DF3DF5" w:rsidRDefault="00227AD6" w:rsidP="00F557D2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F3DF5">
              <w:rPr>
                <w:b/>
                <w:i/>
                <w:sz w:val="16"/>
                <w:szCs w:val="16"/>
                <w:lang w:val="en-GB"/>
              </w:rPr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73F2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B34C" w14:textId="77777777" w:rsidR="00227AD6" w:rsidRPr="00471543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71543">
              <w:rPr>
                <w:b/>
                <w:sz w:val="16"/>
                <w:szCs w:val="16"/>
                <w:lang w:val="en-GB"/>
              </w:rPr>
              <w:t>SD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0B28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Median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D856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Max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2B7E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48DA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1st quartile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C95C" w14:textId="77777777" w:rsidR="00227AD6" w:rsidRPr="00AF3D2C" w:rsidRDefault="00227AD6" w:rsidP="00F557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3rd quartile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F91930F" w14:textId="77777777" w:rsidR="00227AD6" w:rsidRPr="009A5398" w:rsidRDefault="00425D82" w:rsidP="00F557D2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425D82">
              <w:rPr>
                <w:b/>
                <w:i/>
                <w:sz w:val="16"/>
                <w:szCs w:val="16"/>
              </w:rPr>
              <w:t>P</w:t>
            </w:r>
            <w:r w:rsidR="00227AD6" w:rsidRPr="00425D82">
              <w:rPr>
                <w:b/>
                <w:i/>
                <w:sz w:val="16"/>
                <w:szCs w:val="16"/>
              </w:rPr>
              <w:t xml:space="preserve"> </w:t>
            </w:r>
            <w:r w:rsidR="00227AD6" w:rsidRPr="009A5398">
              <w:rPr>
                <w:b/>
                <w:sz w:val="16"/>
                <w:szCs w:val="16"/>
              </w:rPr>
              <w:t>value of two-sample Wilcoxon rank-sum between two habitat groups</w:t>
            </w:r>
          </w:p>
        </w:tc>
      </w:tr>
      <w:tr w:rsidR="00227AD6" w:rsidRPr="00AF3D2C" w14:paraId="0A379B9C" w14:textId="77777777" w:rsidTr="00F557D2">
        <w:trPr>
          <w:trHeight w:val="300"/>
        </w:trPr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116D" w14:textId="77777777" w:rsidR="00227AD6" w:rsidRPr="00AF3D2C" w:rsidRDefault="00227AD6" w:rsidP="00F557D2">
            <w:pPr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Total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56338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2003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038CF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0.82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43F88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0.49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A17B1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0.73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FB7EA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3.09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3715C6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4B3AD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1D829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1.06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C274965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27AD6" w:rsidRPr="00AF3D2C" w14:paraId="44FA0793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2596327" w14:textId="77777777" w:rsidR="00227AD6" w:rsidRPr="00AF3D2C" w:rsidRDefault="00227AD6" w:rsidP="00F557D2">
            <w:pPr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BF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A3D7A7B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496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39073B5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B3DB5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0.41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19F28AB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C0A73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3.02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DA96F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DE098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202F5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1.00</w:t>
            </w:r>
          </w:p>
        </w:tc>
        <w:tc>
          <w:tcPr>
            <w:tcW w:w="2127" w:type="dxa"/>
            <w:vAlign w:val="center"/>
          </w:tcPr>
          <w:p w14:paraId="4BC44E3B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.001</w:t>
            </w:r>
          </w:p>
        </w:tc>
      </w:tr>
      <w:tr w:rsidR="00227AD6" w:rsidRPr="00AF3D2C" w14:paraId="4BD5F7BD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7015996" w14:textId="77777777" w:rsidR="00227AD6" w:rsidRPr="00AF3D2C" w:rsidRDefault="00227AD6" w:rsidP="00F557D2">
            <w:pPr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MED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9D69866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201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8A150C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A4C65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0.65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2F59247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D79EB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2.90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F013D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35FEA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76A3C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1.43</w:t>
            </w:r>
          </w:p>
        </w:tc>
        <w:tc>
          <w:tcPr>
            <w:tcW w:w="2127" w:type="dxa"/>
            <w:vAlign w:val="center"/>
          </w:tcPr>
          <w:p w14:paraId="74751C9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.001</w:t>
            </w:r>
          </w:p>
        </w:tc>
      </w:tr>
      <w:tr w:rsidR="00227AD6" w:rsidRPr="00AF3D2C" w14:paraId="44488D41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A8DDA4F" w14:textId="77777777" w:rsidR="00227AD6" w:rsidRPr="00AF3D2C" w:rsidRDefault="00227AD6" w:rsidP="00F557D2">
            <w:pPr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TDF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EFD01EE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317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B40039E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D79D6A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0.65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57BEBD4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B6F46F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3.09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02889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3DC872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3F5F8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1.39</w:t>
            </w:r>
          </w:p>
        </w:tc>
        <w:tc>
          <w:tcPr>
            <w:tcW w:w="2127" w:type="dxa"/>
            <w:vAlign w:val="center"/>
          </w:tcPr>
          <w:p w14:paraId="623FCA8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.001</w:t>
            </w:r>
          </w:p>
        </w:tc>
      </w:tr>
      <w:tr w:rsidR="00227AD6" w:rsidRPr="00AF3D2C" w14:paraId="34A350B5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E5FE103" w14:textId="77777777" w:rsidR="00227AD6" w:rsidRPr="00AF3D2C" w:rsidRDefault="00227AD6" w:rsidP="00F557D2">
            <w:pPr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TF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F48073C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481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94A45C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642AAE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0.33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6AC61606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C47C297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2.47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00EF99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F4AB2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55F63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0.99</w:t>
            </w:r>
          </w:p>
        </w:tc>
        <w:tc>
          <w:tcPr>
            <w:tcW w:w="2127" w:type="dxa"/>
            <w:vAlign w:val="center"/>
          </w:tcPr>
          <w:p w14:paraId="13D3850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.001</w:t>
            </w:r>
          </w:p>
        </w:tc>
      </w:tr>
      <w:tr w:rsidR="00227AD6" w:rsidRPr="00AF3D2C" w14:paraId="74C9838A" w14:textId="77777777" w:rsidTr="00F557D2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85C108F" w14:textId="77777777" w:rsidR="00227AD6" w:rsidRPr="00AF3D2C" w:rsidRDefault="00227AD6" w:rsidP="00F557D2">
            <w:pPr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TRF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EF431DC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292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929C51F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7C2E5F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0.38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010BD2F3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A85EFD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2.16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50D7EA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7826AA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702EF0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0.73</w:t>
            </w:r>
          </w:p>
        </w:tc>
        <w:tc>
          <w:tcPr>
            <w:tcW w:w="2127" w:type="dxa"/>
            <w:vAlign w:val="center"/>
          </w:tcPr>
          <w:p w14:paraId="09C5653D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.001</w:t>
            </w:r>
          </w:p>
        </w:tc>
      </w:tr>
      <w:tr w:rsidR="00227AD6" w:rsidRPr="00AF3D2C" w14:paraId="69337013" w14:textId="77777777" w:rsidTr="00F557D2">
        <w:trPr>
          <w:trHeight w:val="300"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FAE" w14:textId="77777777" w:rsidR="00227AD6" w:rsidRPr="00AF3D2C" w:rsidRDefault="00227AD6" w:rsidP="00F55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TSF(M)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A0B71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216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5B0CF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8CEF55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0.38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66CB6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0.96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458458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2.49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2F21F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3F540B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82074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F520916" w14:textId="77777777" w:rsidR="00227AD6" w:rsidRPr="00AF3D2C" w:rsidRDefault="00227AD6" w:rsidP="00F55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0.903</w:t>
            </w:r>
          </w:p>
        </w:tc>
      </w:tr>
    </w:tbl>
    <w:p w14:paraId="755F75FF" w14:textId="77777777" w:rsidR="00227AD6" w:rsidRDefault="00227AD6" w:rsidP="00227AD6">
      <w:pPr>
        <w:widowControl w:val="0"/>
        <w:autoSpaceDE w:val="0"/>
        <w:autoSpaceDN w:val="0"/>
        <w:adjustRightInd w:val="0"/>
        <w:rPr>
          <w:lang w:val="en-GB"/>
        </w:rPr>
      </w:pPr>
    </w:p>
    <w:p w14:paraId="6A3EA375" w14:textId="77777777" w:rsidR="00227AD6" w:rsidRPr="00AF3D2C" w:rsidRDefault="00227AD6" w:rsidP="00227AD6">
      <w:pPr>
        <w:widowControl w:val="0"/>
        <w:autoSpaceDE w:val="0"/>
        <w:autoSpaceDN w:val="0"/>
        <w:adjustRightInd w:val="0"/>
        <w:rPr>
          <w:u w:val="single"/>
          <w:lang w:val="en-GB"/>
        </w:rPr>
      </w:pPr>
      <w:r w:rsidRPr="00873ABB">
        <w:rPr>
          <w:lang w:val="en-GB"/>
        </w:rPr>
        <w:t xml:space="preserve">The </w:t>
      </w:r>
      <w:r w:rsidRPr="00873ABB">
        <w:rPr>
          <w:i/>
          <w:lang w:val="en-GB"/>
        </w:rPr>
        <w:t>n</w:t>
      </w:r>
      <w:r w:rsidRPr="00873ABB">
        <w:rPr>
          <w:lang w:val="en-GB"/>
        </w:rPr>
        <w:t xml:space="preserve">-observation is the number of </w:t>
      </w:r>
      <w:r>
        <w:rPr>
          <w:lang w:val="en-GB"/>
        </w:rPr>
        <w:t xml:space="preserve">VPD </w:t>
      </w:r>
      <w:r w:rsidRPr="00873ABB">
        <w:rPr>
          <w:lang w:val="en-GB"/>
        </w:rPr>
        <w:t xml:space="preserve">measurements that were taken at the same time as </w:t>
      </w:r>
      <w:r>
        <w:rPr>
          <w:lang w:val="en-GB"/>
        </w:rPr>
        <w:t>stomatal conductance (</w:t>
      </w:r>
      <w:r w:rsidRPr="00873ABB">
        <w:rPr>
          <w:i/>
          <w:lang w:val="en-GB"/>
        </w:rPr>
        <w:t>g</w:t>
      </w:r>
      <w:r w:rsidRPr="00873ABB">
        <w:rPr>
          <w:vertAlign w:val="subscript"/>
          <w:lang w:val="en-GB"/>
        </w:rPr>
        <w:t>s</w:t>
      </w:r>
      <w:r>
        <w:rPr>
          <w:lang w:val="en-GB"/>
        </w:rPr>
        <w:t xml:space="preserve">) </w:t>
      </w:r>
      <w:r w:rsidRPr="00873ABB">
        <w:rPr>
          <w:lang w:val="en-GB"/>
        </w:rPr>
        <w:t>measurements.</w:t>
      </w:r>
      <w:r>
        <w:rPr>
          <w:lang w:val="en-GB"/>
        </w:rPr>
        <w:t xml:space="preserve"> SD is standard deviation. </w:t>
      </w:r>
    </w:p>
    <w:p w14:paraId="0011A808" w14:textId="77777777" w:rsidR="00227AD6" w:rsidRPr="006B550F" w:rsidRDefault="00227AD6" w:rsidP="00227AD6">
      <w:pPr>
        <w:jc w:val="both"/>
        <w:rPr>
          <w:color w:val="000000" w:themeColor="text1"/>
        </w:rPr>
      </w:pPr>
      <w:r>
        <w:rPr>
          <w:b/>
          <w:lang w:val="en-GB"/>
        </w:rPr>
        <w:lastRenderedPageBreak/>
        <w:t>Table S16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8B1D53">
        <w:t>Wilcoxon rank-sum</w:t>
      </w:r>
      <w:r w:rsidRPr="008B1D53">
        <w:rPr>
          <w:color w:val="000000" w:themeColor="text1"/>
          <w:spacing w:val="-8"/>
          <w:kern w:val="36"/>
          <w:lang w:eastAsia="en-IE"/>
        </w:rPr>
        <w:t xml:space="preserve"> with Bonferroni correction</w:t>
      </w:r>
      <w:r>
        <w:rPr>
          <w:color w:val="000000" w:themeColor="text1"/>
        </w:rPr>
        <w:t xml:space="preserve">, showing the </w:t>
      </w:r>
      <w:r w:rsid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8964D5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</w:t>
      </w:r>
      <w:r w:rsidRPr="006B550F">
        <w:rPr>
          <w:color w:val="000000" w:themeColor="text1"/>
        </w:rPr>
        <w:t>VPD</w:t>
      </w:r>
      <w:r>
        <w:rPr>
          <w:color w:val="000000" w:themeColor="text1"/>
        </w:rPr>
        <w:t xml:space="preserve"> of bioclimatic zones in </w:t>
      </w:r>
      <w:r>
        <w:rPr>
          <w:rFonts w:eastAsiaTheme="minorHAnsi"/>
        </w:rPr>
        <w:t xml:space="preserve">the </w:t>
      </w:r>
      <w:r w:rsidRPr="00873ABB">
        <w:rPr>
          <w:lang w:val="en-GB"/>
        </w:rPr>
        <w:t>underst</w:t>
      </w:r>
      <w:r>
        <w:rPr>
          <w:lang w:val="en-GB"/>
        </w:rPr>
        <w:t>ory-subcanopy habitat</w:t>
      </w:r>
    </w:p>
    <w:p w14:paraId="4067FD4B" w14:textId="77777777" w:rsidR="00227AD6" w:rsidRDefault="00227AD6" w:rsidP="00227AD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850"/>
        <w:gridCol w:w="851"/>
        <w:gridCol w:w="992"/>
      </w:tblGrid>
      <w:tr w:rsidR="00227AD6" w14:paraId="53B878A2" w14:textId="77777777" w:rsidTr="00F557D2">
        <w:tc>
          <w:tcPr>
            <w:tcW w:w="2122" w:type="dxa"/>
            <w:vAlign w:val="center"/>
          </w:tcPr>
          <w:p w14:paraId="706CFD89" w14:textId="77777777" w:rsidR="00227AD6" w:rsidRPr="007D0AEB" w:rsidRDefault="00227AD6" w:rsidP="00F557D2">
            <w:pPr>
              <w:jc w:val="center"/>
              <w:rPr>
                <w:b/>
              </w:rPr>
            </w:pPr>
            <w:r w:rsidRPr="007D0AEB">
              <w:rPr>
                <w:b/>
              </w:rPr>
              <w:t>Bioclimatic zone</w:t>
            </w:r>
          </w:p>
        </w:tc>
        <w:tc>
          <w:tcPr>
            <w:tcW w:w="850" w:type="dxa"/>
            <w:vAlign w:val="center"/>
          </w:tcPr>
          <w:p w14:paraId="20476FB3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BF</w:t>
            </w:r>
          </w:p>
        </w:tc>
        <w:tc>
          <w:tcPr>
            <w:tcW w:w="851" w:type="dxa"/>
            <w:vAlign w:val="center"/>
          </w:tcPr>
          <w:p w14:paraId="6F94F47A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vAlign w:val="center"/>
          </w:tcPr>
          <w:p w14:paraId="4073CCFA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1" w:type="dxa"/>
            <w:vAlign w:val="center"/>
          </w:tcPr>
          <w:p w14:paraId="358B78F3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992" w:type="dxa"/>
            <w:vAlign w:val="center"/>
          </w:tcPr>
          <w:p w14:paraId="42ABCBDB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</w:tr>
      <w:tr w:rsidR="00227AD6" w14:paraId="5467C375" w14:textId="77777777" w:rsidTr="00F557D2">
        <w:tc>
          <w:tcPr>
            <w:tcW w:w="2122" w:type="dxa"/>
            <w:vAlign w:val="center"/>
          </w:tcPr>
          <w:p w14:paraId="66F8C427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9FC2F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9C861D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D20E3B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78C57A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C9D34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1864C69A" w14:textId="77777777" w:rsidTr="00F557D2">
        <w:tc>
          <w:tcPr>
            <w:tcW w:w="2122" w:type="dxa"/>
            <w:vAlign w:val="center"/>
          </w:tcPr>
          <w:p w14:paraId="2BC24B2D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CAD7DC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7FCF3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FAA93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FC15D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9DF35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0E4FC870" w14:textId="77777777" w:rsidTr="00F557D2">
        <w:trPr>
          <w:trHeight w:val="311"/>
        </w:trPr>
        <w:tc>
          <w:tcPr>
            <w:tcW w:w="2122" w:type="dxa"/>
            <w:vAlign w:val="center"/>
          </w:tcPr>
          <w:p w14:paraId="6D23CD52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8B8A8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</w:t>
            </w:r>
            <w:r w:rsidR="003D5C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20ADDE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BAF744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ACA878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7E959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72DC6916" w14:textId="77777777" w:rsidTr="00F557D2">
        <w:tc>
          <w:tcPr>
            <w:tcW w:w="2122" w:type="dxa"/>
            <w:vAlign w:val="center"/>
          </w:tcPr>
          <w:p w14:paraId="25C920A5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F61702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DD82FE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706E3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D030A5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6FF4A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7AD6" w14:paraId="51E9459D" w14:textId="77777777" w:rsidTr="00F557D2">
        <w:tc>
          <w:tcPr>
            <w:tcW w:w="2122" w:type="dxa"/>
            <w:vAlign w:val="center"/>
          </w:tcPr>
          <w:p w14:paraId="0CB85B79" w14:textId="77777777" w:rsidR="00227AD6" w:rsidRPr="007A24EF" w:rsidRDefault="00227AD6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9D959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3DB24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AA335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40BC3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3F3B6" w14:textId="77777777" w:rsidR="00227AD6" w:rsidRPr="007D0AEB" w:rsidRDefault="00227AD6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</w:tbl>
    <w:p w14:paraId="7D207039" w14:textId="77777777" w:rsidR="00227AD6" w:rsidRDefault="00227AD6" w:rsidP="00227AD6"/>
    <w:p w14:paraId="607E32E4" w14:textId="77777777" w:rsidR="00227AD6" w:rsidRDefault="00227AD6" w:rsidP="00227AD6">
      <w:pPr>
        <w:widowControl w:val="0"/>
        <w:autoSpaceDE w:val="0"/>
        <w:autoSpaceDN w:val="0"/>
        <w:adjustRightInd w:val="0"/>
        <w:rPr>
          <w:b/>
        </w:rPr>
      </w:pPr>
    </w:p>
    <w:p w14:paraId="64733C27" w14:textId="77777777" w:rsidR="00ED4C23" w:rsidRDefault="00945252" w:rsidP="00ED4C23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b/>
        </w:rPr>
        <w:t>Table S</w:t>
      </w:r>
      <w:r w:rsidR="00227AD6">
        <w:rPr>
          <w:b/>
        </w:rPr>
        <w:t>17</w:t>
      </w:r>
      <w:r w:rsidR="00ED4C23" w:rsidRPr="006F1C57">
        <w:t xml:space="preserve"> </w:t>
      </w:r>
      <w:r w:rsidR="00ED4C23" w:rsidRPr="006F1C57">
        <w:rPr>
          <w:lang w:val="en-GB"/>
        </w:rPr>
        <w:t xml:space="preserve">Statistical description of </w:t>
      </w:r>
      <w:r w:rsidR="00333059">
        <w:rPr>
          <w:lang w:val="en-GB"/>
        </w:rPr>
        <w:t>vapor</w:t>
      </w:r>
      <w:r w:rsidR="00ED4C23" w:rsidRPr="006F1C57">
        <w:rPr>
          <w:lang w:val="en-GB"/>
        </w:rPr>
        <w:t xml:space="preserve"> pressure deficit (VPD, kPa) in the environment of the open-canopy </w:t>
      </w:r>
      <w:r w:rsidR="001208A4">
        <w:rPr>
          <w:lang w:val="en-GB"/>
        </w:rPr>
        <w:t>habitat</w:t>
      </w:r>
    </w:p>
    <w:p w14:paraId="33D79084" w14:textId="77777777" w:rsidR="00ED4C23" w:rsidRPr="006F1C57" w:rsidRDefault="00ED4C23" w:rsidP="00ED4C23">
      <w:pPr>
        <w:widowControl w:val="0"/>
        <w:autoSpaceDE w:val="0"/>
        <w:autoSpaceDN w:val="0"/>
        <w:adjustRightInd w:val="0"/>
        <w:rPr>
          <w:lang w:val="en-GB"/>
        </w:rPr>
      </w:pPr>
    </w:p>
    <w:tbl>
      <w:tblPr>
        <w:tblW w:w="822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536"/>
        <w:gridCol w:w="810"/>
        <w:gridCol w:w="850"/>
        <w:gridCol w:w="851"/>
        <w:gridCol w:w="850"/>
        <w:gridCol w:w="709"/>
        <w:gridCol w:w="1134"/>
        <w:gridCol w:w="1134"/>
      </w:tblGrid>
      <w:tr w:rsidR="005D2238" w:rsidRPr="00AF3D2C" w14:paraId="44FD978B" w14:textId="77777777" w:rsidTr="005D2238">
        <w:trPr>
          <w:trHeight w:val="30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"/>
          <w:p w14:paraId="6FCFE474" w14:textId="77777777" w:rsidR="005D2238" w:rsidRPr="00AF3D2C" w:rsidRDefault="005D2238" w:rsidP="00ED4C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</w:rPr>
              <w:t>Bioclimatic zone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2171" w14:textId="77777777" w:rsidR="005D2238" w:rsidRPr="00DF3DF5" w:rsidRDefault="005D2238" w:rsidP="00ED4C2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F3DF5">
              <w:rPr>
                <w:b/>
                <w:i/>
                <w:sz w:val="16"/>
                <w:szCs w:val="16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A3B9" w14:textId="77777777" w:rsidR="005D2238" w:rsidRPr="00AF3D2C" w:rsidRDefault="005D2238" w:rsidP="00ED4C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C878" w14:textId="77777777" w:rsidR="005D2238" w:rsidRPr="00AF3D2C" w:rsidRDefault="005D2238" w:rsidP="00ED4C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A2C0" w14:textId="77777777" w:rsidR="005D2238" w:rsidRPr="00AF3D2C" w:rsidRDefault="005D2238" w:rsidP="00ED4C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Median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5CAB" w14:textId="77777777" w:rsidR="005D2238" w:rsidRPr="00AF3D2C" w:rsidRDefault="005D2238" w:rsidP="00ED4C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D972" w14:textId="77777777" w:rsidR="005D2238" w:rsidRPr="00AF3D2C" w:rsidRDefault="005D2238" w:rsidP="00ED4C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5A3" w14:textId="77777777" w:rsidR="005D2238" w:rsidRPr="00AF3D2C" w:rsidRDefault="005D2238" w:rsidP="00ED4C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1st quartile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A547" w14:textId="77777777" w:rsidR="005D2238" w:rsidRPr="00AF3D2C" w:rsidRDefault="005D2238" w:rsidP="00ED4C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3D2C">
              <w:rPr>
                <w:b/>
                <w:sz w:val="16"/>
                <w:szCs w:val="16"/>
                <w:lang w:val="en-GB"/>
              </w:rPr>
              <w:t>3rd quartile</w:t>
            </w:r>
          </w:p>
        </w:tc>
      </w:tr>
      <w:tr w:rsidR="005D2238" w:rsidRPr="00AF3D2C" w14:paraId="1131925F" w14:textId="77777777" w:rsidTr="005D2238">
        <w:trPr>
          <w:trHeight w:val="300"/>
        </w:trPr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87FC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Total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BC3F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2041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6D5D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76A1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FA59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E57A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5.68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530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514B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A8CD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1.89</w:t>
            </w:r>
          </w:p>
        </w:tc>
      </w:tr>
      <w:tr w:rsidR="005D2238" w:rsidRPr="00AF3D2C" w14:paraId="47217882" w14:textId="77777777" w:rsidTr="005D2238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</w:tcPr>
          <w:p w14:paraId="35C90E72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excl. SD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D3BED46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F0A89AA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504D0C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A89CCC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943D56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01F690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5CE8EC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60942E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</w:t>
            </w:r>
          </w:p>
        </w:tc>
      </w:tr>
      <w:tr w:rsidR="005D2238" w:rsidRPr="00AF3D2C" w14:paraId="2571670D" w14:textId="77777777" w:rsidTr="005D2238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A18FE39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BF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DDB93B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417F52E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25E35F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905813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8FC352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2.46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44E25B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AC6E10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72DB5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1.13</w:t>
            </w:r>
          </w:p>
        </w:tc>
      </w:tr>
      <w:tr w:rsidR="005D2238" w:rsidRPr="00AF3D2C" w14:paraId="49865DDB" w14:textId="77777777" w:rsidTr="005D2238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A8B1F97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MED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478A5F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507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1941FEC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999087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4A652F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188342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4.25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7043E3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E904D4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AF6AE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1.77</w:t>
            </w:r>
          </w:p>
        </w:tc>
      </w:tr>
      <w:tr w:rsidR="005D2238" w:rsidRPr="00AF3D2C" w14:paraId="364C189A" w14:textId="77777777" w:rsidTr="005D2238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2CB82EF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SD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6AE5A4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452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F87DBF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2.47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FCF8EE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E6958E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2.41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045348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5.68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FBE42D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6D3EEF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140D38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2.99</w:t>
            </w:r>
          </w:p>
        </w:tc>
      </w:tr>
      <w:tr w:rsidR="005D2238" w:rsidRPr="00AF3D2C" w14:paraId="45CC3700" w14:textId="77777777" w:rsidTr="005D2238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0589E12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TDF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B4CF04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271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7681F3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643BA4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50F6CA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189919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3.70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B61558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5DB2D4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A2420A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1.98</w:t>
            </w:r>
          </w:p>
        </w:tc>
      </w:tr>
      <w:tr w:rsidR="005D2238" w:rsidRPr="00AF3D2C" w14:paraId="5C8EF2DE" w14:textId="77777777" w:rsidTr="005D2238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666CBC6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TF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A43D6C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87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D557E9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9A7343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44C795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A94485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2.17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B66E4B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B21422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B0A83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1.47</w:t>
            </w:r>
          </w:p>
        </w:tc>
      </w:tr>
      <w:tr w:rsidR="005D2238" w:rsidRPr="00AF3D2C" w14:paraId="050FDF7A" w14:textId="77777777" w:rsidTr="005D2238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3082017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TRF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9C4035A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365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C143E1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55BA5A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DAB73B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B4368A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2.36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9D1962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E3A8DA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D1B4C0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0.88</w:t>
            </w:r>
          </w:p>
        </w:tc>
      </w:tr>
      <w:tr w:rsidR="005D2238" w:rsidRPr="00AF3D2C" w14:paraId="679783CF" w14:textId="77777777" w:rsidTr="005D2238">
        <w:trPr>
          <w:trHeight w:val="30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CFD07DD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TSF(M)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237A23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67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1143D1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637E1F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EA32E5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AF478C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2.36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587CDB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BAC3D6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0.63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F7C043" w14:textId="77777777" w:rsidR="005D2238" w:rsidRPr="00AF3D2C" w:rsidRDefault="005D2238" w:rsidP="00A74713">
            <w:pPr>
              <w:jc w:val="center"/>
              <w:rPr>
                <w:sz w:val="16"/>
                <w:szCs w:val="16"/>
              </w:rPr>
            </w:pPr>
            <w:r w:rsidRPr="00AF3D2C">
              <w:rPr>
                <w:sz w:val="16"/>
                <w:szCs w:val="16"/>
              </w:rPr>
              <w:t>1.40</w:t>
            </w:r>
          </w:p>
        </w:tc>
      </w:tr>
    </w:tbl>
    <w:p w14:paraId="3AA88241" w14:textId="77777777" w:rsidR="00ED4C23" w:rsidRDefault="00ED4C23" w:rsidP="00ED4C23">
      <w:pPr>
        <w:widowControl w:val="0"/>
        <w:autoSpaceDE w:val="0"/>
        <w:autoSpaceDN w:val="0"/>
        <w:adjustRightInd w:val="0"/>
        <w:rPr>
          <w:lang w:val="en-GB"/>
        </w:rPr>
      </w:pPr>
    </w:p>
    <w:p w14:paraId="6D99BA39" w14:textId="77777777" w:rsidR="00ED4C23" w:rsidRPr="006F1C57" w:rsidRDefault="00ED4C23" w:rsidP="00262F34">
      <w:pPr>
        <w:widowControl w:val="0"/>
        <w:autoSpaceDE w:val="0"/>
        <w:autoSpaceDN w:val="0"/>
        <w:adjustRightInd w:val="0"/>
        <w:rPr>
          <w:lang w:val="en-GB"/>
        </w:rPr>
      </w:pPr>
      <w:r w:rsidRPr="006F1C57">
        <w:rPr>
          <w:lang w:val="en-GB"/>
        </w:rPr>
        <w:t xml:space="preserve">The </w:t>
      </w:r>
      <w:r w:rsidRPr="006F1C57">
        <w:rPr>
          <w:i/>
          <w:lang w:val="en-GB"/>
        </w:rPr>
        <w:t>n</w:t>
      </w:r>
      <w:r w:rsidRPr="006F1C57">
        <w:rPr>
          <w:lang w:val="en-GB"/>
        </w:rPr>
        <w:t>-observation is the number of VPD measurements that were taken at the same time as the stomatal conductance (</w:t>
      </w:r>
      <w:r w:rsidRPr="006F1C57">
        <w:rPr>
          <w:i/>
          <w:lang w:val="en-GB"/>
        </w:rPr>
        <w:t>g</w:t>
      </w:r>
      <w:r w:rsidRPr="006F1C57">
        <w:rPr>
          <w:vertAlign w:val="subscript"/>
          <w:lang w:val="en-GB"/>
        </w:rPr>
        <w:t>s</w:t>
      </w:r>
      <w:r w:rsidRPr="006F1C57">
        <w:rPr>
          <w:lang w:val="en-GB"/>
        </w:rPr>
        <w:t>) measurements.</w:t>
      </w:r>
      <w:r w:rsidR="00333059">
        <w:rPr>
          <w:lang w:val="en-GB"/>
        </w:rPr>
        <w:t xml:space="preserve"> SD is standard deviation.</w:t>
      </w:r>
    </w:p>
    <w:p w14:paraId="3D8A08E7" w14:textId="77777777" w:rsidR="00262F34" w:rsidRDefault="00262F34" w:rsidP="00262F34">
      <w:pPr>
        <w:widowControl w:val="0"/>
        <w:autoSpaceDE w:val="0"/>
        <w:autoSpaceDN w:val="0"/>
        <w:adjustRightInd w:val="0"/>
        <w:rPr>
          <w:b/>
        </w:rPr>
      </w:pPr>
      <w:bookmarkStart w:id="8" w:name="_Hlk522800820"/>
    </w:p>
    <w:p w14:paraId="73846AD8" w14:textId="77777777" w:rsidR="006B550F" w:rsidRDefault="006B550F" w:rsidP="00262F34">
      <w:pPr>
        <w:widowControl w:val="0"/>
        <w:autoSpaceDE w:val="0"/>
        <w:autoSpaceDN w:val="0"/>
        <w:adjustRightInd w:val="0"/>
        <w:rPr>
          <w:b/>
        </w:rPr>
      </w:pPr>
    </w:p>
    <w:p w14:paraId="3A03D402" w14:textId="77777777" w:rsidR="00F515E9" w:rsidRPr="006B550F" w:rsidRDefault="006B550F" w:rsidP="006B550F">
      <w:pPr>
        <w:jc w:val="both"/>
        <w:rPr>
          <w:color w:val="000000" w:themeColor="text1"/>
        </w:rPr>
      </w:pPr>
      <w:r>
        <w:rPr>
          <w:b/>
          <w:lang w:val="en-GB"/>
        </w:rPr>
        <w:t>Table S</w:t>
      </w:r>
      <w:r w:rsidR="00227AD6">
        <w:rPr>
          <w:b/>
          <w:lang w:val="en-GB"/>
        </w:rPr>
        <w:t>18</w:t>
      </w:r>
      <w:r w:rsidRPr="006F1C57">
        <w:rPr>
          <w:b/>
          <w:lang w:val="en-GB"/>
        </w:rPr>
        <w:t xml:space="preserve"> </w:t>
      </w:r>
      <w:r>
        <w:rPr>
          <w:lang w:val="en-GB"/>
        </w:rPr>
        <w:t xml:space="preserve">Post-hoc </w:t>
      </w:r>
      <w:r w:rsidRPr="002231EA">
        <w:rPr>
          <w:lang w:val="en-GB"/>
        </w:rPr>
        <w:t xml:space="preserve">test </w:t>
      </w:r>
      <w:r w:rsidRPr="002231EA">
        <w:t xml:space="preserve">by </w:t>
      </w:r>
      <w:r w:rsidRPr="008B1D53">
        <w:t>Wilcoxon rank-sum</w:t>
      </w:r>
      <w:r w:rsidRPr="008B1D53">
        <w:rPr>
          <w:color w:val="000000" w:themeColor="text1"/>
          <w:spacing w:val="-8"/>
          <w:kern w:val="36"/>
          <w:lang w:eastAsia="en-IE"/>
        </w:rPr>
        <w:t xml:space="preserve"> with Bonferroni correction</w:t>
      </w:r>
      <w:r>
        <w:rPr>
          <w:color w:val="000000" w:themeColor="text1"/>
        </w:rPr>
        <w:t xml:space="preserve">, showing the </w:t>
      </w:r>
      <w:r w:rsidR="00425D82" w:rsidRPr="00425D82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values of pairwise </w:t>
      </w:r>
      <w:r w:rsidR="00425D82">
        <w:rPr>
          <w:color w:val="000000" w:themeColor="text1"/>
        </w:rPr>
        <w:t xml:space="preserve">comparison </w:t>
      </w:r>
      <w:r>
        <w:rPr>
          <w:color w:val="000000" w:themeColor="text1"/>
        </w:rPr>
        <w:t xml:space="preserve">between mean </w:t>
      </w:r>
      <w:r w:rsidRPr="006B550F">
        <w:rPr>
          <w:color w:val="000000" w:themeColor="text1"/>
        </w:rPr>
        <w:t>VPD</w:t>
      </w:r>
      <w:r>
        <w:rPr>
          <w:color w:val="000000" w:themeColor="text1"/>
        </w:rPr>
        <w:t xml:space="preserve"> of bioclimatic zones in </w:t>
      </w:r>
      <w:r>
        <w:rPr>
          <w:rFonts w:eastAsiaTheme="minorHAnsi"/>
        </w:rPr>
        <w:t>the open-canopy habitat</w:t>
      </w:r>
    </w:p>
    <w:p w14:paraId="3FE92E2A" w14:textId="77777777" w:rsidR="006B550F" w:rsidRDefault="006B550F" w:rsidP="006B550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850"/>
        <w:gridCol w:w="851"/>
        <w:gridCol w:w="992"/>
        <w:gridCol w:w="1276"/>
      </w:tblGrid>
      <w:tr w:rsidR="006B550F" w14:paraId="17741231" w14:textId="77777777" w:rsidTr="00F557D2">
        <w:tc>
          <w:tcPr>
            <w:tcW w:w="2122" w:type="dxa"/>
            <w:vAlign w:val="center"/>
          </w:tcPr>
          <w:p w14:paraId="6F9CC823" w14:textId="77777777" w:rsidR="006B550F" w:rsidRPr="007D0AEB" w:rsidRDefault="006B550F" w:rsidP="00F557D2">
            <w:pPr>
              <w:jc w:val="center"/>
              <w:rPr>
                <w:b/>
              </w:rPr>
            </w:pPr>
            <w:r w:rsidRPr="007D0AEB">
              <w:rPr>
                <w:b/>
              </w:rPr>
              <w:t>Bioclimatic zone</w:t>
            </w:r>
          </w:p>
        </w:tc>
        <w:tc>
          <w:tcPr>
            <w:tcW w:w="850" w:type="dxa"/>
            <w:vAlign w:val="center"/>
          </w:tcPr>
          <w:p w14:paraId="6CB6E079" w14:textId="77777777" w:rsidR="006B550F" w:rsidRPr="007A24EF" w:rsidRDefault="006B550F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BF</w:t>
            </w:r>
          </w:p>
        </w:tc>
        <w:tc>
          <w:tcPr>
            <w:tcW w:w="851" w:type="dxa"/>
            <w:vAlign w:val="center"/>
          </w:tcPr>
          <w:p w14:paraId="3ECE623E" w14:textId="77777777" w:rsidR="006B550F" w:rsidRPr="007A24EF" w:rsidRDefault="006B550F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vAlign w:val="center"/>
          </w:tcPr>
          <w:p w14:paraId="0E9BA7BD" w14:textId="77777777" w:rsidR="006B550F" w:rsidRPr="007A24EF" w:rsidRDefault="006B550F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1" w:type="dxa"/>
            <w:vAlign w:val="center"/>
          </w:tcPr>
          <w:p w14:paraId="047EAE84" w14:textId="77777777" w:rsidR="006B550F" w:rsidRPr="007A24EF" w:rsidRDefault="006B550F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992" w:type="dxa"/>
            <w:vAlign w:val="center"/>
          </w:tcPr>
          <w:p w14:paraId="0AF9C1EB" w14:textId="77777777" w:rsidR="006B550F" w:rsidRPr="007A24EF" w:rsidRDefault="006B550F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1276" w:type="dxa"/>
          </w:tcPr>
          <w:p w14:paraId="2A90FE2F" w14:textId="77777777" w:rsidR="006B550F" w:rsidRDefault="006B550F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</w:tr>
      <w:tr w:rsidR="006B550F" w14:paraId="192AA70C" w14:textId="77777777" w:rsidTr="00F557D2">
        <w:tc>
          <w:tcPr>
            <w:tcW w:w="2122" w:type="dxa"/>
            <w:vAlign w:val="center"/>
          </w:tcPr>
          <w:p w14:paraId="5AEA8F5B" w14:textId="77777777" w:rsidR="006B550F" w:rsidRPr="007A24EF" w:rsidRDefault="006B550F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8A80AE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77F42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59DE1E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B0841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879E8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319A062" w14:textId="77777777" w:rsidR="006B550F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550F" w14:paraId="4E3ABF3F" w14:textId="77777777" w:rsidTr="00F557D2">
        <w:tc>
          <w:tcPr>
            <w:tcW w:w="2122" w:type="dxa"/>
            <w:vAlign w:val="center"/>
          </w:tcPr>
          <w:p w14:paraId="145729DD" w14:textId="77777777" w:rsidR="006B550F" w:rsidRPr="007A24EF" w:rsidRDefault="006B550F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DC718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BCC52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DA2F26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4F719C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65F56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444609B" w14:textId="77777777" w:rsidR="006B550F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550F" w14:paraId="2A22BA0F" w14:textId="77777777" w:rsidTr="00F557D2">
        <w:trPr>
          <w:trHeight w:val="311"/>
        </w:trPr>
        <w:tc>
          <w:tcPr>
            <w:tcW w:w="2122" w:type="dxa"/>
            <w:vAlign w:val="center"/>
          </w:tcPr>
          <w:p w14:paraId="3EC7C2C8" w14:textId="77777777" w:rsidR="006B550F" w:rsidRPr="007A24EF" w:rsidRDefault="006B550F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845E8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E8130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DEF937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0B603E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7D2E8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DE30AD1" w14:textId="77777777" w:rsidR="006B550F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550F" w14:paraId="093F77DD" w14:textId="77777777" w:rsidTr="00F557D2">
        <w:tc>
          <w:tcPr>
            <w:tcW w:w="2122" w:type="dxa"/>
            <w:vAlign w:val="center"/>
          </w:tcPr>
          <w:p w14:paraId="1148ABE4" w14:textId="77777777" w:rsidR="006B550F" w:rsidRPr="007A24EF" w:rsidRDefault="006B550F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F70686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1FB1A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AE5AB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9A711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EAF7C4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52FE3B5" w14:textId="77777777" w:rsidR="006B550F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550F" w14:paraId="0DFBE669" w14:textId="77777777" w:rsidTr="00F557D2">
        <w:tc>
          <w:tcPr>
            <w:tcW w:w="2122" w:type="dxa"/>
            <w:vAlign w:val="center"/>
          </w:tcPr>
          <w:p w14:paraId="62E61C58" w14:textId="77777777" w:rsidR="006B550F" w:rsidRPr="007A24EF" w:rsidRDefault="006B550F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TSF(M)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A4B9D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3923D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DFD95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  <w:r w:rsidR="003D5C2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62BA7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55612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276" w:type="dxa"/>
          </w:tcPr>
          <w:p w14:paraId="44D3D76A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550F" w14:paraId="00743110" w14:textId="77777777" w:rsidTr="00F557D2">
        <w:tc>
          <w:tcPr>
            <w:tcW w:w="2122" w:type="dxa"/>
            <w:vAlign w:val="center"/>
          </w:tcPr>
          <w:p w14:paraId="13C30903" w14:textId="77777777" w:rsidR="006B550F" w:rsidRDefault="006B550F" w:rsidP="00F55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3D7AC7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BF119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7D0688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03699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B3EFD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1276" w:type="dxa"/>
          </w:tcPr>
          <w:p w14:paraId="13DC2B42" w14:textId="77777777" w:rsidR="006B550F" w:rsidRPr="007D0AEB" w:rsidRDefault="006B550F" w:rsidP="00F5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</w:tbl>
    <w:p w14:paraId="048ADB21" w14:textId="77777777" w:rsidR="006B550F" w:rsidRDefault="006B550F" w:rsidP="006B550F"/>
    <w:p w14:paraId="5E0529D3" w14:textId="77777777" w:rsidR="00F515E9" w:rsidRDefault="00F515E9" w:rsidP="00247AFC">
      <w:pPr>
        <w:rPr>
          <w:b/>
          <w:color w:val="252525"/>
          <w:shd w:val="clear" w:color="auto" w:fill="FFFFFF"/>
          <w:lang w:val="en-GB"/>
        </w:rPr>
      </w:pPr>
      <w:bookmarkStart w:id="9" w:name="_Hlk522800850"/>
      <w:bookmarkEnd w:id="8"/>
    </w:p>
    <w:p w14:paraId="072268C4" w14:textId="77777777" w:rsidR="002D4E73" w:rsidRDefault="002D4E73" w:rsidP="00247AFC">
      <w:pPr>
        <w:rPr>
          <w:b/>
          <w:color w:val="252525"/>
          <w:shd w:val="clear" w:color="auto" w:fill="FFFFFF"/>
          <w:lang w:val="en-GB"/>
        </w:rPr>
      </w:pPr>
    </w:p>
    <w:p w14:paraId="4E19EB03" w14:textId="77777777" w:rsidR="002D4E73" w:rsidRDefault="002D4E73" w:rsidP="00247AFC">
      <w:pPr>
        <w:rPr>
          <w:b/>
          <w:color w:val="252525"/>
          <w:shd w:val="clear" w:color="auto" w:fill="FFFFFF"/>
          <w:lang w:val="en-GB"/>
        </w:rPr>
      </w:pPr>
    </w:p>
    <w:p w14:paraId="5359BAB0" w14:textId="77777777" w:rsidR="002D4E73" w:rsidRDefault="002D4E73" w:rsidP="00247AFC">
      <w:pPr>
        <w:rPr>
          <w:b/>
          <w:color w:val="252525"/>
          <w:shd w:val="clear" w:color="auto" w:fill="FFFFFF"/>
          <w:lang w:val="en-GB"/>
        </w:rPr>
      </w:pPr>
    </w:p>
    <w:p w14:paraId="345BE1A8" w14:textId="77777777" w:rsidR="002D4E73" w:rsidRDefault="002D4E73" w:rsidP="00247AFC">
      <w:pPr>
        <w:rPr>
          <w:b/>
          <w:color w:val="252525"/>
          <w:shd w:val="clear" w:color="auto" w:fill="FFFFFF"/>
          <w:lang w:val="en-GB"/>
        </w:rPr>
      </w:pPr>
    </w:p>
    <w:p w14:paraId="43ECBD34" w14:textId="77777777" w:rsidR="00ED4C23" w:rsidRDefault="00ED4C23" w:rsidP="00247AFC">
      <w:pPr>
        <w:rPr>
          <w:color w:val="252525"/>
          <w:shd w:val="clear" w:color="auto" w:fill="FFFFFF"/>
          <w:lang w:val="en-GB"/>
        </w:rPr>
      </w:pPr>
      <w:r w:rsidRPr="00DC5234">
        <w:rPr>
          <w:b/>
          <w:color w:val="252525"/>
          <w:shd w:val="clear" w:color="auto" w:fill="FFFFFF"/>
          <w:lang w:val="en-GB"/>
        </w:rPr>
        <w:lastRenderedPageBreak/>
        <w:t>Table S</w:t>
      </w:r>
      <w:r w:rsidR="006B550F">
        <w:rPr>
          <w:b/>
          <w:color w:val="252525"/>
          <w:shd w:val="clear" w:color="auto" w:fill="FFFFFF"/>
          <w:lang w:val="en-GB"/>
        </w:rPr>
        <w:t>19</w:t>
      </w:r>
      <w:r w:rsidRPr="00DC5234">
        <w:rPr>
          <w:color w:val="252525"/>
          <w:shd w:val="clear" w:color="auto" w:fill="FFFFFF"/>
          <w:lang w:val="en-GB"/>
        </w:rPr>
        <w:t xml:space="preserve"> General</w:t>
      </w:r>
      <w:r w:rsidR="00333059">
        <w:rPr>
          <w:color w:val="252525"/>
          <w:shd w:val="clear" w:color="auto" w:fill="FFFFFF"/>
          <w:lang w:val="en-GB"/>
        </w:rPr>
        <w:t>ized</w:t>
      </w:r>
      <w:r w:rsidRPr="00DC5234">
        <w:rPr>
          <w:color w:val="252525"/>
          <w:shd w:val="clear" w:color="auto" w:fill="FFFFFF"/>
          <w:lang w:val="en-GB"/>
        </w:rPr>
        <w:t xml:space="preserve"> Extreme Value </w:t>
      </w:r>
      <w:r>
        <w:rPr>
          <w:color w:val="252525"/>
          <w:shd w:val="clear" w:color="auto" w:fill="FFFFFF"/>
          <w:lang w:val="en-GB"/>
        </w:rPr>
        <w:t>(GEV) distribution parameters</w:t>
      </w:r>
      <w:r w:rsidR="008D35F3">
        <w:rPr>
          <w:color w:val="252525"/>
          <w:shd w:val="clear" w:color="auto" w:fill="FFFFFF"/>
          <w:lang w:val="en-GB"/>
        </w:rPr>
        <w:t xml:space="preserve"> </w:t>
      </w:r>
      <w:r w:rsidR="00247AFC">
        <w:rPr>
          <w:color w:val="252525"/>
          <w:shd w:val="clear" w:color="auto" w:fill="FFFFFF"/>
          <w:lang w:val="en-GB"/>
        </w:rPr>
        <w:t xml:space="preserve">and </w:t>
      </w:r>
      <w:r w:rsidR="00247AFC" w:rsidRPr="00DD5433">
        <w:rPr>
          <w:color w:val="000000" w:themeColor="text1"/>
        </w:rPr>
        <w:t xml:space="preserve">lower and upper limits of the 95% CI </w:t>
      </w:r>
      <w:r w:rsidR="00247AFC" w:rsidRPr="00DD5433">
        <w:rPr>
          <w:i/>
          <w:color w:val="000000" w:themeColor="text1"/>
        </w:rPr>
        <w:t>g</w:t>
      </w:r>
      <w:r w:rsidR="00247AFC" w:rsidRPr="00DD5433">
        <w:rPr>
          <w:color w:val="000000" w:themeColor="text1"/>
          <w:vertAlign w:val="subscript"/>
        </w:rPr>
        <w:t>smax(day)</w:t>
      </w:r>
    </w:p>
    <w:p w14:paraId="6C233F31" w14:textId="77777777" w:rsidR="00247AFC" w:rsidRPr="00DC5234" w:rsidRDefault="00247AFC" w:rsidP="00247AFC">
      <w:pPr>
        <w:rPr>
          <w:color w:val="252525"/>
          <w:shd w:val="clear" w:color="auto" w:fill="FFFFFF"/>
          <w:lang w:val="en-GB"/>
        </w:rPr>
      </w:pPr>
    </w:p>
    <w:bookmarkEnd w:id="9"/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643"/>
        <w:gridCol w:w="1420"/>
        <w:gridCol w:w="1306"/>
        <w:gridCol w:w="1739"/>
        <w:gridCol w:w="1984"/>
      </w:tblGrid>
      <w:tr w:rsidR="00006DB8" w:rsidRPr="00006DB8" w14:paraId="0C7137AB" w14:textId="77777777" w:rsidTr="001B629D">
        <w:trPr>
          <w:trHeight w:val="340"/>
        </w:trPr>
        <w:tc>
          <w:tcPr>
            <w:tcW w:w="1689" w:type="dxa"/>
            <w:tcBorders>
              <w:top w:val="single" w:sz="4" w:space="0" w:color="auto"/>
            </w:tcBorders>
          </w:tcPr>
          <w:p w14:paraId="1F3C29B2" w14:textId="77777777" w:rsidR="00006DB8" w:rsidRDefault="00006DB8" w:rsidP="00006DB8">
            <w:pPr>
              <w:rPr>
                <w:sz w:val="16"/>
                <w:szCs w:val="16"/>
              </w:rPr>
            </w:pPr>
          </w:p>
          <w:p w14:paraId="621864E8" w14:textId="77777777" w:rsidR="00006DB8" w:rsidRDefault="00006DB8" w:rsidP="00006DB8">
            <w:pPr>
              <w:rPr>
                <w:sz w:val="16"/>
                <w:szCs w:val="16"/>
              </w:rPr>
            </w:pPr>
          </w:p>
          <w:p w14:paraId="5CE410EA" w14:textId="77777777" w:rsidR="00006DB8" w:rsidRPr="00006DB8" w:rsidRDefault="00006DB8" w:rsidP="00006DB8">
            <w:pPr>
              <w:rPr>
                <w:sz w:val="16"/>
                <w:szCs w:val="16"/>
              </w:rPr>
            </w:pPr>
          </w:p>
        </w:tc>
        <w:tc>
          <w:tcPr>
            <w:tcW w:w="43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9CBC8" w14:textId="77777777" w:rsidR="00006DB8" w:rsidRPr="00006DB8" w:rsidRDefault="00006DB8" w:rsidP="00006DB8">
            <w:pPr>
              <w:jc w:val="center"/>
              <w:rPr>
                <w:sz w:val="16"/>
                <w:szCs w:val="16"/>
              </w:rPr>
            </w:pPr>
            <w:r w:rsidRPr="00006DB8">
              <w:rPr>
                <w:sz w:val="16"/>
                <w:szCs w:val="16"/>
              </w:rPr>
              <w:t>Modelled GEV parameters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59BB8B46" w14:textId="77777777" w:rsidR="00006DB8" w:rsidRPr="00006DB8" w:rsidRDefault="00006DB8" w:rsidP="00006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ADAF18C" w14:textId="77777777" w:rsidR="00006DB8" w:rsidRPr="00006DB8" w:rsidRDefault="00006DB8" w:rsidP="00006DB8">
            <w:pPr>
              <w:jc w:val="center"/>
              <w:rPr>
                <w:sz w:val="16"/>
                <w:szCs w:val="16"/>
              </w:rPr>
            </w:pPr>
          </w:p>
        </w:tc>
      </w:tr>
      <w:tr w:rsidR="00006DB8" w:rsidRPr="00006DB8" w14:paraId="2C6FA96B" w14:textId="77777777" w:rsidTr="009979E8">
        <w:tc>
          <w:tcPr>
            <w:tcW w:w="1689" w:type="dxa"/>
            <w:tcBorders>
              <w:bottom w:val="single" w:sz="4" w:space="0" w:color="auto"/>
            </w:tcBorders>
          </w:tcPr>
          <w:p w14:paraId="6E714A40" w14:textId="77777777" w:rsidR="00006DB8" w:rsidRPr="00006DB8" w:rsidRDefault="00006DB8" w:rsidP="001B629D">
            <w:pPr>
              <w:spacing w:before="120" w:after="120"/>
              <w:rPr>
                <w:sz w:val="16"/>
                <w:szCs w:val="16"/>
              </w:rPr>
            </w:pPr>
            <w:r w:rsidRPr="00006DB8">
              <w:rPr>
                <w:sz w:val="16"/>
                <w:szCs w:val="16"/>
              </w:rPr>
              <w:t>Dataset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0B3A5CC2" w14:textId="77777777" w:rsidR="00006DB8" w:rsidRPr="00006DB8" w:rsidRDefault="00006DB8" w:rsidP="001B62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06DB8">
              <w:rPr>
                <w:sz w:val="16"/>
                <w:szCs w:val="16"/>
              </w:rPr>
              <w:t>Location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9053A58" w14:textId="77777777" w:rsidR="00006DB8" w:rsidRPr="00006DB8" w:rsidRDefault="00006DB8" w:rsidP="001B62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06DB8">
              <w:rPr>
                <w:sz w:val="16"/>
                <w:szCs w:val="16"/>
              </w:rPr>
              <w:t>Scale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389C20D4" w14:textId="77777777" w:rsidR="00006DB8" w:rsidRPr="00006DB8" w:rsidRDefault="00006DB8" w:rsidP="001B62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06DB8">
              <w:rPr>
                <w:sz w:val="16"/>
                <w:szCs w:val="16"/>
              </w:rPr>
              <w:t>Shape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8A43D34" w14:textId="77777777" w:rsidR="00006DB8" w:rsidRDefault="00006DB8" w:rsidP="001B629D">
            <w:pPr>
              <w:spacing w:before="120"/>
              <w:jc w:val="center"/>
              <w:rPr>
                <w:color w:val="000000" w:themeColor="text1"/>
                <w:sz w:val="16"/>
                <w:szCs w:val="16"/>
                <w:vertAlign w:val="subscript"/>
              </w:rPr>
            </w:pPr>
            <w:r w:rsidRPr="00006DB8">
              <w:rPr>
                <w:color w:val="000000" w:themeColor="text1"/>
                <w:sz w:val="16"/>
                <w:szCs w:val="16"/>
              </w:rPr>
              <w:t>L</w:t>
            </w:r>
            <w:r>
              <w:rPr>
                <w:color w:val="000000" w:themeColor="text1"/>
                <w:sz w:val="16"/>
                <w:szCs w:val="16"/>
              </w:rPr>
              <w:t xml:space="preserve">ower and upper limits of </w:t>
            </w:r>
            <w:r w:rsidRPr="00006DB8">
              <w:rPr>
                <w:color w:val="000000" w:themeColor="text1"/>
                <w:sz w:val="16"/>
                <w:szCs w:val="16"/>
              </w:rPr>
              <w:t xml:space="preserve">95% CI </w:t>
            </w:r>
            <w:r w:rsidRPr="00006DB8">
              <w:rPr>
                <w:i/>
                <w:color w:val="000000" w:themeColor="text1"/>
                <w:sz w:val="16"/>
                <w:szCs w:val="16"/>
              </w:rPr>
              <w:t>g</w:t>
            </w:r>
            <w:r w:rsidRPr="00006DB8">
              <w:rPr>
                <w:color w:val="000000" w:themeColor="text1"/>
                <w:sz w:val="16"/>
                <w:szCs w:val="16"/>
                <w:vertAlign w:val="subscript"/>
              </w:rPr>
              <w:t xml:space="preserve">smax(day) </w:t>
            </w:r>
          </w:p>
          <w:p w14:paraId="2FCCEC14" w14:textId="77777777" w:rsidR="00006DB8" w:rsidRPr="00006DB8" w:rsidRDefault="00006DB8" w:rsidP="001B629D">
            <w:pPr>
              <w:spacing w:after="120"/>
              <w:jc w:val="center"/>
              <w:rPr>
                <w:sz w:val="16"/>
                <w:szCs w:val="16"/>
              </w:rPr>
            </w:pPr>
            <w:r w:rsidRPr="00006DB8">
              <w:rPr>
                <w:color w:val="000000" w:themeColor="text1"/>
                <w:sz w:val="16"/>
                <w:szCs w:val="16"/>
              </w:rPr>
              <w:t>(</w:t>
            </w:r>
            <w:r w:rsidRPr="00006DB8">
              <w:rPr>
                <w:rFonts w:eastAsiaTheme="minorHAnsi"/>
                <w:color w:val="000000" w:themeColor="text1"/>
                <w:sz w:val="16"/>
                <w:szCs w:val="16"/>
              </w:rPr>
              <w:t>mmol m</w:t>
            </w:r>
            <w:r w:rsidRPr="00006DB8">
              <w:rPr>
                <w:rFonts w:eastAsiaTheme="minorHAnsi"/>
                <w:color w:val="000000" w:themeColor="text1"/>
                <w:sz w:val="16"/>
                <w:szCs w:val="16"/>
                <w:vertAlign w:val="superscript"/>
              </w:rPr>
              <w:t>-2</w:t>
            </w:r>
            <w:r w:rsidRPr="00006DB8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s</w:t>
            </w:r>
            <w:r w:rsidRPr="00006DB8">
              <w:rPr>
                <w:rFonts w:eastAsiaTheme="minorHAnsi"/>
                <w:color w:val="000000" w:themeColor="text1"/>
                <w:sz w:val="16"/>
                <w:szCs w:val="16"/>
                <w:vertAlign w:val="superscript"/>
              </w:rPr>
              <w:t>-1</w:t>
            </w:r>
            <w:r w:rsidRPr="00006DB8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897C3A" w14:textId="77777777" w:rsidR="00006DB8" w:rsidRPr="00006DB8" w:rsidRDefault="00006DB8" w:rsidP="001B62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06DB8">
              <w:rPr>
                <w:color w:val="000000" w:themeColor="text1"/>
                <w:sz w:val="16"/>
                <w:szCs w:val="16"/>
              </w:rPr>
              <w:t xml:space="preserve">Percentage of </w:t>
            </w:r>
            <w:r w:rsidRPr="00006DB8">
              <w:rPr>
                <w:i/>
                <w:color w:val="000000" w:themeColor="text1"/>
                <w:sz w:val="16"/>
                <w:szCs w:val="16"/>
              </w:rPr>
              <w:t>g</w:t>
            </w:r>
            <w:r w:rsidRPr="00006DB8">
              <w:rPr>
                <w:color w:val="000000" w:themeColor="text1"/>
                <w:sz w:val="16"/>
                <w:szCs w:val="16"/>
                <w:vertAlign w:val="subscript"/>
              </w:rPr>
              <w:t>smax</w:t>
            </w:r>
            <w:r w:rsidRPr="00006DB8">
              <w:rPr>
                <w:color w:val="000000" w:themeColor="text1"/>
                <w:sz w:val="16"/>
                <w:szCs w:val="16"/>
              </w:rPr>
              <w:t xml:space="preserve"> data points &gt;50% the lower limit of 95% CI </w:t>
            </w:r>
            <w:r w:rsidRPr="00006DB8">
              <w:rPr>
                <w:i/>
                <w:color w:val="000000" w:themeColor="text1"/>
                <w:sz w:val="16"/>
                <w:szCs w:val="16"/>
              </w:rPr>
              <w:t>g</w:t>
            </w:r>
            <w:r w:rsidRPr="00006DB8">
              <w:rPr>
                <w:color w:val="000000" w:themeColor="text1"/>
                <w:sz w:val="16"/>
                <w:szCs w:val="16"/>
                <w:vertAlign w:val="subscript"/>
              </w:rPr>
              <w:t>smax(day)</w:t>
            </w:r>
          </w:p>
        </w:tc>
      </w:tr>
      <w:tr w:rsidR="00006DB8" w:rsidRPr="00006DB8" w14:paraId="0043781C" w14:textId="77777777" w:rsidTr="009F4F96">
        <w:trPr>
          <w:trHeight w:val="567"/>
        </w:trPr>
        <w:tc>
          <w:tcPr>
            <w:tcW w:w="1689" w:type="dxa"/>
            <w:tcBorders>
              <w:top w:val="single" w:sz="4" w:space="0" w:color="auto"/>
            </w:tcBorders>
          </w:tcPr>
          <w:p w14:paraId="52C33A5F" w14:textId="77777777" w:rsidR="00006DB8" w:rsidRPr="00006DB8" w:rsidRDefault="00006DB8" w:rsidP="009F4F96">
            <w:pPr>
              <w:spacing w:before="120"/>
              <w:rPr>
                <w:sz w:val="16"/>
                <w:szCs w:val="16"/>
              </w:rPr>
            </w:pPr>
            <w:r w:rsidRPr="00006DB8">
              <w:rPr>
                <w:sz w:val="16"/>
                <w:szCs w:val="16"/>
              </w:rPr>
              <w:t>Entire dataset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14:paraId="26A339D0" w14:textId="77777777" w:rsidR="00006DB8" w:rsidRDefault="00006DB8" w:rsidP="009F4F96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 xml:space="preserve">342.03 </w:t>
            </w:r>
          </w:p>
          <w:p w14:paraId="5EED983C" w14:textId="77777777" w:rsidR="00006DB8" w:rsidRPr="00006DB8" w:rsidRDefault="00006DB8" w:rsidP="00006DB8">
            <w:pPr>
              <w:jc w:val="center"/>
              <w:rPr>
                <w:b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>(325.69, 358.37)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5BF60E10" w14:textId="77777777" w:rsidR="00006DB8" w:rsidRDefault="00006DB8" w:rsidP="009F4F96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>66.61</w:t>
            </w:r>
          </w:p>
          <w:p w14:paraId="0986549B" w14:textId="77777777" w:rsidR="00006DB8" w:rsidRPr="00006DB8" w:rsidRDefault="00006DB8" w:rsidP="00006DB8">
            <w:pPr>
              <w:jc w:val="center"/>
              <w:rPr>
                <w:b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 xml:space="preserve"> (55.76, 77.47)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01687B28" w14:textId="77777777" w:rsidR="00006DB8" w:rsidRDefault="00006DB8" w:rsidP="009F4F96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 xml:space="preserve">-0.33 </w:t>
            </w:r>
          </w:p>
          <w:p w14:paraId="20494D87" w14:textId="77777777" w:rsidR="00006DB8" w:rsidRPr="00006DB8" w:rsidRDefault="00006DB8" w:rsidP="00006DB8">
            <w:pPr>
              <w:jc w:val="center"/>
              <w:rPr>
                <w:b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>(-0.43, -0.23)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372FFD06" w14:textId="77777777" w:rsidR="00006DB8" w:rsidRPr="00006DB8" w:rsidRDefault="00006DB8" w:rsidP="00213EFD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 w:themeColor="text1"/>
                <w:sz w:val="16"/>
                <w:szCs w:val="16"/>
              </w:rPr>
              <w:t>233</w:t>
            </w:r>
            <w:r w:rsidRPr="00006DB8">
              <w:rPr>
                <w:rFonts w:eastAsiaTheme="minorHAnsi"/>
                <w:color w:val="000000" w:themeColor="text1"/>
                <w:sz w:val="16"/>
                <w:szCs w:val="16"/>
              </w:rPr>
              <w:t>,</w:t>
            </w:r>
            <w:r w:rsidRPr="00006DB8">
              <w:rPr>
                <w:color w:val="000000" w:themeColor="text1"/>
                <w:sz w:val="16"/>
                <w:szCs w:val="16"/>
              </w:rPr>
              <w:t xml:space="preserve"> 484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70AB160" w14:textId="77777777" w:rsidR="00006DB8" w:rsidRPr="00006DB8" w:rsidRDefault="00006DB8" w:rsidP="00213EFD">
            <w:pPr>
              <w:spacing w:before="240"/>
              <w:jc w:val="center"/>
              <w:rPr>
                <w:color w:val="000000" w:themeColor="text1"/>
                <w:sz w:val="16"/>
                <w:szCs w:val="16"/>
              </w:rPr>
            </w:pPr>
            <w:r w:rsidRPr="00006DB8">
              <w:rPr>
                <w:color w:val="000000" w:themeColor="text1"/>
                <w:sz w:val="16"/>
                <w:szCs w:val="16"/>
              </w:rPr>
              <w:t xml:space="preserve">85% </w:t>
            </w:r>
          </w:p>
        </w:tc>
      </w:tr>
      <w:tr w:rsidR="00006DB8" w:rsidRPr="00006DB8" w14:paraId="746E18B6" w14:textId="77777777" w:rsidTr="009F4F96">
        <w:trPr>
          <w:trHeight w:val="567"/>
        </w:trPr>
        <w:tc>
          <w:tcPr>
            <w:tcW w:w="1689" w:type="dxa"/>
          </w:tcPr>
          <w:p w14:paraId="3763818B" w14:textId="77777777" w:rsidR="00006DB8" w:rsidRPr="00006DB8" w:rsidRDefault="00006DB8" w:rsidP="00213EFD">
            <w:pPr>
              <w:spacing w:before="120"/>
              <w:rPr>
                <w:sz w:val="16"/>
                <w:szCs w:val="16"/>
              </w:rPr>
            </w:pPr>
            <w:r w:rsidRPr="00006DB8">
              <w:rPr>
                <w:sz w:val="16"/>
                <w:szCs w:val="16"/>
              </w:rPr>
              <w:t>Open-canopy</w:t>
            </w:r>
          </w:p>
        </w:tc>
        <w:tc>
          <w:tcPr>
            <w:tcW w:w="1643" w:type="dxa"/>
          </w:tcPr>
          <w:p w14:paraId="7F6D9440" w14:textId="77777777" w:rsidR="00006DB8" w:rsidRDefault="00006DB8" w:rsidP="00213EFD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 xml:space="preserve">335.01 </w:t>
            </w:r>
          </w:p>
          <w:p w14:paraId="29DD52EA" w14:textId="77777777" w:rsidR="00006DB8" w:rsidRPr="00006DB8" w:rsidRDefault="00006DB8" w:rsidP="00006DB8">
            <w:pPr>
              <w:jc w:val="center"/>
              <w:rPr>
                <w:b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>(318.35, 351.68)</w:t>
            </w:r>
          </w:p>
        </w:tc>
        <w:tc>
          <w:tcPr>
            <w:tcW w:w="1420" w:type="dxa"/>
          </w:tcPr>
          <w:p w14:paraId="2AC291A2" w14:textId="77777777" w:rsidR="00006DB8" w:rsidRDefault="00006DB8" w:rsidP="00213EFD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 xml:space="preserve">67.49 </w:t>
            </w:r>
          </w:p>
          <w:p w14:paraId="0559B74A" w14:textId="77777777" w:rsidR="00006DB8" w:rsidRPr="00006DB8" w:rsidRDefault="00006DB8" w:rsidP="00006DB8">
            <w:pPr>
              <w:jc w:val="center"/>
              <w:rPr>
                <w:b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>(56.42, 78.56)</w:t>
            </w:r>
          </w:p>
        </w:tc>
        <w:tc>
          <w:tcPr>
            <w:tcW w:w="1306" w:type="dxa"/>
          </w:tcPr>
          <w:p w14:paraId="5DD957A4" w14:textId="77777777" w:rsidR="00006DB8" w:rsidRDefault="00006DB8" w:rsidP="00213EFD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 xml:space="preserve">-0.32 </w:t>
            </w:r>
          </w:p>
          <w:p w14:paraId="76040C89" w14:textId="77777777" w:rsidR="00006DB8" w:rsidRPr="00006DB8" w:rsidRDefault="00006DB8" w:rsidP="00006DB8">
            <w:pPr>
              <w:jc w:val="center"/>
              <w:rPr>
                <w:b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>(-0.42, -0.22)</w:t>
            </w:r>
          </w:p>
        </w:tc>
        <w:tc>
          <w:tcPr>
            <w:tcW w:w="1739" w:type="dxa"/>
            <w:vAlign w:val="center"/>
          </w:tcPr>
          <w:p w14:paraId="1461DB6F" w14:textId="77777777" w:rsidR="00006DB8" w:rsidRPr="00006DB8" w:rsidRDefault="00006DB8" w:rsidP="00213EFD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>226, 481</w:t>
            </w:r>
          </w:p>
        </w:tc>
        <w:tc>
          <w:tcPr>
            <w:tcW w:w="1984" w:type="dxa"/>
            <w:vAlign w:val="center"/>
          </w:tcPr>
          <w:p w14:paraId="092BE7F3" w14:textId="77777777" w:rsidR="00006DB8" w:rsidRPr="00006DB8" w:rsidRDefault="00006DB8" w:rsidP="00213EFD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>92%</w:t>
            </w:r>
            <w:r w:rsidRPr="00006DB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06DB8" w:rsidRPr="00006DB8" w14:paraId="6FC2091A" w14:textId="77777777" w:rsidTr="009F4F96">
        <w:trPr>
          <w:trHeight w:val="567"/>
        </w:trPr>
        <w:tc>
          <w:tcPr>
            <w:tcW w:w="1689" w:type="dxa"/>
            <w:tcBorders>
              <w:bottom w:val="single" w:sz="4" w:space="0" w:color="auto"/>
            </w:tcBorders>
          </w:tcPr>
          <w:p w14:paraId="3EB6EA3D" w14:textId="77777777" w:rsidR="00006DB8" w:rsidRPr="00006DB8" w:rsidRDefault="00006DB8" w:rsidP="00213EFD">
            <w:pPr>
              <w:spacing w:before="120"/>
              <w:rPr>
                <w:sz w:val="16"/>
                <w:szCs w:val="16"/>
              </w:rPr>
            </w:pPr>
            <w:r w:rsidRPr="00006DB8">
              <w:rPr>
                <w:sz w:val="16"/>
                <w:szCs w:val="16"/>
              </w:rPr>
              <w:t>Understory-subcanopy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0A450433" w14:textId="77777777" w:rsidR="00006DB8" w:rsidRDefault="00006DB8" w:rsidP="00213EFD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 xml:space="preserve">294.15 </w:t>
            </w:r>
          </w:p>
          <w:p w14:paraId="14BECA6F" w14:textId="77777777" w:rsidR="00006DB8" w:rsidRPr="00006DB8" w:rsidRDefault="00006DB8" w:rsidP="00006DB8">
            <w:pPr>
              <w:jc w:val="center"/>
              <w:rPr>
                <w:b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>(274.78, 313.52)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668B6BF" w14:textId="77777777" w:rsidR="00006DB8" w:rsidRDefault="00006DB8" w:rsidP="00213EFD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>71.23</w:t>
            </w:r>
          </w:p>
          <w:p w14:paraId="2A37C6F5" w14:textId="77777777" w:rsidR="00006DB8" w:rsidRPr="00006DB8" w:rsidRDefault="00006DB8" w:rsidP="00006DB8">
            <w:pPr>
              <w:jc w:val="center"/>
              <w:rPr>
                <w:b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 xml:space="preserve"> (57.7, 84.75)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38D86B5D" w14:textId="77777777" w:rsidR="00006DB8" w:rsidRDefault="00006DB8" w:rsidP="00213EFD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 xml:space="preserve">-0.29 </w:t>
            </w:r>
          </w:p>
          <w:p w14:paraId="619B97C3" w14:textId="77777777" w:rsidR="00006DB8" w:rsidRPr="00006DB8" w:rsidRDefault="00006DB8" w:rsidP="00006DB8">
            <w:pPr>
              <w:jc w:val="center"/>
              <w:rPr>
                <w:b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>(-0.44, -0.13)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291A10E6" w14:textId="77777777" w:rsidR="00006DB8" w:rsidRPr="00006DB8" w:rsidRDefault="00006DB8" w:rsidP="00213EFD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>181, 456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070119" w14:textId="77777777" w:rsidR="00006DB8" w:rsidRPr="00006DB8" w:rsidRDefault="00006DB8" w:rsidP="00213EFD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006DB8">
              <w:rPr>
                <w:color w:val="000000"/>
                <w:sz w:val="16"/>
                <w:szCs w:val="16"/>
              </w:rPr>
              <w:t xml:space="preserve">89% </w:t>
            </w:r>
          </w:p>
        </w:tc>
      </w:tr>
    </w:tbl>
    <w:p w14:paraId="01E40F4E" w14:textId="77777777" w:rsidR="006772FF" w:rsidRDefault="006772FF" w:rsidP="00584AB8">
      <w:pPr>
        <w:rPr>
          <w:color w:val="252525"/>
          <w:shd w:val="clear" w:color="auto" w:fill="FFFFFF"/>
          <w:lang w:val="en-GB"/>
        </w:rPr>
      </w:pPr>
    </w:p>
    <w:p w14:paraId="252BC355" w14:textId="77777777" w:rsidR="001D634C" w:rsidRPr="002D4E73" w:rsidRDefault="00247AFC" w:rsidP="00584AB8">
      <w:pPr>
        <w:rPr>
          <w:color w:val="252525"/>
          <w:shd w:val="clear" w:color="auto" w:fill="FFFFFF"/>
          <w:lang w:val="en-GB"/>
        </w:rPr>
      </w:pPr>
      <w:r w:rsidRPr="00DC5234">
        <w:rPr>
          <w:color w:val="252525"/>
          <w:shd w:val="clear" w:color="auto" w:fill="FFFFFF"/>
          <w:lang w:val="en-GB"/>
        </w:rPr>
        <w:t xml:space="preserve">Values in parentheses are </w:t>
      </w:r>
      <w:r>
        <w:rPr>
          <w:color w:val="252525"/>
          <w:shd w:val="clear" w:color="auto" w:fill="FFFFFF"/>
          <w:lang w:val="en-GB"/>
        </w:rPr>
        <w:t xml:space="preserve">the </w:t>
      </w:r>
      <w:r w:rsidRPr="00DC5234">
        <w:rPr>
          <w:color w:val="252525"/>
          <w:shd w:val="clear" w:color="auto" w:fill="FFFFFF"/>
          <w:lang w:val="en-GB"/>
        </w:rPr>
        <w:t>95% CI.</w:t>
      </w:r>
      <w:bookmarkStart w:id="10" w:name="_GoBack"/>
      <w:bookmarkEnd w:id="10"/>
    </w:p>
    <w:sectPr w:rsidR="001D634C" w:rsidRPr="002D4E73" w:rsidSect="005F2F19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69C6" w14:textId="77777777" w:rsidR="00CE4E21" w:rsidRDefault="00CE4E21">
      <w:r>
        <w:separator/>
      </w:r>
    </w:p>
  </w:endnote>
  <w:endnote w:type="continuationSeparator" w:id="0">
    <w:p w14:paraId="2E710A96" w14:textId="77777777" w:rsidR="00CE4E21" w:rsidRDefault="00CE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995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0F224" w14:textId="77777777" w:rsidR="00F557D2" w:rsidRDefault="00F557D2">
        <w:pPr>
          <w:pStyle w:val="Footer"/>
          <w:jc w:val="right"/>
        </w:pPr>
        <w:r>
          <w:fldChar w:fldCharType="begin"/>
        </w:r>
        <w:r w:rsidRPr="00F85EC4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6310C" w14:textId="77777777" w:rsidR="00F557D2" w:rsidRDefault="00F55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613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B9D96" w14:textId="77777777" w:rsidR="00F557D2" w:rsidRDefault="00F55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69693F" w14:textId="77777777" w:rsidR="00F557D2" w:rsidRDefault="00F55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124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D5A3A" w14:textId="77777777" w:rsidR="00F557D2" w:rsidRDefault="00F557D2">
        <w:pPr>
          <w:pStyle w:val="Footer"/>
          <w:jc w:val="right"/>
        </w:pPr>
        <w:r>
          <w:fldChar w:fldCharType="begin"/>
        </w:r>
        <w:r w:rsidRPr="00F85EC4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B4680" w14:textId="77777777" w:rsidR="00F557D2" w:rsidRDefault="00F557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925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E36B2" w14:textId="77777777" w:rsidR="00F557D2" w:rsidRDefault="00F55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44F7FF" w14:textId="77777777" w:rsidR="00F557D2" w:rsidRDefault="00F5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1513B" w14:textId="77777777" w:rsidR="00CE4E21" w:rsidRDefault="00CE4E21">
      <w:r>
        <w:separator/>
      </w:r>
    </w:p>
  </w:footnote>
  <w:footnote w:type="continuationSeparator" w:id="0">
    <w:p w14:paraId="148683CB" w14:textId="77777777" w:rsidR="00CE4E21" w:rsidRDefault="00CE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33E"/>
    <w:multiLevelType w:val="hybridMultilevel"/>
    <w:tmpl w:val="A1F6085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A113F"/>
    <w:multiLevelType w:val="hybridMultilevel"/>
    <w:tmpl w:val="F79E1A7E"/>
    <w:lvl w:ilvl="0" w:tplc="26C01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7E4E"/>
    <w:multiLevelType w:val="hybridMultilevel"/>
    <w:tmpl w:val="E83604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371"/>
    <w:multiLevelType w:val="hybridMultilevel"/>
    <w:tmpl w:val="898415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495"/>
    <w:multiLevelType w:val="hybridMultilevel"/>
    <w:tmpl w:val="4D2C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0E3"/>
    <w:multiLevelType w:val="hybridMultilevel"/>
    <w:tmpl w:val="C8667C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41A8"/>
    <w:multiLevelType w:val="hybridMultilevel"/>
    <w:tmpl w:val="5DF043B6"/>
    <w:lvl w:ilvl="0" w:tplc="0BD4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67485"/>
    <w:multiLevelType w:val="hybridMultilevel"/>
    <w:tmpl w:val="E2B49E00"/>
    <w:lvl w:ilvl="0" w:tplc="4FE801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3AB227B"/>
    <w:multiLevelType w:val="hybridMultilevel"/>
    <w:tmpl w:val="C0645C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95507"/>
    <w:multiLevelType w:val="hybridMultilevel"/>
    <w:tmpl w:val="B26C5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12135"/>
    <w:multiLevelType w:val="hybridMultilevel"/>
    <w:tmpl w:val="3544E5F8"/>
    <w:lvl w:ilvl="0" w:tplc="E398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62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A0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6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AD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43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2D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E7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B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3580D"/>
    <w:multiLevelType w:val="hybridMultilevel"/>
    <w:tmpl w:val="72DAA370"/>
    <w:lvl w:ilvl="0" w:tplc="9FFAB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C2E9F"/>
    <w:multiLevelType w:val="hybridMultilevel"/>
    <w:tmpl w:val="A7285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D236D"/>
    <w:multiLevelType w:val="hybridMultilevel"/>
    <w:tmpl w:val="9634D3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D58BC"/>
    <w:multiLevelType w:val="multilevel"/>
    <w:tmpl w:val="D16E0DC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864A6B"/>
    <w:multiLevelType w:val="hybridMultilevel"/>
    <w:tmpl w:val="5882D1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681FFF"/>
    <w:multiLevelType w:val="hybridMultilevel"/>
    <w:tmpl w:val="591630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E2D98"/>
    <w:multiLevelType w:val="hybridMultilevel"/>
    <w:tmpl w:val="DA6CF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8677C"/>
    <w:multiLevelType w:val="hybridMultilevel"/>
    <w:tmpl w:val="7EF289B6"/>
    <w:lvl w:ilvl="0" w:tplc="6B587C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37" w:hanging="360"/>
      </w:pPr>
    </w:lvl>
    <w:lvl w:ilvl="2" w:tplc="1809001B" w:tentative="1">
      <w:start w:val="1"/>
      <w:numFmt w:val="lowerRoman"/>
      <w:lvlText w:val="%3."/>
      <w:lvlJc w:val="right"/>
      <w:pPr>
        <w:ind w:left="2157" w:hanging="180"/>
      </w:pPr>
    </w:lvl>
    <w:lvl w:ilvl="3" w:tplc="1809000F" w:tentative="1">
      <w:start w:val="1"/>
      <w:numFmt w:val="decimal"/>
      <w:lvlText w:val="%4."/>
      <w:lvlJc w:val="left"/>
      <w:pPr>
        <w:ind w:left="2877" w:hanging="360"/>
      </w:pPr>
    </w:lvl>
    <w:lvl w:ilvl="4" w:tplc="18090019" w:tentative="1">
      <w:start w:val="1"/>
      <w:numFmt w:val="lowerLetter"/>
      <w:lvlText w:val="%5."/>
      <w:lvlJc w:val="left"/>
      <w:pPr>
        <w:ind w:left="3597" w:hanging="360"/>
      </w:pPr>
    </w:lvl>
    <w:lvl w:ilvl="5" w:tplc="1809001B" w:tentative="1">
      <w:start w:val="1"/>
      <w:numFmt w:val="lowerRoman"/>
      <w:lvlText w:val="%6."/>
      <w:lvlJc w:val="right"/>
      <w:pPr>
        <w:ind w:left="4317" w:hanging="180"/>
      </w:pPr>
    </w:lvl>
    <w:lvl w:ilvl="6" w:tplc="1809000F" w:tentative="1">
      <w:start w:val="1"/>
      <w:numFmt w:val="decimal"/>
      <w:lvlText w:val="%7."/>
      <w:lvlJc w:val="left"/>
      <w:pPr>
        <w:ind w:left="5037" w:hanging="360"/>
      </w:pPr>
    </w:lvl>
    <w:lvl w:ilvl="7" w:tplc="18090019" w:tentative="1">
      <w:start w:val="1"/>
      <w:numFmt w:val="lowerLetter"/>
      <w:lvlText w:val="%8."/>
      <w:lvlJc w:val="left"/>
      <w:pPr>
        <w:ind w:left="5757" w:hanging="360"/>
      </w:pPr>
    </w:lvl>
    <w:lvl w:ilvl="8" w:tplc="1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AE36365"/>
    <w:multiLevelType w:val="hybridMultilevel"/>
    <w:tmpl w:val="EA988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C4E43"/>
    <w:multiLevelType w:val="hybridMultilevel"/>
    <w:tmpl w:val="7EF289B6"/>
    <w:lvl w:ilvl="0" w:tplc="6B587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CD5624"/>
    <w:multiLevelType w:val="hybridMultilevel"/>
    <w:tmpl w:val="CBBEF2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918ED"/>
    <w:multiLevelType w:val="hybridMultilevel"/>
    <w:tmpl w:val="C9401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6"/>
  </w:num>
  <w:num w:numId="5">
    <w:abstractNumId w:val="18"/>
  </w:num>
  <w:num w:numId="6">
    <w:abstractNumId w:val="20"/>
  </w:num>
  <w:num w:numId="7">
    <w:abstractNumId w:val="10"/>
  </w:num>
  <w:num w:numId="8">
    <w:abstractNumId w:val="22"/>
  </w:num>
  <w:num w:numId="9">
    <w:abstractNumId w:val="12"/>
  </w:num>
  <w:num w:numId="10">
    <w:abstractNumId w:val="9"/>
  </w:num>
  <w:num w:numId="11">
    <w:abstractNumId w:val="21"/>
  </w:num>
  <w:num w:numId="12">
    <w:abstractNumId w:val="0"/>
  </w:num>
  <w:num w:numId="13">
    <w:abstractNumId w:val="4"/>
  </w:num>
  <w:num w:numId="14">
    <w:abstractNumId w:val="11"/>
  </w:num>
  <w:num w:numId="15">
    <w:abstractNumId w:val="7"/>
  </w:num>
  <w:num w:numId="16">
    <w:abstractNumId w:val="5"/>
  </w:num>
  <w:num w:numId="17">
    <w:abstractNumId w:val="14"/>
  </w:num>
  <w:num w:numId="18">
    <w:abstractNumId w:val="19"/>
  </w:num>
  <w:num w:numId="19">
    <w:abstractNumId w:val="6"/>
  </w:num>
  <w:num w:numId="20">
    <w:abstractNumId w:val="13"/>
  </w:num>
  <w:num w:numId="21">
    <w:abstractNumId w:val="1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2A"/>
    <w:rsid w:val="00006DB8"/>
    <w:rsid w:val="00044E36"/>
    <w:rsid w:val="000468C4"/>
    <w:rsid w:val="000B5659"/>
    <w:rsid w:val="000F1D13"/>
    <w:rsid w:val="001208A4"/>
    <w:rsid w:val="001506F2"/>
    <w:rsid w:val="001535CC"/>
    <w:rsid w:val="001728F9"/>
    <w:rsid w:val="00195DC3"/>
    <w:rsid w:val="00195DCD"/>
    <w:rsid w:val="001B629D"/>
    <w:rsid w:val="001C055F"/>
    <w:rsid w:val="001D2123"/>
    <w:rsid w:val="001D634C"/>
    <w:rsid w:val="001E3D55"/>
    <w:rsid w:val="00213EFD"/>
    <w:rsid w:val="002231EA"/>
    <w:rsid w:val="00227AD6"/>
    <w:rsid w:val="00247AFC"/>
    <w:rsid w:val="00250C47"/>
    <w:rsid w:val="00260668"/>
    <w:rsid w:val="00262F34"/>
    <w:rsid w:val="00273DA4"/>
    <w:rsid w:val="0028114A"/>
    <w:rsid w:val="00287E78"/>
    <w:rsid w:val="00292334"/>
    <w:rsid w:val="002D416D"/>
    <w:rsid w:val="002D4E73"/>
    <w:rsid w:val="0031158B"/>
    <w:rsid w:val="00333059"/>
    <w:rsid w:val="003448EF"/>
    <w:rsid w:val="00366209"/>
    <w:rsid w:val="003857ED"/>
    <w:rsid w:val="003A00A2"/>
    <w:rsid w:val="003D5C2C"/>
    <w:rsid w:val="00411614"/>
    <w:rsid w:val="00425D82"/>
    <w:rsid w:val="004305BA"/>
    <w:rsid w:val="004F6A73"/>
    <w:rsid w:val="00543F90"/>
    <w:rsid w:val="0055548A"/>
    <w:rsid w:val="00584AB8"/>
    <w:rsid w:val="005D2238"/>
    <w:rsid w:val="005F2F19"/>
    <w:rsid w:val="00620496"/>
    <w:rsid w:val="0062609E"/>
    <w:rsid w:val="0063132A"/>
    <w:rsid w:val="00650700"/>
    <w:rsid w:val="006772FF"/>
    <w:rsid w:val="006B550F"/>
    <w:rsid w:val="006D1B53"/>
    <w:rsid w:val="00721375"/>
    <w:rsid w:val="007345B6"/>
    <w:rsid w:val="007826FC"/>
    <w:rsid w:val="00783551"/>
    <w:rsid w:val="007915AB"/>
    <w:rsid w:val="007B55CC"/>
    <w:rsid w:val="007D6FE1"/>
    <w:rsid w:val="00813B90"/>
    <w:rsid w:val="00827744"/>
    <w:rsid w:val="00865245"/>
    <w:rsid w:val="00885306"/>
    <w:rsid w:val="008964D5"/>
    <w:rsid w:val="008A5373"/>
    <w:rsid w:val="008D35F3"/>
    <w:rsid w:val="00945252"/>
    <w:rsid w:val="00954124"/>
    <w:rsid w:val="009943D2"/>
    <w:rsid w:val="009979E8"/>
    <w:rsid w:val="009A3199"/>
    <w:rsid w:val="009A5398"/>
    <w:rsid w:val="009A718E"/>
    <w:rsid w:val="009F4F96"/>
    <w:rsid w:val="00A1067D"/>
    <w:rsid w:val="00A16C7F"/>
    <w:rsid w:val="00A57972"/>
    <w:rsid w:val="00A6669C"/>
    <w:rsid w:val="00A74713"/>
    <w:rsid w:val="00A828E7"/>
    <w:rsid w:val="00A97D8F"/>
    <w:rsid w:val="00AA53E7"/>
    <w:rsid w:val="00AB2A56"/>
    <w:rsid w:val="00AE79FA"/>
    <w:rsid w:val="00B072C6"/>
    <w:rsid w:val="00B07FDA"/>
    <w:rsid w:val="00BA0C07"/>
    <w:rsid w:val="00C47FBA"/>
    <w:rsid w:val="00C561D9"/>
    <w:rsid w:val="00C82F85"/>
    <w:rsid w:val="00C92E06"/>
    <w:rsid w:val="00CB1A08"/>
    <w:rsid w:val="00CC7636"/>
    <w:rsid w:val="00CE4E21"/>
    <w:rsid w:val="00CF379B"/>
    <w:rsid w:val="00CF62ED"/>
    <w:rsid w:val="00D06B1B"/>
    <w:rsid w:val="00D120F9"/>
    <w:rsid w:val="00D269D9"/>
    <w:rsid w:val="00D452AF"/>
    <w:rsid w:val="00D7792F"/>
    <w:rsid w:val="00DC5E5A"/>
    <w:rsid w:val="00DF3132"/>
    <w:rsid w:val="00E172D3"/>
    <w:rsid w:val="00E21C22"/>
    <w:rsid w:val="00E2492F"/>
    <w:rsid w:val="00E652D5"/>
    <w:rsid w:val="00EA3420"/>
    <w:rsid w:val="00EC0BD8"/>
    <w:rsid w:val="00ED4C23"/>
    <w:rsid w:val="00ED4CE4"/>
    <w:rsid w:val="00ED7836"/>
    <w:rsid w:val="00EE0B85"/>
    <w:rsid w:val="00F0512E"/>
    <w:rsid w:val="00F4496D"/>
    <w:rsid w:val="00F515E9"/>
    <w:rsid w:val="00F557D2"/>
    <w:rsid w:val="00F73B16"/>
    <w:rsid w:val="00FA63A9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349D4"/>
  <w15:chartTrackingRefBased/>
  <w15:docId w15:val="{F5C274F4-087E-4FD1-BB9E-827B8A13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D4C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qFormat/>
    <w:rsid w:val="00ED4C23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3132A"/>
  </w:style>
  <w:style w:type="character" w:styleId="LineNumber">
    <w:name w:val="line number"/>
    <w:basedOn w:val="DefaultParagraphFont"/>
    <w:uiPriority w:val="99"/>
    <w:unhideWhenUsed/>
    <w:rsid w:val="0063132A"/>
  </w:style>
  <w:style w:type="paragraph" w:customStyle="1" w:styleId="SupplementaryMaterial">
    <w:name w:val="Supplementary Material"/>
    <w:basedOn w:val="Title"/>
    <w:next w:val="Title"/>
    <w:qFormat/>
    <w:rsid w:val="00584AB8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4A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AB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4C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D4C2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D4C2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Arttitle">
    <w:name w:val="Art title"/>
    <w:basedOn w:val="Normal"/>
    <w:rsid w:val="00ED4C23"/>
    <w:pPr>
      <w:outlineLvl w:val="0"/>
    </w:pPr>
    <w:rPr>
      <w:sz w:val="36"/>
    </w:rPr>
  </w:style>
  <w:style w:type="paragraph" w:customStyle="1" w:styleId="Author">
    <w:name w:val="Author"/>
    <w:basedOn w:val="Normal"/>
    <w:rsid w:val="00ED4C23"/>
    <w:rPr>
      <w:b/>
    </w:rPr>
  </w:style>
  <w:style w:type="paragraph" w:customStyle="1" w:styleId="AuthorAffiliation">
    <w:name w:val="Author Affiliation"/>
    <w:basedOn w:val="Normal"/>
    <w:rsid w:val="00ED4C23"/>
    <w:rPr>
      <w:i/>
    </w:rPr>
  </w:style>
  <w:style w:type="paragraph" w:customStyle="1" w:styleId="Head1">
    <w:name w:val="Head 1"/>
    <w:basedOn w:val="Normal"/>
    <w:rsid w:val="00ED4C23"/>
    <w:pPr>
      <w:outlineLvl w:val="0"/>
    </w:pPr>
    <w:rPr>
      <w:b/>
    </w:rPr>
  </w:style>
  <w:style w:type="paragraph" w:customStyle="1" w:styleId="AbstractHead">
    <w:name w:val="Abstract Head"/>
    <w:basedOn w:val="Normal"/>
    <w:rsid w:val="00ED4C23"/>
    <w:pPr>
      <w:outlineLvl w:val="0"/>
    </w:pPr>
    <w:rPr>
      <w:b/>
    </w:rPr>
  </w:style>
  <w:style w:type="paragraph" w:customStyle="1" w:styleId="ReferenceHead">
    <w:name w:val="Reference Head"/>
    <w:basedOn w:val="Normal"/>
    <w:rsid w:val="00ED4C23"/>
    <w:pPr>
      <w:outlineLvl w:val="0"/>
    </w:pPr>
    <w:rPr>
      <w:b/>
    </w:rPr>
  </w:style>
  <w:style w:type="paragraph" w:customStyle="1" w:styleId="AcknowledgmentHead">
    <w:name w:val="Acknowledgment Head"/>
    <w:basedOn w:val="Normal"/>
    <w:rsid w:val="00ED4C23"/>
    <w:pPr>
      <w:outlineLvl w:val="0"/>
    </w:pPr>
    <w:rPr>
      <w:b/>
    </w:rPr>
  </w:style>
  <w:style w:type="character" w:styleId="PageNumber">
    <w:name w:val="page number"/>
    <w:basedOn w:val="DefaultParagraphFont"/>
    <w:rsid w:val="00ED4C23"/>
  </w:style>
  <w:style w:type="paragraph" w:styleId="NormalWeb">
    <w:name w:val="Normal (Web)"/>
    <w:basedOn w:val="Normal"/>
    <w:uiPriority w:val="99"/>
    <w:rsid w:val="00ED4C23"/>
    <w:pPr>
      <w:spacing w:before="100" w:beforeAutospacing="1" w:after="100" w:afterAutospacing="1"/>
    </w:pPr>
    <w:rPr>
      <w:lang w:val="en-GB" w:eastAsia="en-GB"/>
    </w:rPr>
  </w:style>
  <w:style w:type="character" w:customStyle="1" w:styleId="il">
    <w:name w:val="il"/>
    <w:basedOn w:val="DefaultParagraphFont"/>
    <w:rsid w:val="00ED4C23"/>
  </w:style>
  <w:style w:type="paragraph" w:styleId="BalloonText">
    <w:name w:val="Balloon Text"/>
    <w:basedOn w:val="Normal"/>
    <w:link w:val="BalloonTextChar"/>
    <w:uiPriority w:val="99"/>
    <w:semiHidden/>
    <w:rsid w:val="00ED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23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rsid w:val="00ED4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4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C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D4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C2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C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C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nhideWhenUsed/>
    <w:rsid w:val="00ED4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4C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vr">
    <w:name w:val="hvr"/>
    <w:basedOn w:val="DefaultParagraphFont"/>
    <w:rsid w:val="00ED4C23"/>
  </w:style>
  <w:style w:type="character" w:styleId="Hyperlink">
    <w:name w:val="Hyperlink"/>
    <w:basedOn w:val="DefaultParagraphFont"/>
    <w:uiPriority w:val="99"/>
    <w:unhideWhenUsed/>
    <w:rsid w:val="00ED4C2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D4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4C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ED4C23"/>
    <w:rPr>
      <w:vertAlign w:val="superscript"/>
    </w:rPr>
  </w:style>
  <w:style w:type="character" w:customStyle="1" w:styleId="authors">
    <w:name w:val="authors"/>
    <w:basedOn w:val="DefaultParagraphFont"/>
    <w:rsid w:val="00ED4C23"/>
  </w:style>
  <w:style w:type="character" w:styleId="Emphasis">
    <w:name w:val="Emphasis"/>
    <w:basedOn w:val="DefaultParagraphFont"/>
    <w:uiPriority w:val="20"/>
    <w:qFormat/>
    <w:rsid w:val="00ED4C23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ED4C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D4C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semiHidden/>
    <w:unhideWhenUsed/>
    <w:rsid w:val="00ED4C23"/>
    <w:rPr>
      <w:vertAlign w:val="superscript"/>
    </w:rPr>
  </w:style>
  <w:style w:type="character" w:styleId="Strong">
    <w:name w:val="Strong"/>
    <w:basedOn w:val="DefaultParagraphFont"/>
    <w:uiPriority w:val="22"/>
    <w:qFormat/>
    <w:rsid w:val="00ED4C23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D4C23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D4C23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ED4C23"/>
    <w:pPr>
      <w:spacing w:after="0" w:line="240" w:lineRule="auto"/>
    </w:pPr>
    <w:rPr>
      <w:lang w:val="en-I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LightShading-Accent3">
    <w:name w:val="Light Shading Accent 3"/>
    <w:basedOn w:val="TableNormal"/>
    <w:uiPriority w:val="60"/>
    <w:rsid w:val="00ED4C23"/>
    <w:pPr>
      <w:spacing w:after="0" w:line="240" w:lineRule="auto"/>
    </w:pPr>
    <w:rPr>
      <w:color w:val="7B7B7B" w:themeColor="accent3" w:themeShade="BF"/>
      <w:lang w:val="en-I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D4C23"/>
    <w:pPr>
      <w:spacing w:after="0" w:line="240" w:lineRule="auto"/>
    </w:pPr>
    <w:rPr>
      <w:color w:val="C45911" w:themeColor="accent2" w:themeShade="BF"/>
      <w:lang w:val="en-I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ubtitle">
    <w:name w:val="Subtitle"/>
    <w:basedOn w:val="Normal"/>
    <w:next w:val="Normal"/>
    <w:link w:val="SubtitleChar"/>
    <w:qFormat/>
    <w:rsid w:val="00ED4C2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D4C2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4C23"/>
    <w:rPr>
      <w:color w:val="800080"/>
      <w:u w:val="single"/>
    </w:rPr>
  </w:style>
  <w:style w:type="paragraph" w:customStyle="1" w:styleId="font5">
    <w:name w:val="font5"/>
    <w:basedOn w:val="Normal"/>
    <w:rsid w:val="00ED4C23"/>
    <w:pPr>
      <w:spacing w:before="100" w:beforeAutospacing="1" w:after="100" w:afterAutospacing="1"/>
    </w:pPr>
    <w:rPr>
      <w:rFonts w:ascii="Calibri" w:hAnsi="Calibri"/>
      <w:i/>
      <w:iCs/>
      <w:color w:val="000000"/>
      <w:sz w:val="18"/>
      <w:szCs w:val="18"/>
      <w:lang w:val="en-IE" w:eastAsia="en-IE"/>
    </w:rPr>
  </w:style>
  <w:style w:type="paragraph" w:customStyle="1" w:styleId="font6">
    <w:name w:val="font6"/>
    <w:basedOn w:val="Normal"/>
    <w:rsid w:val="00ED4C23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en-IE" w:eastAsia="en-IE"/>
    </w:rPr>
  </w:style>
  <w:style w:type="paragraph" w:customStyle="1" w:styleId="font7">
    <w:name w:val="font7"/>
    <w:basedOn w:val="Normal"/>
    <w:rsid w:val="00ED4C23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val="en-IE" w:eastAsia="en-IE"/>
    </w:rPr>
  </w:style>
  <w:style w:type="paragraph" w:customStyle="1" w:styleId="font8">
    <w:name w:val="font8"/>
    <w:basedOn w:val="Normal"/>
    <w:rsid w:val="00ED4C23"/>
    <w:pP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18"/>
      <w:szCs w:val="18"/>
      <w:lang w:val="en-IE" w:eastAsia="en-IE"/>
    </w:rPr>
  </w:style>
  <w:style w:type="paragraph" w:customStyle="1" w:styleId="font9">
    <w:name w:val="font9"/>
    <w:basedOn w:val="Normal"/>
    <w:rsid w:val="00ED4C23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val="en-IE" w:eastAsia="en-IE"/>
    </w:rPr>
  </w:style>
  <w:style w:type="paragraph" w:customStyle="1" w:styleId="xl73">
    <w:name w:val="xl73"/>
    <w:basedOn w:val="Normal"/>
    <w:rsid w:val="00ED4C23"/>
    <w:pPr>
      <w:spacing w:before="100" w:beforeAutospacing="1" w:after="100" w:afterAutospacing="1"/>
    </w:pPr>
    <w:rPr>
      <w:b/>
      <w:bCs/>
      <w:lang w:val="en-IE" w:eastAsia="en-IE"/>
    </w:rPr>
  </w:style>
  <w:style w:type="paragraph" w:customStyle="1" w:styleId="xl74">
    <w:name w:val="xl74"/>
    <w:basedOn w:val="Normal"/>
    <w:rsid w:val="00ED4C23"/>
    <w:pPr>
      <w:spacing w:before="100" w:beforeAutospacing="1" w:after="100" w:afterAutospacing="1"/>
    </w:pPr>
    <w:rPr>
      <w:b/>
      <w:bCs/>
      <w:sz w:val="18"/>
      <w:szCs w:val="18"/>
      <w:lang w:val="en-IE" w:eastAsia="en-IE"/>
    </w:rPr>
  </w:style>
  <w:style w:type="paragraph" w:customStyle="1" w:styleId="xl75">
    <w:name w:val="xl75"/>
    <w:basedOn w:val="Normal"/>
    <w:rsid w:val="00ED4C23"/>
    <w:pPr>
      <w:spacing w:before="100" w:beforeAutospacing="1" w:after="100" w:afterAutospacing="1"/>
    </w:pPr>
    <w:rPr>
      <w:i/>
      <w:iCs/>
      <w:sz w:val="18"/>
      <w:szCs w:val="18"/>
      <w:lang w:val="en-IE" w:eastAsia="en-IE"/>
    </w:rPr>
  </w:style>
  <w:style w:type="paragraph" w:customStyle="1" w:styleId="xl76">
    <w:name w:val="xl76"/>
    <w:basedOn w:val="Normal"/>
    <w:rsid w:val="00ED4C23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IE" w:eastAsia="en-IE"/>
    </w:rPr>
  </w:style>
  <w:style w:type="paragraph" w:customStyle="1" w:styleId="xl77">
    <w:name w:val="xl77"/>
    <w:basedOn w:val="Normal"/>
    <w:rsid w:val="00ED4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IE" w:eastAsia="en-IE"/>
    </w:rPr>
  </w:style>
  <w:style w:type="paragraph" w:customStyle="1" w:styleId="xl78">
    <w:name w:val="xl78"/>
    <w:basedOn w:val="Normal"/>
    <w:rsid w:val="00ED4C2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IE" w:eastAsia="en-IE"/>
    </w:rPr>
  </w:style>
  <w:style w:type="paragraph" w:customStyle="1" w:styleId="xl79">
    <w:name w:val="xl79"/>
    <w:basedOn w:val="Normal"/>
    <w:rsid w:val="00ED4C23"/>
    <w:pPr>
      <w:spacing w:before="100" w:beforeAutospacing="1" w:after="100" w:afterAutospacing="1"/>
    </w:pPr>
    <w:rPr>
      <w:b/>
      <w:bCs/>
      <w:sz w:val="18"/>
      <w:szCs w:val="18"/>
      <w:lang w:val="en-IE" w:eastAsia="en-IE"/>
    </w:rPr>
  </w:style>
  <w:style w:type="paragraph" w:customStyle="1" w:styleId="xl80">
    <w:name w:val="xl80"/>
    <w:basedOn w:val="Normal"/>
    <w:rsid w:val="00ED4C23"/>
    <w:pPr>
      <w:spacing w:before="100" w:beforeAutospacing="1" w:after="100" w:afterAutospacing="1"/>
    </w:pPr>
    <w:rPr>
      <w:sz w:val="18"/>
      <w:szCs w:val="18"/>
      <w:lang w:val="en-IE" w:eastAsia="en-IE"/>
    </w:rPr>
  </w:style>
  <w:style w:type="paragraph" w:customStyle="1" w:styleId="xl81">
    <w:name w:val="xl81"/>
    <w:basedOn w:val="Normal"/>
    <w:rsid w:val="00ED4C23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IE" w:eastAsia="en-IE"/>
    </w:rPr>
  </w:style>
  <w:style w:type="character" w:styleId="HTMLCite">
    <w:name w:val="HTML Cite"/>
    <w:basedOn w:val="DefaultParagraphFont"/>
    <w:uiPriority w:val="99"/>
    <w:semiHidden/>
    <w:unhideWhenUsed/>
    <w:rsid w:val="00ED4C23"/>
    <w:rPr>
      <w:i/>
      <w:iCs/>
    </w:rPr>
  </w:style>
  <w:style w:type="paragraph" w:styleId="Revision">
    <w:name w:val="Revision"/>
    <w:hidden/>
    <w:uiPriority w:val="99"/>
    <w:semiHidden/>
    <w:rsid w:val="00ED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ship">
    <w:name w:val="authorship"/>
    <w:basedOn w:val="DefaultParagraphFont"/>
    <w:rsid w:val="00ED4C23"/>
  </w:style>
  <w:style w:type="paragraph" w:customStyle="1" w:styleId="font0">
    <w:name w:val="font0"/>
    <w:basedOn w:val="Normal"/>
    <w:rsid w:val="00ED4C23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n-IE" w:eastAsia="en-IE"/>
    </w:rPr>
  </w:style>
  <w:style w:type="paragraph" w:customStyle="1" w:styleId="xl82">
    <w:name w:val="xl82"/>
    <w:basedOn w:val="Normal"/>
    <w:rsid w:val="00ED4C23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IE" w:eastAsia="en-IE"/>
    </w:rPr>
  </w:style>
  <w:style w:type="paragraph" w:customStyle="1" w:styleId="xl83">
    <w:name w:val="xl83"/>
    <w:basedOn w:val="Normal"/>
    <w:rsid w:val="00ED4C2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IE" w:eastAsia="en-IE"/>
    </w:rPr>
  </w:style>
  <w:style w:type="paragraph" w:customStyle="1" w:styleId="xl84">
    <w:name w:val="xl84"/>
    <w:basedOn w:val="Normal"/>
    <w:rsid w:val="00ED4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IE" w:eastAsia="en-IE"/>
    </w:rPr>
  </w:style>
  <w:style w:type="paragraph" w:customStyle="1" w:styleId="xl85">
    <w:name w:val="xl85"/>
    <w:basedOn w:val="Normal"/>
    <w:rsid w:val="00ED4C23"/>
    <w:pPr>
      <w:spacing w:before="100" w:beforeAutospacing="1" w:after="100" w:afterAutospacing="1"/>
      <w:textAlignment w:val="center"/>
    </w:pPr>
    <w:rPr>
      <w:lang w:val="en-IE" w:eastAsia="en-IE"/>
    </w:rPr>
  </w:style>
  <w:style w:type="paragraph" w:customStyle="1" w:styleId="xl86">
    <w:name w:val="xl86"/>
    <w:basedOn w:val="Normal"/>
    <w:rsid w:val="00ED4C23"/>
    <w:pPr>
      <w:spacing w:before="100" w:beforeAutospacing="1" w:after="100" w:afterAutospacing="1"/>
      <w:textAlignment w:val="center"/>
    </w:pPr>
    <w:rPr>
      <w:b/>
      <w:bCs/>
      <w:lang w:val="en-IE" w:eastAsia="en-IE"/>
    </w:rPr>
  </w:style>
  <w:style w:type="paragraph" w:customStyle="1" w:styleId="xl87">
    <w:name w:val="xl87"/>
    <w:basedOn w:val="Normal"/>
    <w:rsid w:val="00ED4C2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IE" w:eastAsia="en-IE"/>
    </w:rPr>
  </w:style>
  <w:style w:type="table" w:customStyle="1" w:styleId="TableGrid2">
    <w:name w:val="Table Grid2"/>
    <w:basedOn w:val="TableNormal"/>
    <w:next w:val="TableGrid"/>
    <w:uiPriority w:val="59"/>
    <w:rsid w:val="00ED4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D4C2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4C2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D4C23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4C2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D4C23"/>
  </w:style>
  <w:style w:type="paragraph" w:customStyle="1" w:styleId="xl66">
    <w:name w:val="xl66"/>
    <w:basedOn w:val="Normal"/>
    <w:rsid w:val="00ED4C23"/>
    <w:pPr>
      <w:spacing w:before="100" w:beforeAutospacing="1" w:after="100" w:afterAutospacing="1"/>
      <w:jc w:val="center"/>
    </w:pPr>
    <w:rPr>
      <w:lang w:val="en-IE" w:eastAsia="en-IE"/>
    </w:rPr>
  </w:style>
  <w:style w:type="paragraph" w:customStyle="1" w:styleId="xl67">
    <w:name w:val="xl67"/>
    <w:basedOn w:val="Normal"/>
    <w:rsid w:val="00ED4C23"/>
    <w:pPr>
      <w:spacing w:before="100" w:beforeAutospacing="1" w:after="100" w:afterAutospacing="1"/>
      <w:jc w:val="center"/>
      <w:textAlignment w:val="center"/>
    </w:pPr>
    <w:rPr>
      <w:lang w:val="en-IE" w:eastAsia="en-IE"/>
    </w:rPr>
  </w:style>
  <w:style w:type="paragraph" w:customStyle="1" w:styleId="xl68">
    <w:name w:val="xl68"/>
    <w:basedOn w:val="Normal"/>
    <w:rsid w:val="00ED4C23"/>
    <w:pPr>
      <w:spacing w:before="100" w:beforeAutospacing="1" w:after="100" w:afterAutospacing="1"/>
    </w:pPr>
    <w:rPr>
      <w:b/>
      <w:bCs/>
      <w:lang w:val="en-IE" w:eastAsia="en-IE"/>
    </w:rPr>
  </w:style>
  <w:style w:type="paragraph" w:customStyle="1" w:styleId="xl69">
    <w:name w:val="xl69"/>
    <w:basedOn w:val="Normal"/>
    <w:rsid w:val="00ED4C23"/>
    <w:pPr>
      <w:spacing w:before="100" w:beforeAutospacing="1" w:after="100" w:afterAutospacing="1"/>
      <w:jc w:val="center"/>
    </w:pPr>
    <w:rPr>
      <w:lang w:val="en-IE" w:eastAsia="en-IE"/>
    </w:rPr>
  </w:style>
  <w:style w:type="paragraph" w:customStyle="1" w:styleId="xl70">
    <w:name w:val="xl70"/>
    <w:basedOn w:val="Normal"/>
    <w:rsid w:val="00ED4C23"/>
    <w:pPr>
      <w:spacing w:before="100" w:beforeAutospacing="1" w:after="100" w:afterAutospacing="1"/>
    </w:pPr>
    <w:rPr>
      <w:lang w:val="en-IE" w:eastAsia="en-IE"/>
    </w:rPr>
  </w:style>
  <w:style w:type="paragraph" w:customStyle="1" w:styleId="xl71">
    <w:name w:val="xl71"/>
    <w:basedOn w:val="Normal"/>
    <w:rsid w:val="00ED4C23"/>
    <w:pP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72">
    <w:name w:val="xl72"/>
    <w:basedOn w:val="Normal"/>
    <w:rsid w:val="00ED4C23"/>
    <w:pPr>
      <w:spacing w:before="100" w:beforeAutospacing="1" w:after="100" w:afterAutospacing="1"/>
      <w:textAlignment w:val="top"/>
    </w:pPr>
    <w:rPr>
      <w:lang w:val="en-IE" w:eastAsia="en-IE"/>
    </w:rPr>
  </w:style>
  <w:style w:type="paragraph" w:customStyle="1" w:styleId="xl88">
    <w:name w:val="xl88"/>
    <w:basedOn w:val="Normal"/>
    <w:rsid w:val="00ED4C23"/>
    <w:pPr>
      <w:pBdr>
        <w:top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545454"/>
      <w:lang w:val="en-IE" w:eastAsia="en-IE"/>
    </w:rPr>
  </w:style>
  <w:style w:type="paragraph" w:customStyle="1" w:styleId="xl89">
    <w:name w:val="xl89"/>
    <w:basedOn w:val="Normal"/>
    <w:rsid w:val="00ED4C23"/>
    <w:pPr>
      <w:pBdr>
        <w:top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90">
    <w:name w:val="xl90"/>
    <w:basedOn w:val="Normal"/>
    <w:rsid w:val="00ED4C23"/>
    <w:pPr>
      <w:pBdr>
        <w:top w:val="single" w:sz="4" w:space="0" w:color="FFFFFF"/>
        <w:bottom w:val="single" w:sz="4" w:space="0" w:color="auto"/>
      </w:pBdr>
      <w:spacing w:before="100" w:beforeAutospacing="1" w:after="100" w:afterAutospacing="1"/>
    </w:pPr>
    <w:rPr>
      <w:lang w:val="en-IE" w:eastAsia="en-IE"/>
    </w:rPr>
  </w:style>
  <w:style w:type="paragraph" w:customStyle="1" w:styleId="xl91">
    <w:name w:val="xl91"/>
    <w:basedOn w:val="Normal"/>
    <w:rsid w:val="00ED4C23"/>
    <w:pPr>
      <w:pBdr>
        <w:top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lang w:val="en-IE" w:eastAsia="en-IE"/>
    </w:rPr>
  </w:style>
  <w:style w:type="paragraph" w:customStyle="1" w:styleId="xl92">
    <w:name w:val="xl92"/>
    <w:basedOn w:val="Normal"/>
    <w:rsid w:val="00ED4C23"/>
    <w:pPr>
      <w:pBdr>
        <w:top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lang w:val="en-IE" w:eastAsia="en-IE"/>
    </w:rPr>
  </w:style>
  <w:style w:type="paragraph" w:customStyle="1" w:styleId="xl93">
    <w:name w:val="xl93"/>
    <w:basedOn w:val="Normal"/>
    <w:rsid w:val="00ED4C23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IE" w:eastAsia="en-IE"/>
    </w:rPr>
  </w:style>
  <w:style w:type="paragraph" w:customStyle="1" w:styleId="xl94">
    <w:name w:val="xl94"/>
    <w:basedOn w:val="Normal"/>
    <w:rsid w:val="00ED4C23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IE" w:eastAsia="en-IE"/>
    </w:rPr>
  </w:style>
  <w:style w:type="paragraph" w:customStyle="1" w:styleId="xl95">
    <w:name w:val="xl95"/>
    <w:basedOn w:val="Normal"/>
    <w:rsid w:val="00ED4C23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textAlignment w:val="top"/>
    </w:pPr>
    <w:rPr>
      <w:sz w:val="16"/>
      <w:szCs w:val="16"/>
      <w:lang w:val="en-IE" w:eastAsia="en-IE"/>
    </w:rPr>
  </w:style>
  <w:style w:type="paragraph" w:customStyle="1" w:styleId="xl96">
    <w:name w:val="xl96"/>
    <w:basedOn w:val="Normal"/>
    <w:rsid w:val="00ED4C23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IE" w:eastAsia="en-IE"/>
    </w:rPr>
  </w:style>
  <w:style w:type="paragraph" w:customStyle="1" w:styleId="xl97">
    <w:name w:val="xl97"/>
    <w:basedOn w:val="Normal"/>
    <w:rsid w:val="00ED4C23"/>
    <w:pPr>
      <w:pBdr>
        <w:bottom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IE" w:eastAsia="en-IE"/>
    </w:rPr>
  </w:style>
  <w:style w:type="paragraph" w:customStyle="1" w:styleId="xl98">
    <w:name w:val="xl98"/>
    <w:basedOn w:val="Normal"/>
    <w:rsid w:val="00ED4C23"/>
    <w:pPr>
      <w:pBdr>
        <w:bottom w:val="single" w:sz="4" w:space="0" w:color="FFFFFF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IE" w:eastAsia="en-IE"/>
    </w:rPr>
  </w:style>
  <w:style w:type="paragraph" w:customStyle="1" w:styleId="xl99">
    <w:name w:val="xl99"/>
    <w:basedOn w:val="Normal"/>
    <w:rsid w:val="00ED4C23"/>
    <w:pPr>
      <w:pBdr>
        <w:bottom w:val="single" w:sz="4" w:space="0" w:color="FFFFFF"/>
      </w:pBdr>
      <w:spacing w:before="100" w:beforeAutospacing="1" w:after="100" w:afterAutospacing="1"/>
      <w:textAlignment w:val="top"/>
    </w:pPr>
    <w:rPr>
      <w:sz w:val="16"/>
      <w:szCs w:val="16"/>
      <w:lang w:val="en-IE" w:eastAsia="en-IE"/>
    </w:rPr>
  </w:style>
  <w:style w:type="paragraph" w:customStyle="1" w:styleId="xl100">
    <w:name w:val="xl100"/>
    <w:basedOn w:val="Normal"/>
    <w:rsid w:val="00ED4C23"/>
    <w:pPr>
      <w:pBdr>
        <w:bottom w:val="single" w:sz="4" w:space="0" w:color="FFFFFF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101">
    <w:name w:val="xl101"/>
    <w:basedOn w:val="Normal"/>
    <w:rsid w:val="00ED4C23"/>
    <w:pPr>
      <w:pBdr>
        <w:bottom w:val="single" w:sz="4" w:space="0" w:color="FFFFFF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102">
    <w:name w:val="xl102"/>
    <w:basedOn w:val="Normal"/>
    <w:rsid w:val="00ED4C23"/>
    <w:pPr>
      <w:pBdr>
        <w:bottom w:val="single" w:sz="4" w:space="0" w:color="FFFFFF"/>
      </w:pBdr>
      <w:spacing w:before="100" w:beforeAutospacing="1" w:after="100" w:afterAutospacing="1"/>
      <w:ind w:firstLineChars="100" w:firstLine="100"/>
    </w:pPr>
    <w:rPr>
      <w:sz w:val="16"/>
      <w:szCs w:val="16"/>
      <w:lang w:val="en-IE" w:eastAsia="en-IE"/>
    </w:rPr>
  </w:style>
  <w:style w:type="paragraph" w:customStyle="1" w:styleId="xl103">
    <w:name w:val="xl103"/>
    <w:basedOn w:val="Normal"/>
    <w:rsid w:val="00ED4C23"/>
    <w:pPr>
      <w:pBdr>
        <w:bottom w:val="single" w:sz="4" w:space="0" w:color="FFFFFF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104">
    <w:name w:val="xl104"/>
    <w:basedOn w:val="Normal"/>
    <w:rsid w:val="00ED4C23"/>
    <w:pPr>
      <w:pBdr>
        <w:bottom w:val="single" w:sz="4" w:space="0" w:color="FFFFFF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105">
    <w:name w:val="xl105"/>
    <w:basedOn w:val="Normal"/>
    <w:rsid w:val="00ED4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IE" w:eastAsia="en-IE"/>
    </w:rPr>
  </w:style>
  <w:style w:type="paragraph" w:customStyle="1" w:styleId="xl106">
    <w:name w:val="xl106"/>
    <w:basedOn w:val="Normal"/>
    <w:rsid w:val="00ED4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IE" w:eastAsia="en-IE"/>
    </w:rPr>
  </w:style>
  <w:style w:type="paragraph" w:customStyle="1" w:styleId="xl107">
    <w:name w:val="xl107"/>
    <w:basedOn w:val="Normal"/>
    <w:rsid w:val="00ED4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IE" w:eastAsia="en-IE"/>
    </w:rPr>
  </w:style>
  <w:style w:type="table" w:customStyle="1" w:styleId="TableGrid4">
    <w:name w:val="Table Grid4"/>
    <w:basedOn w:val="TableNormal"/>
    <w:next w:val="TableGrid"/>
    <w:uiPriority w:val="59"/>
    <w:rsid w:val="00ED4C23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D4C23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ED4C23"/>
    <w:rPr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ED4C23"/>
  </w:style>
  <w:style w:type="paragraph" w:customStyle="1" w:styleId="Compact">
    <w:name w:val="Compact"/>
    <w:basedOn w:val="BodyText"/>
    <w:qFormat/>
    <w:rsid w:val="00ED4C23"/>
    <w:pPr>
      <w:spacing w:before="36" w:after="36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C2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D4C23"/>
    <w:rPr>
      <w:color w:val="808080"/>
    </w:rPr>
  </w:style>
  <w:style w:type="paragraph" w:customStyle="1" w:styleId="p1">
    <w:name w:val="p1"/>
    <w:basedOn w:val="Normal"/>
    <w:rsid w:val="00ED4C23"/>
    <w:rPr>
      <w:rFonts w:ascii="Times" w:hAnsi="Times"/>
      <w:sz w:val="15"/>
      <w:szCs w:val="15"/>
    </w:rPr>
  </w:style>
  <w:style w:type="character" w:customStyle="1" w:styleId="s1">
    <w:name w:val="s1"/>
    <w:basedOn w:val="DefaultParagraphFont"/>
    <w:rsid w:val="00ED4C23"/>
    <w:rPr>
      <w:color w:val="3977FC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496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rsid w:val="00F449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Murray</dc:creator>
  <cp:keywords/>
  <dc:description/>
  <cp:lastModifiedBy>Gillian Attard</cp:lastModifiedBy>
  <cp:revision>3</cp:revision>
  <cp:lastPrinted>2018-10-18T14:29:00Z</cp:lastPrinted>
  <dcterms:created xsi:type="dcterms:W3CDTF">2019-04-12T14:44:00Z</dcterms:created>
  <dcterms:modified xsi:type="dcterms:W3CDTF">2019-04-29T10:07:00Z</dcterms:modified>
</cp:coreProperties>
</file>