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5FC7" w:rsidRPr="00536B73" w:rsidRDefault="00E15FC7" w:rsidP="00E15FC7">
      <w:pPr>
        <w:pStyle w:val="SupplementaryMaterial"/>
        <w:rPr>
          <w:b w:val="0"/>
          <w:color w:val="000000" w:themeColor="text1"/>
        </w:rPr>
      </w:pPr>
      <w:bookmarkStart w:id="0" w:name="_Hlk5478201"/>
      <w:bookmarkStart w:id="1" w:name="_GoBack"/>
      <w:bookmarkEnd w:id="0"/>
      <w:bookmarkEnd w:id="1"/>
      <w:r w:rsidRPr="00536B73">
        <w:rPr>
          <w:color w:val="000000" w:themeColor="text1"/>
        </w:rPr>
        <w:t>Supplementary Material</w:t>
      </w:r>
    </w:p>
    <w:p w:rsidR="00880727" w:rsidRPr="00536B73" w:rsidRDefault="00880727" w:rsidP="00880727">
      <w:pPr>
        <w:pStyle w:val="Heading1"/>
        <w:rPr>
          <w:rFonts w:ascii="Times New Roman" w:hAnsi="Times New Roman" w:cs="Times New Roman"/>
          <w:b/>
          <w:color w:val="000000" w:themeColor="text1"/>
        </w:rPr>
      </w:pPr>
      <w:r w:rsidRPr="00536B73">
        <w:rPr>
          <w:rFonts w:ascii="Times New Roman" w:hAnsi="Times New Roman" w:cs="Times New Roman"/>
          <w:b/>
          <w:color w:val="000000" w:themeColor="text1"/>
        </w:rPr>
        <w:t xml:space="preserve">Increased autophagy of rice can increase yield and nitrogen use efficiency (NUE) </w:t>
      </w:r>
    </w:p>
    <w:p w:rsidR="00F21418" w:rsidRPr="00536B73" w:rsidRDefault="00F21418" w:rsidP="00F21418">
      <w:pPr>
        <w:widowControl/>
        <w:adjustRightInd w:val="0"/>
        <w:snapToGrid w:val="0"/>
        <w:spacing w:before="190" w:after="203"/>
        <w:ind w:right="-58"/>
        <w:rPr>
          <w:rFonts w:ascii="Times New Roman" w:hAnsi="Times New Roman"/>
          <w:b/>
          <w:color w:val="000000" w:themeColor="text1"/>
          <w:sz w:val="24"/>
          <w:szCs w:val="24"/>
          <w:vertAlign w:val="superscript"/>
          <w:lang w:val="it-IT"/>
        </w:rPr>
      </w:pPr>
      <w:proofErr w:type="spellStart"/>
      <w:r w:rsidRPr="00536B73">
        <w:rPr>
          <w:rFonts w:ascii="Times New Roman" w:hAnsi="Times New Roman" w:hint="eastAsia"/>
          <w:b/>
          <w:color w:val="000000" w:themeColor="text1"/>
          <w:sz w:val="24"/>
          <w:szCs w:val="24"/>
          <w:lang w:val="it-IT"/>
        </w:rPr>
        <w:t>Jinlei</w:t>
      </w:r>
      <w:proofErr w:type="spellEnd"/>
      <w:r w:rsidRPr="00536B73">
        <w:rPr>
          <w:rFonts w:ascii="Times New Roman" w:hAnsi="Times New Roman" w:hint="eastAsia"/>
          <w:b/>
          <w:color w:val="000000" w:themeColor="text1"/>
          <w:sz w:val="24"/>
          <w:szCs w:val="24"/>
          <w:lang w:val="it-IT"/>
        </w:rPr>
        <w:t xml:space="preserve"> </w:t>
      </w:r>
      <w:proofErr w:type="spellStart"/>
      <w:r w:rsidRPr="00536B73">
        <w:rPr>
          <w:rFonts w:ascii="Times New Roman" w:hAnsi="Times New Roman" w:hint="eastAsia"/>
          <w:b/>
          <w:color w:val="000000" w:themeColor="text1"/>
          <w:sz w:val="24"/>
          <w:szCs w:val="24"/>
          <w:lang w:val="it-IT"/>
        </w:rPr>
        <w:t>Yu</w:t>
      </w:r>
      <w:proofErr w:type="spellEnd"/>
      <w:r w:rsidRPr="00536B73">
        <w:rPr>
          <w:rFonts w:ascii="Times New Roman" w:hAnsi="Times New Roman" w:hint="eastAsia"/>
          <w:b/>
          <w:color w:val="000000" w:themeColor="text1"/>
          <w:sz w:val="24"/>
          <w:szCs w:val="24"/>
          <w:vertAlign w:val="superscript"/>
          <w:lang w:val="it-IT"/>
        </w:rPr>
        <w:t>#</w:t>
      </w:r>
      <w:r w:rsidRPr="00536B73">
        <w:rPr>
          <w:rFonts w:ascii="Times New Roman" w:hAnsi="Times New Roman" w:hint="eastAsia"/>
          <w:b/>
          <w:color w:val="000000" w:themeColor="text1"/>
          <w:sz w:val="24"/>
          <w:szCs w:val="24"/>
          <w:lang w:val="it-IT"/>
        </w:rPr>
        <w:t xml:space="preserve">, </w:t>
      </w:r>
      <w:proofErr w:type="spellStart"/>
      <w:r w:rsidRPr="00536B73">
        <w:rPr>
          <w:rFonts w:ascii="Times New Roman" w:hAnsi="Times New Roman" w:hint="eastAsia"/>
          <w:b/>
          <w:color w:val="000000" w:themeColor="text1"/>
          <w:sz w:val="24"/>
          <w:szCs w:val="24"/>
          <w:lang w:val="it-IT"/>
        </w:rPr>
        <w:t>Xiaoxi</w:t>
      </w:r>
      <w:proofErr w:type="spellEnd"/>
      <w:r w:rsidRPr="00536B73">
        <w:rPr>
          <w:rFonts w:ascii="Times New Roman" w:hAnsi="Times New Roman" w:hint="eastAsia"/>
          <w:b/>
          <w:color w:val="000000" w:themeColor="text1"/>
          <w:sz w:val="24"/>
          <w:szCs w:val="24"/>
          <w:lang w:val="it-IT"/>
        </w:rPr>
        <w:t xml:space="preserve"> </w:t>
      </w:r>
      <w:proofErr w:type="spellStart"/>
      <w:r w:rsidRPr="00536B73">
        <w:rPr>
          <w:rFonts w:ascii="Times New Roman" w:hAnsi="Times New Roman" w:hint="eastAsia"/>
          <w:b/>
          <w:color w:val="000000" w:themeColor="text1"/>
          <w:sz w:val="24"/>
          <w:szCs w:val="24"/>
          <w:lang w:val="it-IT"/>
        </w:rPr>
        <w:t>Zhen</w:t>
      </w:r>
      <w:proofErr w:type="spellEnd"/>
      <w:r w:rsidRPr="00536B73">
        <w:rPr>
          <w:rFonts w:ascii="Times New Roman" w:hAnsi="Times New Roman" w:hint="eastAsia"/>
          <w:b/>
          <w:color w:val="000000" w:themeColor="text1"/>
          <w:sz w:val="24"/>
          <w:szCs w:val="24"/>
          <w:vertAlign w:val="superscript"/>
          <w:lang w:val="it-IT"/>
        </w:rPr>
        <w:t>#</w:t>
      </w:r>
      <w:r w:rsidRPr="00536B73">
        <w:rPr>
          <w:rFonts w:ascii="Times New Roman" w:hAnsi="Times New Roman" w:hint="eastAsia"/>
          <w:b/>
          <w:color w:val="000000" w:themeColor="text1"/>
          <w:sz w:val="24"/>
          <w:szCs w:val="24"/>
          <w:lang w:val="it-IT"/>
        </w:rPr>
        <w:t xml:space="preserve">, </w:t>
      </w:r>
      <w:proofErr w:type="spellStart"/>
      <w:r w:rsidRPr="00536B73">
        <w:rPr>
          <w:rFonts w:ascii="Times New Roman" w:hAnsi="Times New Roman" w:hint="eastAsia"/>
          <w:b/>
          <w:color w:val="000000" w:themeColor="text1"/>
          <w:sz w:val="24"/>
          <w:szCs w:val="24"/>
          <w:lang w:val="it-IT"/>
        </w:rPr>
        <w:t>Xin</w:t>
      </w:r>
      <w:proofErr w:type="spellEnd"/>
      <w:r w:rsidRPr="00536B73">
        <w:rPr>
          <w:rFonts w:ascii="Times New Roman" w:hAnsi="Times New Roman" w:hint="eastAsia"/>
          <w:b/>
          <w:color w:val="000000" w:themeColor="text1"/>
          <w:sz w:val="24"/>
          <w:szCs w:val="24"/>
          <w:lang w:val="it-IT"/>
        </w:rPr>
        <w:t xml:space="preserve"> Li, </w:t>
      </w:r>
      <w:proofErr w:type="spellStart"/>
      <w:r w:rsidRPr="00536B73">
        <w:rPr>
          <w:rFonts w:ascii="Times New Roman" w:hAnsi="Times New Roman" w:hint="eastAsia"/>
          <w:b/>
          <w:color w:val="000000" w:themeColor="text1"/>
          <w:sz w:val="24"/>
          <w:szCs w:val="24"/>
          <w:lang w:val="it-IT"/>
        </w:rPr>
        <w:t>Nan</w:t>
      </w:r>
      <w:proofErr w:type="spellEnd"/>
      <w:r w:rsidRPr="00536B73">
        <w:rPr>
          <w:rFonts w:ascii="Times New Roman" w:hAnsi="Times New Roman" w:hint="eastAsia"/>
          <w:b/>
          <w:color w:val="000000" w:themeColor="text1"/>
          <w:sz w:val="24"/>
          <w:szCs w:val="24"/>
          <w:lang w:val="it-IT"/>
        </w:rPr>
        <w:t xml:space="preserve"> Li, Fan </w:t>
      </w:r>
      <w:proofErr w:type="spellStart"/>
      <w:r w:rsidRPr="00536B73">
        <w:rPr>
          <w:rFonts w:ascii="Times New Roman" w:hAnsi="Times New Roman" w:hint="eastAsia"/>
          <w:b/>
          <w:color w:val="000000" w:themeColor="text1"/>
          <w:sz w:val="24"/>
          <w:szCs w:val="24"/>
          <w:lang w:val="it-IT"/>
        </w:rPr>
        <w:t>Xu</w:t>
      </w:r>
      <w:proofErr w:type="spellEnd"/>
      <w:r w:rsidRPr="00536B73">
        <w:rPr>
          <w:rFonts w:ascii="Times New Roman" w:hAnsi="Times New Roman" w:hint="eastAsia"/>
          <w:b/>
          <w:color w:val="000000" w:themeColor="text1"/>
          <w:sz w:val="24"/>
          <w:szCs w:val="24"/>
          <w:vertAlign w:val="superscript"/>
          <w:lang w:val="it-IT"/>
        </w:rPr>
        <w:t>*</w:t>
      </w:r>
    </w:p>
    <w:p w:rsidR="00F21418" w:rsidRPr="00536B73" w:rsidRDefault="00F21418" w:rsidP="00F21418">
      <w:pPr>
        <w:widowControl/>
        <w:adjustRightInd w:val="0"/>
        <w:snapToGrid w:val="0"/>
        <w:spacing w:before="190" w:after="203"/>
        <w:ind w:right="-58"/>
        <w:rPr>
          <w:rFonts w:ascii="Times New Roman" w:hAnsi="Times New Roman"/>
          <w:b/>
          <w:color w:val="000000" w:themeColor="text1"/>
          <w:sz w:val="24"/>
          <w:szCs w:val="24"/>
          <w:vertAlign w:val="superscript"/>
          <w:lang w:val="it-IT"/>
        </w:rPr>
      </w:pPr>
    </w:p>
    <w:p w:rsidR="00F21418" w:rsidRPr="00536B73" w:rsidRDefault="00F21418" w:rsidP="00F21418">
      <w:pPr>
        <w:widowControl/>
        <w:adjustRightInd w:val="0"/>
        <w:snapToGrid w:val="0"/>
        <w:spacing w:before="190" w:after="203"/>
        <w:ind w:right="-58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536B73">
        <w:rPr>
          <w:rFonts w:ascii="Times New Roman" w:hAnsi="Times New Roman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5274310" cy="188722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1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418" w:rsidRPr="00536B73" w:rsidRDefault="00F21418" w:rsidP="00F21418">
      <w:pPr>
        <w:adjustRightInd w:val="0"/>
        <w:snapToGrid w:val="0"/>
        <w:rPr>
          <w:rFonts w:ascii="Times New Roman" w:hAnsi="Times New Roman" w:cs="Times New Roman"/>
          <w:color w:val="000000" w:themeColor="text1"/>
          <w:sz w:val="24"/>
          <w:szCs w:val="20"/>
        </w:rPr>
      </w:pPr>
      <w:r w:rsidRPr="00536B73">
        <w:rPr>
          <w:rFonts w:ascii="Times New Roman" w:hAnsi="Times New Roman"/>
          <w:b/>
          <w:bCs/>
          <w:color w:val="000000" w:themeColor="text1"/>
          <w:sz w:val="24"/>
          <w:szCs w:val="24"/>
          <w:lang w:eastAsia="en-US"/>
        </w:rPr>
        <w:t>Supplementary</w:t>
      </w:r>
      <w:r w:rsidRPr="00536B73">
        <w:rPr>
          <w:rFonts w:ascii="Times New Roman" w:hAnsi="Times New Roman"/>
          <w:b/>
          <w:color w:val="000000" w:themeColor="text1"/>
          <w:sz w:val="24"/>
          <w:lang w:eastAsia="en-US"/>
        </w:rPr>
        <w:t xml:space="preserve"> Figure 1.</w:t>
      </w:r>
      <w:r w:rsidRPr="00536B73">
        <w:rPr>
          <w:rFonts w:ascii="Times New Roman" w:hAnsi="Times New Roman" w:cs="Times New Roman"/>
          <w:b/>
          <w:noProof/>
          <w:color w:val="000000" w:themeColor="text1"/>
          <w:sz w:val="24"/>
        </w:rPr>
        <w:t xml:space="preserve"> </w:t>
      </w:r>
      <w:r w:rsidRPr="00536B73">
        <w:rPr>
          <w:rFonts w:ascii="Times New Roman" w:hAnsi="Times New Roman" w:cs="Times New Roman"/>
          <w:noProof/>
          <w:color w:val="000000" w:themeColor="text1"/>
          <w:sz w:val="24"/>
        </w:rPr>
        <w:t xml:space="preserve">The expression of </w:t>
      </w:r>
      <w:r w:rsidRPr="00536B73">
        <w:rPr>
          <w:rFonts w:ascii="Times New Roman" w:hAnsi="Times New Roman" w:cs="Times New Roman"/>
          <w:i/>
          <w:iCs/>
          <w:noProof/>
          <w:color w:val="000000" w:themeColor="text1"/>
          <w:sz w:val="24"/>
        </w:rPr>
        <w:t xml:space="preserve">OsATG8a </w:t>
      </w:r>
      <w:r w:rsidRPr="00536B73">
        <w:rPr>
          <w:rFonts w:ascii="Times New Roman" w:hAnsi="Times New Roman" w:cs="Times New Roman"/>
          <w:iCs/>
          <w:noProof/>
          <w:color w:val="000000" w:themeColor="text1"/>
          <w:sz w:val="24"/>
        </w:rPr>
        <w:t>w</w:t>
      </w:r>
      <w:r w:rsidRPr="00536B73">
        <w:rPr>
          <w:rFonts w:ascii="Times New Roman" w:hAnsi="Times New Roman" w:cs="Times New Roman"/>
          <w:noProof/>
          <w:color w:val="000000" w:themeColor="text1"/>
          <w:sz w:val="24"/>
        </w:rPr>
        <w:t xml:space="preserve">as a N deficiency inducible gene of rice. </w:t>
      </w:r>
      <w:r w:rsidRPr="00536B73">
        <w:rPr>
          <w:rFonts w:ascii="Times New Roman" w:hAnsi="Times New Roman"/>
          <w:color w:val="000000" w:themeColor="text1"/>
          <w:sz w:val="24"/>
          <w:lang w:eastAsia="en-US"/>
        </w:rPr>
        <w:t>GUS histochemical staining of leaves</w:t>
      </w:r>
      <w:r w:rsidRPr="00536B73">
        <w:rPr>
          <w:rFonts w:ascii="Times New Roman" w:hAnsi="Times New Roman"/>
          <w:i/>
          <w:iCs/>
          <w:color w:val="000000" w:themeColor="text1"/>
          <w:sz w:val="24"/>
          <w:lang w:eastAsia="en-US"/>
        </w:rPr>
        <w:t xml:space="preserve"> </w:t>
      </w:r>
      <w:r w:rsidRPr="00536B73">
        <w:rPr>
          <w:rFonts w:ascii="Times New Roman" w:hAnsi="Times New Roman" w:cs="Times New Roman"/>
          <w:b/>
          <w:noProof/>
          <w:color w:val="000000" w:themeColor="text1"/>
          <w:sz w:val="24"/>
        </w:rPr>
        <w:t xml:space="preserve">(A) </w:t>
      </w:r>
      <w:r w:rsidRPr="00536B73">
        <w:rPr>
          <w:rFonts w:ascii="Times New Roman" w:hAnsi="Times New Roman"/>
          <w:iCs/>
          <w:color w:val="000000" w:themeColor="text1"/>
          <w:sz w:val="24"/>
          <w:lang w:eastAsia="en-US"/>
        </w:rPr>
        <w:t>and GUS activity (B) in</w:t>
      </w:r>
      <w:r w:rsidRPr="00536B73">
        <w:rPr>
          <w:rFonts w:ascii="Times New Roman" w:hAnsi="Times New Roman"/>
          <w:i/>
          <w:iCs/>
          <w:color w:val="000000" w:themeColor="text1"/>
          <w:sz w:val="24"/>
          <w:lang w:eastAsia="en-US"/>
        </w:rPr>
        <w:t xml:space="preserve"> Pro</w:t>
      </w:r>
      <w:r w:rsidRPr="00536B73">
        <w:rPr>
          <w:rFonts w:ascii="Times New Roman" w:hAnsi="Times New Roman"/>
          <w:i/>
          <w:iCs/>
          <w:color w:val="000000" w:themeColor="text1"/>
          <w:sz w:val="24"/>
          <w:vertAlign w:val="subscript"/>
          <w:lang w:eastAsia="en-US"/>
        </w:rPr>
        <w:t>OsATG8a</w:t>
      </w:r>
      <w:r w:rsidRPr="00536B73">
        <w:rPr>
          <w:rFonts w:ascii="Times New Roman" w:hAnsi="Times New Roman"/>
          <w:i/>
          <w:iCs/>
          <w:color w:val="000000" w:themeColor="text1"/>
          <w:sz w:val="24"/>
          <w:lang w:eastAsia="en-US"/>
        </w:rPr>
        <w:t>-GUS</w:t>
      </w:r>
      <w:r w:rsidRPr="00536B73">
        <w:rPr>
          <w:rFonts w:ascii="Times New Roman" w:hAnsi="Times New Roman"/>
          <w:color w:val="000000" w:themeColor="text1"/>
          <w:sz w:val="24"/>
          <w:lang w:eastAsia="en-US"/>
        </w:rPr>
        <w:t xml:space="preserve"> transgenic seedling treated with </w:t>
      </w:r>
      <w:r w:rsidRPr="00536B73">
        <w:rPr>
          <w:rFonts w:ascii="Times New Roman" w:hAnsi="Times New Roman" w:cs="Times New Roman"/>
          <w:noProof/>
          <w:color w:val="000000" w:themeColor="text1"/>
          <w:sz w:val="24"/>
          <w:szCs w:val="20"/>
        </w:rPr>
        <w:t>sufficient N</w:t>
      </w:r>
      <w:r w:rsidRPr="00536B73">
        <w:rPr>
          <w:rFonts w:ascii="Times New Roman" w:hAnsi="Times New Roman" w:cs="Times New Roman"/>
          <w:noProof/>
          <w:color w:val="000000" w:themeColor="text1"/>
          <w:sz w:val="24"/>
        </w:rPr>
        <w:t xml:space="preserve"> (NS, 3.5 mM</w:t>
      </w:r>
      <w:r w:rsidRPr="00536B73">
        <w:rPr>
          <w:rFonts w:ascii="Times New Roman" w:hAnsi="Times New Roman" w:cs="Times New Roman" w:hint="eastAsia"/>
          <w:noProof/>
          <w:color w:val="000000" w:themeColor="text1"/>
          <w:sz w:val="24"/>
        </w:rPr>
        <w:t>)</w:t>
      </w:r>
      <w:r w:rsidRPr="00536B73">
        <w:rPr>
          <w:rFonts w:ascii="Times New Roman" w:hAnsi="Times New Roman" w:cs="Times New Roman"/>
          <w:noProof/>
          <w:color w:val="000000" w:themeColor="text1"/>
          <w:sz w:val="24"/>
        </w:rPr>
        <w:t xml:space="preserve"> or </w:t>
      </w:r>
      <w:r w:rsidRPr="00536B73">
        <w:rPr>
          <w:rFonts w:ascii="Times New Roman" w:hAnsi="Times New Roman" w:cs="Times New Roman"/>
          <w:noProof/>
          <w:color w:val="000000" w:themeColor="text1"/>
          <w:sz w:val="24"/>
          <w:szCs w:val="20"/>
        </w:rPr>
        <w:t>deficient N</w:t>
      </w:r>
      <w:r w:rsidRPr="00536B73">
        <w:rPr>
          <w:rFonts w:ascii="Times New Roman" w:hAnsi="Times New Roman"/>
          <w:color w:val="000000" w:themeColor="text1"/>
          <w:sz w:val="24"/>
          <w:lang w:eastAsia="en-US"/>
        </w:rPr>
        <w:t xml:space="preserve"> </w:t>
      </w:r>
      <w:r w:rsidRPr="00536B73">
        <w:rPr>
          <w:rFonts w:ascii="Times New Roman" w:hAnsi="Times New Roman"/>
          <w:color w:val="000000" w:themeColor="text1"/>
          <w:sz w:val="24"/>
        </w:rPr>
        <w:t>(</w:t>
      </w:r>
      <w:r w:rsidRPr="00536B73">
        <w:rPr>
          <w:rFonts w:ascii="Times New Roman" w:hAnsi="Times New Roman"/>
          <w:color w:val="000000" w:themeColor="text1"/>
          <w:sz w:val="24"/>
          <w:lang w:eastAsia="en-US"/>
        </w:rPr>
        <w:t xml:space="preserve">ND, 0 mM) </w:t>
      </w:r>
      <w:r w:rsidRPr="00536B73">
        <w:rPr>
          <w:rFonts w:ascii="Times New Roman" w:hAnsi="Times New Roman" w:cs="Times New Roman"/>
          <w:noProof/>
          <w:color w:val="000000" w:themeColor="text1"/>
          <w:sz w:val="24"/>
          <w:szCs w:val="20"/>
        </w:rPr>
        <w:t>solution</w:t>
      </w:r>
      <w:r w:rsidRPr="00536B73">
        <w:rPr>
          <w:rFonts w:ascii="Times New Roman" w:hAnsi="Times New Roman"/>
          <w:color w:val="000000" w:themeColor="text1"/>
          <w:sz w:val="24"/>
          <w:lang w:eastAsia="en-US"/>
        </w:rPr>
        <w:t xml:space="preserve"> for 24 h (n=20).</w:t>
      </w:r>
      <w:r w:rsidRPr="00536B73">
        <w:rPr>
          <w:rFonts w:ascii="Times New Roman" w:hAnsi="Times New Roman" w:cs="Times New Roman"/>
          <w:color w:val="000000" w:themeColor="text1"/>
          <w:sz w:val="24"/>
        </w:rPr>
        <w:t xml:space="preserve"> Scale bars, 5 mm.</w:t>
      </w:r>
      <w:r w:rsidRPr="00536B73">
        <w:rPr>
          <w:rFonts w:ascii="Times New Roman" w:hAnsi="Times New Roman"/>
          <w:color w:val="000000" w:themeColor="text1"/>
          <w:sz w:val="24"/>
          <w:lang w:eastAsia="en-US"/>
        </w:rPr>
        <w:t xml:space="preserve"> </w:t>
      </w:r>
      <w:r w:rsidRPr="00536B73">
        <w:rPr>
          <w:rFonts w:ascii="Times New Roman" w:hAnsi="Times New Roman" w:cs="Times New Roman"/>
          <w:noProof/>
          <w:color w:val="000000" w:themeColor="text1"/>
          <w:sz w:val="24"/>
          <w:szCs w:val="20"/>
        </w:rPr>
        <w:t xml:space="preserve">The rice seedlings cultured with NS solution for 14 days, and transferred to the same NS solution as the control, low N (NL) solution and the </w:t>
      </w:r>
      <w:r w:rsidRPr="00536B73">
        <w:rPr>
          <w:rFonts w:ascii="Times New Roman" w:hAnsi="Times New Roman" w:cs="Times New Roman"/>
          <w:iCs/>
          <w:color w:val="000000" w:themeColor="text1"/>
          <w:sz w:val="24"/>
        </w:rPr>
        <w:t>deficient N</w:t>
      </w:r>
      <w:r w:rsidRPr="00536B73">
        <w:rPr>
          <w:rFonts w:ascii="Times New Roman" w:hAnsi="Times New Roman" w:cs="Times New Roman"/>
          <w:noProof/>
          <w:color w:val="000000" w:themeColor="text1"/>
          <w:sz w:val="24"/>
          <w:szCs w:val="20"/>
        </w:rPr>
        <w:t xml:space="preserve"> (ND) solution for 1 d and 3 d, </w:t>
      </w:r>
      <w:r w:rsidRPr="00536B73">
        <w:rPr>
          <w:rFonts w:ascii="Times New Roman" w:hAnsi="Times New Roman" w:cs="Times New Roman"/>
          <w:color w:val="000000" w:themeColor="text1"/>
          <w:sz w:val="24"/>
        </w:rPr>
        <w:t>respectively</w:t>
      </w:r>
      <w:r w:rsidRPr="00536B73">
        <w:rPr>
          <w:rFonts w:ascii="Times New Roman" w:hAnsi="Times New Roman" w:cs="Times New Roman"/>
          <w:noProof/>
          <w:color w:val="000000" w:themeColor="text1"/>
          <w:sz w:val="24"/>
          <w:szCs w:val="20"/>
        </w:rPr>
        <w:t xml:space="preserve">. The expression of </w:t>
      </w:r>
      <w:r w:rsidRPr="00536B73">
        <w:rPr>
          <w:rFonts w:ascii="Times New Roman" w:hAnsi="Times New Roman" w:cs="Times New Roman"/>
          <w:i/>
          <w:iCs/>
          <w:noProof/>
          <w:color w:val="000000" w:themeColor="text1"/>
          <w:sz w:val="24"/>
          <w:szCs w:val="20"/>
        </w:rPr>
        <w:t xml:space="preserve">OsATG8a </w:t>
      </w:r>
      <w:r w:rsidRPr="00536B73">
        <w:rPr>
          <w:rFonts w:ascii="Times New Roman" w:hAnsi="Times New Roman" w:cs="Times New Roman"/>
          <w:noProof/>
          <w:color w:val="000000" w:themeColor="text1"/>
          <w:sz w:val="24"/>
          <w:szCs w:val="20"/>
        </w:rPr>
        <w:t xml:space="preserve">gene in leaves </w:t>
      </w:r>
      <w:r w:rsidRPr="00536B73">
        <w:rPr>
          <w:rFonts w:ascii="Times New Roman" w:hAnsi="Times New Roman" w:cs="Times New Roman"/>
          <w:b/>
          <w:noProof/>
          <w:color w:val="000000" w:themeColor="text1"/>
          <w:sz w:val="24"/>
        </w:rPr>
        <w:t>(</w:t>
      </w:r>
      <w:r w:rsidRPr="00536B73">
        <w:rPr>
          <w:rFonts w:ascii="Times New Roman" w:hAnsi="Times New Roman" w:cs="Times New Roman" w:hint="eastAsia"/>
          <w:b/>
          <w:noProof/>
          <w:color w:val="000000" w:themeColor="text1"/>
          <w:sz w:val="24"/>
        </w:rPr>
        <w:t>C</w:t>
      </w:r>
      <w:r w:rsidRPr="00536B73">
        <w:rPr>
          <w:rFonts w:ascii="Times New Roman" w:hAnsi="Times New Roman" w:cs="Times New Roman"/>
          <w:b/>
          <w:noProof/>
          <w:color w:val="000000" w:themeColor="text1"/>
          <w:sz w:val="24"/>
        </w:rPr>
        <w:t xml:space="preserve">) </w:t>
      </w:r>
      <w:r w:rsidRPr="00536B73">
        <w:rPr>
          <w:rFonts w:ascii="Times New Roman" w:hAnsi="Times New Roman" w:cs="Times New Roman"/>
          <w:noProof/>
          <w:color w:val="000000" w:themeColor="text1"/>
          <w:sz w:val="24"/>
          <w:szCs w:val="20"/>
        </w:rPr>
        <w:t xml:space="preserve">and  the expression of </w:t>
      </w:r>
      <w:r w:rsidRPr="00536B73">
        <w:rPr>
          <w:rFonts w:ascii="Times New Roman" w:hAnsi="Times New Roman" w:cs="Times New Roman"/>
          <w:i/>
          <w:iCs/>
          <w:noProof/>
          <w:color w:val="000000" w:themeColor="text1"/>
          <w:sz w:val="24"/>
          <w:szCs w:val="20"/>
        </w:rPr>
        <w:t xml:space="preserve">OsATG8a </w:t>
      </w:r>
      <w:r w:rsidRPr="00536B73">
        <w:rPr>
          <w:rFonts w:ascii="Times New Roman" w:hAnsi="Times New Roman" w:cs="Times New Roman"/>
          <w:noProof/>
          <w:color w:val="000000" w:themeColor="text1"/>
          <w:sz w:val="24"/>
          <w:szCs w:val="20"/>
        </w:rPr>
        <w:t xml:space="preserve">gene in roots </w:t>
      </w:r>
      <w:r w:rsidRPr="00536B73">
        <w:rPr>
          <w:rFonts w:ascii="Times New Roman" w:hAnsi="Times New Roman" w:cs="Times New Roman"/>
          <w:b/>
          <w:noProof/>
          <w:color w:val="000000" w:themeColor="text1"/>
          <w:sz w:val="24"/>
          <w:szCs w:val="20"/>
        </w:rPr>
        <w:t>(D)</w:t>
      </w:r>
      <w:r w:rsidRPr="00536B73">
        <w:rPr>
          <w:rFonts w:ascii="Times New Roman" w:hAnsi="Times New Roman" w:cs="Times New Roman"/>
          <w:noProof/>
          <w:color w:val="000000" w:themeColor="text1"/>
          <w:sz w:val="24"/>
          <w:szCs w:val="20"/>
        </w:rPr>
        <w:t xml:space="preserve"> were detected by </w:t>
      </w:r>
      <w:r w:rsidRPr="00536B73">
        <w:rPr>
          <w:rFonts w:ascii="Times New Roman" w:hAnsi="Times New Roman" w:cs="Times New Roman"/>
          <w:noProof/>
          <w:color w:val="000000" w:themeColor="text1"/>
          <w:sz w:val="24"/>
        </w:rPr>
        <w:t>real-time RT-PCR</w:t>
      </w:r>
      <w:r w:rsidRPr="00536B73">
        <w:rPr>
          <w:rFonts w:ascii="Times New Roman" w:hAnsi="Times New Roman" w:cs="Times New Roman"/>
          <w:noProof/>
          <w:color w:val="000000" w:themeColor="text1"/>
          <w:sz w:val="24"/>
          <w:szCs w:val="20"/>
        </w:rPr>
        <w:t xml:space="preserve">. </w:t>
      </w:r>
      <w:r w:rsidRPr="00536B73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Os</w:t>
      </w:r>
      <w:r w:rsidRPr="00536B73">
        <w:rPr>
          <w:rFonts w:ascii="Times New Roman" w:hAnsi="Times New Roman"/>
          <w:i/>
          <w:color w:val="000000" w:themeColor="text1"/>
          <w:sz w:val="24"/>
          <w:szCs w:val="24"/>
        </w:rPr>
        <w:t>Actin1</w:t>
      </w:r>
      <w:r w:rsidRPr="00536B73">
        <w:rPr>
          <w:rFonts w:ascii="Times New Roman" w:hAnsi="Times New Roman"/>
          <w:color w:val="000000" w:themeColor="text1"/>
          <w:sz w:val="24"/>
          <w:szCs w:val="20"/>
        </w:rPr>
        <w:t xml:space="preserve"> </w:t>
      </w:r>
      <w:r w:rsidRPr="00536B73">
        <w:rPr>
          <w:rFonts w:ascii="Times New Roman" w:hAnsi="Times New Roman" w:cs="Times New Roman"/>
          <w:iCs/>
          <w:color w:val="000000" w:themeColor="text1"/>
          <w:sz w:val="24"/>
          <w:szCs w:val="20"/>
        </w:rPr>
        <w:t xml:space="preserve">was used as an internal control. </w:t>
      </w:r>
      <w:r w:rsidRPr="00536B73">
        <w:rPr>
          <w:rFonts w:ascii="Times New Roman" w:hAnsi="Times New Roman" w:cs="Times New Roman"/>
          <w:noProof/>
          <w:color w:val="000000" w:themeColor="text1"/>
          <w:sz w:val="24"/>
          <w:szCs w:val="20"/>
        </w:rPr>
        <w:t xml:space="preserve">Values are means ± SD of one representative biological replicate (n = 10) out of three, </w:t>
      </w:r>
      <w:r w:rsidRPr="00536B73">
        <w:rPr>
          <w:rFonts w:ascii="Times New Roman" w:hAnsi="Times New Roman" w:cs="Times New Roman"/>
          <w:color w:val="000000" w:themeColor="text1"/>
          <w:sz w:val="24"/>
          <w:szCs w:val="20"/>
        </w:rPr>
        <w:t>*</w:t>
      </w:r>
      <w:r w:rsidRPr="00536B73">
        <w:rPr>
          <w:rFonts w:ascii="Times New Roman" w:hAnsi="Times New Roman" w:cs="Times New Roman"/>
          <w:i/>
          <w:iCs/>
          <w:color w:val="000000" w:themeColor="text1"/>
          <w:sz w:val="24"/>
          <w:szCs w:val="20"/>
        </w:rPr>
        <w:t xml:space="preserve">P </w:t>
      </w:r>
      <w:r w:rsidRPr="00536B73">
        <w:rPr>
          <w:rFonts w:ascii="Times New Roman" w:hAnsi="Times New Roman" w:cs="Times New Roman"/>
          <w:color w:val="000000" w:themeColor="text1"/>
          <w:sz w:val="24"/>
          <w:szCs w:val="20"/>
        </w:rPr>
        <w:t>&lt; 0.05, **</w:t>
      </w:r>
      <w:r w:rsidRPr="00536B73">
        <w:rPr>
          <w:rFonts w:ascii="Times New Roman" w:hAnsi="Times New Roman" w:cs="Times New Roman"/>
          <w:i/>
          <w:iCs/>
          <w:color w:val="000000" w:themeColor="text1"/>
          <w:sz w:val="24"/>
          <w:szCs w:val="20"/>
        </w:rPr>
        <w:t>P</w:t>
      </w:r>
      <w:r w:rsidRPr="00536B73">
        <w:rPr>
          <w:rFonts w:ascii="Times New Roman" w:hAnsi="Times New Roman" w:cs="Times New Roman"/>
          <w:color w:val="000000" w:themeColor="text1"/>
          <w:sz w:val="24"/>
          <w:szCs w:val="20"/>
        </w:rPr>
        <w:t xml:space="preserve"> &lt; 0.01 (t-test).</w:t>
      </w:r>
    </w:p>
    <w:p w:rsidR="00F21418" w:rsidRPr="00536B73" w:rsidRDefault="00F21418" w:rsidP="00F21418">
      <w:pPr>
        <w:widowControl/>
        <w:spacing w:after="160" w:line="259" w:lineRule="auto"/>
        <w:jc w:val="left"/>
        <w:rPr>
          <w:rFonts w:ascii="Times New Roman" w:hAnsi="Times New Roman" w:cs="Times New Roman"/>
          <w:color w:val="000000" w:themeColor="text1"/>
          <w:sz w:val="24"/>
          <w:szCs w:val="20"/>
        </w:rPr>
      </w:pPr>
      <w:r w:rsidRPr="00536B73">
        <w:rPr>
          <w:rFonts w:ascii="Times New Roman" w:hAnsi="Times New Roman"/>
          <w:b/>
          <w:bCs/>
          <w:noProof/>
          <w:color w:val="000000" w:themeColor="text1"/>
          <w:sz w:val="24"/>
          <w:szCs w:val="24"/>
          <w:lang w:eastAsia="en-US"/>
        </w:rPr>
        <w:drawing>
          <wp:inline distT="0" distB="0" distL="0" distR="0" wp14:anchorId="766F810B" wp14:editId="2EB678A3">
            <wp:extent cx="4926237" cy="1687803"/>
            <wp:effectExtent l="0" t="0" r="8255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gure S2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237" cy="1689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6B73">
        <w:rPr>
          <w:rFonts w:ascii="Times New Roman" w:hAnsi="Times New Roman"/>
          <w:b/>
          <w:bCs/>
          <w:color w:val="000000" w:themeColor="text1"/>
          <w:sz w:val="24"/>
          <w:szCs w:val="24"/>
          <w:lang w:eastAsia="en-US"/>
        </w:rPr>
        <w:t>Supplementary</w:t>
      </w:r>
      <w:r w:rsidRPr="00536B73">
        <w:rPr>
          <w:rFonts w:ascii="Times New Roman" w:hAnsi="Times New Roman"/>
          <w:b/>
          <w:color w:val="000000" w:themeColor="text1"/>
          <w:sz w:val="24"/>
          <w:lang w:eastAsia="en-US"/>
        </w:rPr>
        <w:t xml:space="preserve"> Figure 2.</w:t>
      </w:r>
      <w:r w:rsidRPr="00536B73">
        <w:rPr>
          <w:rFonts w:ascii="Times New Roman" w:hAnsi="Times New Roman" w:cs="Times New Roman"/>
          <w:b/>
          <w:noProof/>
          <w:color w:val="000000" w:themeColor="text1"/>
          <w:sz w:val="24"/>
        </w:rPr>
        <w:t xml:space="preserve"> </w:t>
      </w:r>
      <w:r w:rsidRPr="00536B73">
        <w:rPr>
          <w:rFonts w:ascii="Times New Roman" w:hAnsi="Times New Roman" w:cs="Times New Roman"/>
          <w:noProof/>
          <w:color w:val="000000" w:themeColor="text1"/>
          <w:sz w:val="24"/>
        </w:rPr>
        <w:t xml:space="preserve">There was no change in seed size between SN9816 and the transgenic lines.  The image </w:t>
      </w:r>
      <w:r w:rsidRPr="00536B73">
        <w:rPr>
          <w:rFonts w:ascii="Times New Roman" w:hAnsi="Times New Roman" w:cs="Times New Roman"/>
          <w:b/>
          <w:noProof/>
          <w:color w:val="000000" w:themeColor="text1"/>
          <w:sz w:val="24"/>
        </w:rPr>
        <w:t>(A)</w:t>
      </w:r>
      <w:r w:rsidRPr="00536B73">
        <w:rPr>
          <w:rFonts w:ascii="Times New Roman" w:hAnsi="Times New Roman" w:cs="Times New Roman"/>
          <w:noProof/>
          <w:color w:val="000000" w:themeColor="text1"/>
          <w:sz w:val="24"/>
        </w:rPr>
        <w:t xml:space="preserve">, the length </w:t>
      </w:r>
      <w:r w:rsidRPr="00536B73">
        <w:rPr>
          <w:rFonts w:ascii="Times New Roman" w:hAnsi="Times New Roman" w:cs="Times New Roman"/>
          <w:b/>
          <w:noProof/>
          <w:color w:val="000000" w:themeColor="text1"/>
          <w:sz w:val="24"/>
        </w:rPr>
        <w:t>(B)</w:t>
      </w:r>
      <w:r w:rsidRPr="00536B73">
        <w:rPr>
          <w:rFonts w:ascii="Times New Roman" w:hAnsi="Times New Roman" w:cs="Times New Roman"/>
          <w:noProof/>
          <w:color w:val="000000" w:themeColor="text1"/>
          <w:sz w:val="24"/>
        </w:rPr>
        <w:t xml:space="preserve"> and width </w:t>
      </w:r>
      <w:r w:rsidRPr="00536B73">
        <w:rPr>
          <w:rFonts w:ascii="Times New Roman" w:hAnsi="Times New Roman" w:cs="Times New Roman"/>
          <w:b/>
          <w:noProof/>
          <w:color w:val="000000" w:themeColor="text1"/>
          <w:sz w:val="24"/>
        </w:rPr>
        <w:t>(C)</w:t>
      </w:r>
      <w:r w:rsidRPr="00536B73">
        <w:rPr>
          <w:rFonts w:ascii="Times New Roman" w:hAnsi="Times New Roman" w:cs="Times New Roman"/>
          <w:noProof/>
          <w:color w:val="000000" w:themeColor="text1"/>
          <w:sz w:val="24"/>
        </w:rPr>
        <w:t xml:space="preserve"> of seeds in SN9816 and the transgenic lines (OE-4 and OE-10). </w:t>
      </w:r>
      <w:r w:rsidRPr="00536B73">
        <w:rPr>
          <w:rFonts w:ascii="Times New Roman" w:hAnsi="Times New Roman" w:cs="Times New Roman"/>
          <w:color w:val="000000" w:themeColor="text1"/>
          <w:sz w:val="24"/>
        </w:rPr>
        <w:t xml:space="preserve">Scale bars, 5 mm. </w:t>
      </w:r>
      <w:r w:rsidRPr="00536B73">
        <w:rPr>
          <w:rFonts w:ascii="Times New Roman" w:hAnsi="Times New Roman" w:cs="Times New Roman"/>
          <w:noProof/>
          <w:color w:val="000000" w:themeColor="text1"/>
          <w:sz w:val="24"/>
          <w:szCs w:val="20"/>
        </w:rPr>
        <w:t xml:space="preserve">Values are means ± SD of one representative biological replicate (n = 30) out of three, </w:t>
      </w:r>
      <w:r w:rsidRPr="00536B73">
        <w:rPr>
          <w:rFonts w:ascii="Times New Roman" w:hAnsi="Times New Roman" w:cs="Times New Roman"/>
          <w:color w:val="000000" w:themeColor="text1"/>
          <w:sz w:val="24"/>
          <w:szCs w:val="20"/>
        </w:rPr>
        <w:t>*</w:t>
      </w:r>
      <w:r w:rsidRPr="00536B73">
        <w:rPr>
          <w:rFonts w:ascii="Times New Roman" w:hAnsi="Times New Roman" w:cs="Times New Roman"/>
          <w:i/>
          <w:iCs/>
          <w:color w:val="000000" w:themeColor="text1"/>
          <w:sz w:val="24"/>
          <w:szCs w:val="20"/>
        </w:rPr>
        <w:t xml:space="preserve">P </w:t>
      </w:r>
      <w:r w:rsidRPr="00536B73">
        <w:rPr>
          <w:rFonts w:ascii="Times New Roman" w:hAnsi="Times New Roman" w:cs="Times New Roman"/>
          <w:color w:val="000000" w:themeColor="text1"/>
          <w:sz w:val="24"/>
          <w:szCs w:val="20"/>
        </w:rPr>
        <w:t>&lt; 0.05, **</w:t>
      </w:r>
      <w:r w:rsidRPr="00536B73">
        <w:rPr>
          <w:rFonts w:ascii="Times New Roman" w:hAnsi="Times New Roman" w:cs="Times New Roman"/>
          <w:i/>
          <w:iCs/>
          <w:color w:val="000000" w:themeColor="text1"/>
          <w:sz w:val="24"/>
          <w:szCs w:val="20"/>
        </w:rPr>
        <w:t>P</w:t>
      </w:r>
      <w:r w:rsidRPr="00536B73">
        <w:rPr>
          <w:rFonts w:ascii="Times New Roman" w:hAnsi="Times New Roman" w:cs="Times New Roman"/>
          <w:color w:val="000000" w:themeColor="text1"/>
          <w:sz w:val="24"/>
          <w:szCs w:val="20"/>
        </w:rPr>
        <w:t xml:space="preserve"> &lt; 0.01 (t-test).</w:t>
      </w:r>
      <w:r w:rsidRPr="00536B73">
        <w:rPr>
          <w:rFonts w:ascii="Times New Roman" w:hAnsi="Times New Roman" w:cs="Times New Roman"/>
          <w:color w:val="000000" w:themeColor="text1"/>
          <w:sz w:val="24"/>
          <w:szCs w:val="20"/>
        </w:rPr>
        <w:br w:type="page"/>
      </w:r>
    </w:p>
    <w:p w:rsidR="007F41B6" w:rsidRPr="00536B73" w:rsidRDefault="007F41B6" w:rsidP="007F41B6">
      <w:pPr>
        <w:widowControl/>
        <w:spacing w:after="160" w:line="259" w:lineRule="auto"/>
        <w:rPr>
          <w:rFonts w:ascii="Times New Roman" w:hAnsi="Times New Roman" w:cs="Times New Roman"/>
          <w:color w:val="000000" w:themeColor="text1"/>
          <w:sz w:val="24"/>
        </w:rPr>
      </w:pPr>
      <w:r w:rsidRPr="00536B73">
        <w:rPr>
          <w:rFonts w:ascii="Times New Roman" w:hAnsi="Times New Roman" w:cs="Times New Roman"/>
          <w:noProof/>
          <w:color w:val="000000" w:themeColor="text1"/>
          <w:sz w:val="24"/>
          <w:szCs w:val="20"/>
        </w:rPr>
        <w:lastRenderedPageBreak/>
        <w:drawing>
          <wp:inline distT="0" distB="0" distL="0" distR="0" wp14:anchorId="53109BDF" wp14:editId="3F388F5B">
            <wp:extent cx="5274310" cy="230187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S3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6B73">
        <w:rPr>
          <w:rFonts w:ascii="Times New Roman" w:hAnsi="Times New Roman"/>
          <w:b/>
          <w:bCs/>
          <w:color w:val="000000" w:themeColor="text1"/>
          <w:sz w:val="24"/>
          <w:szCs w:val="24"/>
          <w:lang w:eastAsia="en-US"/>
        </w:rPr>
        <w:t>Supplementary</w:t>
      </w:r>
      <w:r w:rsidRPr="00536B73">
        <w:rPr>
          <w:rFonts w:ascii="Times New Roman" w:hAnsi="Times New Roman"/>
          <w:b/>
          <w:color w:val="000000" w:themeColor="text1"/>
          <w:sz w:val="24"/>
          <w:lang w:eastAsia="en-US"/>
        </w:rPr>
        <w:t xml:space="preserve"> Figure 3.</w:t>
      </w:r>
      <w:r w:rsidRPr="00536B73">
        <w:rPr>
          <w:rFonts w:ascii="Times New Roman" w:hAnsi="Times New Roman" w:cs="Times New Roman"/>
          <w:b/>
          <w:noProof/>
          <w:color w:val="000000" w:themeColor="text1"/>
          <w:sz w:val="24"/>
        </w:rPr>
        <w:t xml:space="preserve"> </w:t>
      </w:r>
      <w:r w:rsidRPr="00536B73">
        <w:rPr>
          <w:rFonts w:ascii="Times New Roman" w:hAnsi="Times New Roman" w:cs="Times New Roman"/>
          <w:color w:val="000000" w:themeColor="text1"/>
          <w:sz w:val="24"/>
        </w:rPr>
        <w:t>Protein</w:t>
      </w:r>
      <w:r w:rsidRPr="00536B73">
        <w:rPr>
          <w:rFonts w:ascii="Times New Roman" w:hAnsi="Times New Roman" w:cs="Times New Roman"/>
          <w:b/>
          <w:color w:val="000000" w:themeColor="text1"/>
          <w:sz w:val="24"/>
        </w:rPr>
        <w:t xml:space="preserve"> </w:t>
      </w:r>
      <w:r w:rsidRPr="00536B73">
        <w:rPr>
          <w:rFonts w:ascii="Times New Roman" w:hAnsi="Times New Roman" w:cs="Times New Roman"/>
          <w:color w:val="000000" w:themeColor="text1"/>
          <w:sz w:val="24"/>
        </w:rPr>
        <w:t>profiles of leaves (</w:t>
      </w:r>
      <w:r w:rsidRPr="00536B73">
        <w:rPr>
          <w:rFonts w:ascii="Times New Roman" w:hAnsi="Times New Roman" w:cs="Times New Roman" w:hint="eastAsia"/>
          <w:color w:val="000000" w:themeColor="text1"/>
          <w:sz w:val="24"/>
        </w:rPr>
        <w:t>at</w:t>
      </w:r>
      <w:r w:rsidRPr="00536B73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536B73">
        <w:rPr>
          <w:rFonts w:ascii="Times New Roman" w:hAnsi="Times New Roman" w:cs="Times New Roman" w:hint="eastAsia"/>
          <w:color w:val="000000" w:themeColor="text1"/>
          <w:sz w:val="24"/>
        </w:rPr>
        <w:t>grain</w:t>
      </w:r>
      <w:r w:rsidRPr="00536B73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536B73">
        <w:rPr>
          <w:rFonts w:ascii="Times New Roman" w:hAnsi="Times New Roman" w:cs="Times New Roman" w:hint="eastAsia"/>
          <w:color w:val="000000" w:themeColor="text1"/>
          <w:sz w:val="24"/>
        </w:rPr>
        <w:t>filling</w:t>
      </w:r>
      <w:r w:rsidRPr="00536B73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536B73">
        <w:rPr>
          <w:rFonts w:ascii="Times New Roman" w:hAnsi="Times New Roman" w:cs="Times New Roman" w:hint="eastAsia"/>
          <w:color w:val="000000" w:themeColor="text1"/>
          <w:sz w:val="24"/>
        </w:rPr>
        <w:t>stage</w:t>
      </w:r>
      <w:r w:rsidRPr="00536B73">
        <w:rPr>
          <w:rFonts w:ascii="Times New Roman" w:hAnsi="Times New Roman" w:cs="Times New Roman"/>
          <w:color w:val="000000" w:themeColor="text1"/>
          <w:sz w:val="24"/>
        </w:rPr>
        <w:t xml:space="preserve">) </w:t>
      </w:r>
      <w:r w:rsidRPr="00536B73">
        <w:rPr>
          <w:rFonts w:ascii="Times New Roman" w:hAnsi="Times New Roman" w:cs="Times New Roman"/>
          <w:b/>
          <w:color w:val="000000" w:themeColor="text1"/>
          <w:sz w:val="24"/>
        </w:rPr>
        <w:t xml:space="preserve">(A) </w:t>
      </w:r>
      <w:r w:rsidRPr="00536B73">
        <w:rPr>
          <w:rFonts w:ascii="Times New Roman" w:hAnsi="Times New Roman" w:cs="Times New Roman"/>
          <w:color w:val="000000" w:themeColor="text1"/>
          <w:sz w:val="24"/>
        </w:rPr>
        <w:t xml:space="preserve">and seeds (after harvest) </w:t>
      </w:r>
      <w:r w:rsidRPr="00536B73">
        <w:rPr>
          <w:rFonts w:ascii="Times New Roman" w:hAnsi="Times New Roman" w:cs="Times New Roman"/>
          <w:b/>
          <w:color w:val="000000" w:themeColor="text1"/>
          <w:sz w:val="24"/>
        </w:rPr>
        <w:t>(B)</w:t>
      </w:r>
      <w:r w:rsidRPr="00536B73">
        <w:rPr>
          <w:rFonts w:ascii="Times New Roman" w:hAnsi="Times New Roman" w:cs="Times New Roman"/>
          <w:color w:val="000000" w:themeColor="text1"/>
          <w:sz w:val="24"/>
        </w:rPr>
        <w:t xml:space="preserve"> extracts in </w:t>
      </w:r>
      <w:r w:rsidRPr="00536B73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SN9816 and transgenic lines </w:t>
      </w:r>
      <w:r w:rsidRPr="00536B73">
        <w:rPr>
          <w:rFonts w:ascii="Times New Roman" w:hAnsi="Times New Roman" w:cs="Times New Roman"/>
          <w:color w:val="000000" w:themeColor="text1"/>
          <w:sz w:val="24"/>
        </w:rPr>
        <w:t xml:space="preserve">(OE-4 and OE-10) under N225 and N75 conditions separated by SDS-PAGE and stained for protein with </w:t>
      </w:r>
      <w:r w:rsidRPr="00536B73">
        <w:rPr>
          <w:rFonts w:ascii="Times New Roman" w:hAnsi="Times New Roman" w:cs="Times New Roman"/>
          <w:color w:val="000000" w:themeColor="text1"/>
          <w:sz w:val="24"/>
          <w:szCs w:val="24"/>
        </w:rPr>
        <w:t>Coomassie Brilliant Blue</w:t>
      </w:r>
      <w:r w:rsidRPr="00536B73">
        <w:rPr>
          <w:rFonts w:ascii="Times New Roman" w:hAnsi="Times New Roman" w:cs="Times New Roman"/>
          <w:color w:val="000000" w:themeColor="text1"/>
          <w:sz w:val="24"/>
        </w:rPr>
        <w:t>. Proteins were extracted from the same weight of leaves (100mg FW in 200ul buffer) or seeds (5mg of DW in 200ul buffer). The same volume was separated by 12% SDS–PAGE.</w:t>
      </w:r>
    </w:p>
    <w:p w:rsidR="007F41B6" w:rsidRPr="00536B73" w:rsidRDefault="007F41B6" w:rsidP="007F41B6">
      <w:pPr>
        <w:adjustRightInd w:val="0"/>
        <w:snapToGrid w:val="0"/>
        <w:rPr>
          <w:rFonts w:ascii="Times New Roman" w:hAnsi="Times New Roman" w:cs="Times New Roman"/>
          <w:color w:val="000000" w:themeColor="text1"/>
          <w:sz w:val="24"/>
          <w:szCs w:val="20"/>
        </w:rPr>
      </w:pPr>
      <w:r w:rsidRPr="00536B73">
        <w:rPr>
          <w:rFonts w:ascii="Times New Roman" w:hAnsi="Times New Roman"/>
          <w:b/>
          <w:color w:val="000000" w:themeColor="text1"/>
          <w:sz w:val="24"/>
          <w:szCs w:val="24"/>
        </w:rPr>
        <w:t xml:space="preserve">Supplementary </w:t>
      </w:r>
      <w:r w:rsidRPr="00536B73">
        <w:rPr>
          <w:rFonts w:ascii="Times New Roman" w:hAnsi="Times New Roman" w:hint="eastAsia"/>
          <w:b/>
          <w:color w:val="000000" w:themeColor="text1"/>
          <w:sz w:val="24"/>
          <w:szCs w:val="24"/>
        </w:rPr>
        <w:t>Table</w:t>
      </w:r>
      <w:r w:rsidRPr="00536B73">
        <w:rPr>
          <w:rFonts w:ascii="Times New Roman" w:hAnsi="Times New Roman"/>
          <w:b/>
          <w:color w:val="000000" w:themeColor="text1"/>
          <w:sz w:val="24"/>
          <w:szCs w:val="24"/>
        </w:rPr>
        <w:t xml:space="preserve"> 1</w:t>
      </w:r>
      <w:r w:rsidRPr="00536B73">
        <w:rPr>
          <w:rFonts w:ascii="Arial" w:eastAsia="SimHei" w:hAnsi="Arial" w:cs="Arial"/>
          <w:color w:val="000000" w:themeColor="text1"/>
          <w:sz w:val="16"/>
          <w:szCs w:val="16"/>
        </w:rPr>
        <w:t xml:space="preserve"> </w:t>
      </w:r>
      <w:r w:rsidRPr="00536B73">
        <w:rPr>
          <w:rFonts w:ascii="Times New Roman" w:hAnsi="Times New Roman"/>
          <w:color w:val="000000" w:themeColor="text1"/>
          <w:sz w:val="24"/>
          <w:szCs w:val="24"/>
        </w:rPr>
        <w:t>The information of primers used in this study.</w:t>
      </w:r>
    </w:p>
    <w:tbl>
      <w:tblPr>
        <w:tblpPr w:leftFromText="180" w:rightFromText="180" w:vertAnchor="page" w:horzAnchor="margin" w:tblpY="7753"/>
        <w:tblW w:w="8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679"/>
        <w:gridCol w:w="4873"/>
        <w:gridCol w:w="1953"/>
      </w:tblGrid>
      <w:tr w:rsidR="00536B73" w:rsidRPr="00536B73" w:rsidTr="007F41B6">
        <w:trPr>
          <w:trHeight w:val="314"/>
        </w:trPr>
        <w:tc>
          <w:tcPr>
            <w:tcW w:w="1679" w:type="dxa"/>
            <w:tcBorders>
              <w:top w:val="single" w:sz="6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7F41B6" w:rsidRPr="00536B73" w:rsidRDefault="007F41B6" w:rsidP="007F41B6">
            <w:pPr>
              <w:spacing w:line="36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536B7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Primer name</w:t>
            </w:r>
          </w:p>
        </w:tc>
        <w:tc>
          <w:tcPr>
            <w:tcW w:w="4873" w:type="dxa"/>
            <w:tcBorders>
              <w:top w:val="single" w:sz="6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7F41B6" w:rsidRPr="00536B73" w:rsidRDefault="007F41B6" w:rsidP="007F41B6">
            <w:pPr>
              <w:spacing w:line="36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536B73">
              <w:rPr>
                <w:rFonts w:ascii="Times New Roman" w:eastAsia="TimesNewRomanPSMT" w:hAnsi="Times New Roman"/>
                <w:color w:val="000000" w:themeColor="text1"/>
                <w:sz w:val="20"/>
                <w:szCs w:val="20"/>
              </w:rPr>
              <w:t>Sequence (5´→ 3´)</w:t>
            </w:r>
          </w:p>
        </w:tc>
        <w:tc>
          <w:tcPr>
            <w:tcW w:w="1953" w:type="dxa"/>
            <w:tcBorders>
              <w:top w:val="single" w:sz="6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7F41B6" w:rsidRPr="00536B73" w:rsidRDefault="007F41B6" w:rsidP="007F41B6">
            <w:pPr>
              <w:spacing w:line="360" w:lineRule="auto"/>
              <w:rPr>
                <w:rFonts w:ascii="Times New Roman" w:eastAsia="TimesNewRomanPSMT" w:hAnsi="Times New Roman"/>
                <w:color w:val="000000" w:themeColor="text1"/>
                <w:sz w:val="20"/>
                <w:szCs w:val="20"/>
              </w:rPr>
            </w:pPr>
            <w:r w:rsidRPr="00536B7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Functions</w:t>
            </w:r>
          </w:p>
        </w:tc>
      </w:tr>
      <w:tr w:rsidR="00536B73" w:rsidRPr="00536B73" w:rsidTr="007F41B6">
        <w:trPr>
          <w:trHeight w:val="199"/>
        </w:trPr>
        <w:tc>
          <w:tcPr>
            <w:tcW w:w="1679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:rsidR="007F41B6" w:rsidRPr="00536B73" w:rsidRDefault="007F41B6" w:rsidP="007F41B6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536B7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cOsATG8a-F</w:t>
            </w:r>
          </w:p>
        </w:tc>
        <w:tc>
          <w:tcPr>
            <w:tcW w:w="4873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:rsidR="007F41B6" w:rsidRPr="00536B73" w:rsidRDefault="007F41B6" w:rsidP="007F41B6">
            <w:pPr>
              <w:rPr>
                <w:rFonts w:ascii="Times New Roman" w:eastAsia="SimSun" w:hAnsi="Times New Roman" w:cs="Times New Roman"/>
                <w:color w:val="000000" w:themeColor="text1"/>
                <w:sz w:val="16"/>
                <w:szCs w:val="16"/>
              </w:rPr>
            </w:pPr>
            <w:r w:rsidRPr="00536B7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CCATGGATGGCCAGGACTTCCTTCAAGCT</w:t>
            </w:r>
          </w:p>
        </w:tc>
        <w:tc>
          <w:tcPr>
            <w:tcW w:w="1953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:rsidR="007F41B6" w:rsidRPr="00536B73" w:rsidRDefault="007F41B6" w:rsidP="007F41B6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536B7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Gene cloning</w:t>
            </w:r>
          </w:p>
        </w:tc>
      </w:tr>
      <w:tr w:rsidR="00536B73" w:rsidRPr="00536B73" w:rsidTr="007F41B6">
        <w:tc>
          <w:tcPr>
            <w:tcW w:w="1679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7F41B6" w:rsidRPr="00536B73" w:rsidRDefault="007F41B6" w:rsidP="007F41B6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536B7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cOsATG8a-R</w:t>
            </w:r>
          </w:p>
        </w:tc>
        <w:tc>
          <w:tcPr>
            <w:tcW w:w="487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7F41B6" w:rsidRPr="00536B73" w:rsidRDefault="007F41B6" w:rsidP="007F41B6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536B7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GGTGACCTTACGCAGAGCCGAATGTGTTCTC</w:t>
            </w:r>
          </w:p>
        </w:tc>
        <w:tc>
          <w:tcPr>
            <w:tcW w:w="195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7F41B6" w:rsidRPr="00536B73" w:rsidRDefault="007F41B6" w:rsidP="007F41B6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536B7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Gene cloning</w:t>
            </w:r>
          </w:p>
        </w:tc>
      </w:tr>
      <w:tr w:rsidR="00536B73" w:rsidRPr="00536B73" w:rsidTr="007F41B6">
        <w:tc>
          <w:tcPr>
            <w:tcW w:w="1679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7F41B6" w:rsidRPr="00536B73" w:rsidRDefault="007F41B6" w:rsidP="007F41B6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536B7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cpOsATG8a-F</w:t>
            </w:r>
          </w:p>
        </w:tc>
        <w:tc>
          <w:tcPr>
            <w:tcW w:w="487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7F41B6" w:rsidRPr="00536B73" w:rsidRDefault="007F41B6" w:rsidP="007F41B6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536B7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GAATTCCGTCCAAACAATTCCCTTATCTAAAAGAA</w:t>
            </w:r>
          </w:p>
        </w:tc>
        <w:tc>
          <w:tcPr>
            <w:tcW w:w="195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7F41B6" w:rsidRPr="00536B73" w:rsidRDefault="007F41B6" w:rsidP="007F41B6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536B7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Gene cloning</w:t>
            </w:r>
          </w:p>
        </w:tc>
      </w:tr>
      <w:tr w:rsidR="00536B73" w:rsidRPr="00536B73" w:rsidTr="007F41B6">
        <w:tc>
          <w:tcPr>
            <w:tcW w:w="1679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7F41B6" w:rsidRPr="00536B73" w:rsidRDefault="007F41B6" w:rsidP="007F41B6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536B7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cpOsATG8a-R</w:t>
            </w:r>
          </w:p>
        </w:tc>
        <w:tc>
          <w:tcPr>
            <w:tcW w:w="487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7F41B6" w:rsidRPr="00536B73" w:rsidRDefault="007F41B6" w:rsidP="007F41B6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536B7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CCATGGCTCCAACCTGCGAATCAAATCAT</w:t>
            </w:r>
          </w:p>
        </w:tc>
        <w:tc>
          <w:tcPr>
            <w:tcW w:w="195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7F41B6" w:rsidRPr="00536B73" w:rsidRDefault="007F41B6" w:rsidP="007F41B6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536B7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Gene cloning</w:t>
            </w:r>
          </w:p>
        </w:tc>
      </w:tr>
      <w:tr w:rsidR="00536B73" w:rsidRPr="00536B73" w:rsidTr="007F41B6">
        <w:tc>
          <w:tcPr>
            <w:tcW w:w="1679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7F41B6" w:rsidRPr="00536B73" w:rsidRDefault="007F41B6" w:rsidP="007F41B6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536B7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rtOsATG8a-F</w:t>
            </w:r>
          </w:p>
        </w:tc>
        <w:tc>
          <w:tcPr>
            <w:tcW w:w="487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7F41B6" w:rsidRPr="00536B73" w:rsidRDefault="007F41B6" w:rsidP="007F41B6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536B7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ACTGGAAAGGAGGCAAGCAG</w:t>
            </w:r>
          </w:p>
        </w:tc>
        <w:tc>
          <w:tcPr>
            <w:tcW w:w="195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7F41B6" w:rsidRPr="00536B73" w:rsidRDefault="007F41B6" w:rsidP="007F41B6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536B7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Real-time RT-PCR</w:t>
            </w:r>
          </w:p>
        </w:tc>
      </w:tr>
      <w:tr w:rsidR="00536B73" w:rsidRPr="00536B73" w:rsidTr="007F41B6">
        <w:tc>
          <w:tcPr>
            <w:tcW w:w="1679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7F41B6" w:rsidRPr="00536B73" w:rsidRDefault="007F41B6" w:rsidP="007F41B6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536B7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rtOsATG8a-R</w:t>
            </w:r>
          </w:p>
        </w:tc>
        <w:tc>
          <w:tcPr>
            <w:tcW w:w="487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7F41B6" w:rsidRPr="00536B73" w:rsidRDefault="007F41B6" w:rsidP="007F41B6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536B7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CCTTCTCAACGATCACCGGA</w:t>
            </w:r>
          </w:p>
        </w:tc>
        <w:tc>
          <w:tcPr>
            <w:tcW w:w="195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7F41B6" w:rsidRPr="00536B73" w:rsidRDefault="007F41B6" w:rsidP="007F41B6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536B7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Real-time RT-PCR</w:t>
            </w:r>
          </w:p>
        </w:tc>
      </w:tr>
      <w:tr w:rsidR="00536B73" w:rsidRPr="00536B73" w:rsidTr="007F41B6">
        <w:tc>
          <w:tcPr>
            <w:tcW w:w="1679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7F41B6" w:rsidRPr="00536B73" w:rsidRDefault="007F41B6" w:rsidP="007F41B6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536B7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rtOsActin1-F</w:t>
            </w:r>
          </w:p>
        </w:tc>
        <w:tc>
          <w:tcPr>
            <w:tcW w:w="487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7F41B6" w:rsidRPr="00536B73" w:rsidRDefault="007F41B6" w:rsidP="007F41B6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536B7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ACCATTGGTGCTGAGCGTTT</w:t>
            </w:r>
          </w:p>
        </w:tc>
        <w:tc>
          <w:tcPr>
            <w:tcW w:w="195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7F41B6" w:rsidRPr="00536B73" w:rsidRDefault="007F41B6" w:rsidP="007F41B6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536B7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Real-time RT-PCR</w:t>
            </w:r>
          </w:p>
        </w:tc>
      </w:tr>
      <w:tr w:rsidR="00536B73" w:rsidRPr="00536B73" w:rsidTr="007F41B6">
        <w:tc>
          <w:tcPr>
            <w:tcW w:w="167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:rsidR="007F41B6" w:rsidRPr="00536B73" w:rsidRDefault="007F41B6" w:rsidP="007F41B6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536B7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rtOsActin1-R</w:t>
            </w:r>
          </w:p>
        </w:tc>
        <w:tc>
          <w:tcPr>
            <w:tcW w:w="4873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:rsidR="007F41B6" w:rsidRPr="00536B73" w:rsidRDefault="007F41B6" w:rsidP="007F41B6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536B7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CGCAGCTTCCATTCCTATGAA</w:t>
            </w:r>
          </w:p>
        </w:tc>
        <w:tc>
          <w:tcPr>
            <w:tcW w:w="1953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:rsidR="007F41B6" w:rsidRPr="00536B73" w:rsidRDefault="007F41B6" w:rsidP="007F41B6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536B7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Real-time RT-PCR</w:t>
            </w:r>
          </w:p>
        </w:tc>
      </w:tr>
    </w:tbl>
    <w:p w:rsidR="00F13FFD" w:rsidRPr="007F41B6" w:rsidRDefault="00F13FFD" w:rsidP="007F41B6">
      <w:pPr>
        <w:widowControl/>
        <w:spacing w:after="160" w:line="259" w:lineRule="auto"/>
        <w:jc w:val="left"/>
        <w:rPr>
          <w:rFonts w:ascii="Times New Roman" w:hAnsi="Times New Roman" w:cs="Times New Roman"/>
          <w:sz w:val="24"/>
          <w:szCs w:val="20"/>
        </w:rPr>
      </w:pPr>
    </w:p>
    <w:sectPr w:rsidR="00F13FFD" w:rsidRPr="007F41B6" w:rsidSect="00536B73">
      <w:footerReference w:type="default" r:id="rId1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9118E" w:rsidRDefault="0029118E">
      <w:r>
        <w:separator/>
      </w:r>
    </w:p>
  </w:endnote>
  <w:endnote w:type="continuationSeparator" w:id="0">
    <w:p w:rsidR="0029118E" w:rsidRDefault="002911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imesNewRomanPSMT">
    <w:altName w:val="微软雅黑"/>
    <w:panose1 w:val="00000000000000000000"/>
    <w:charset w:val="86"/>
    <w:family w:val="auto"/>
    <w:notTrueType/>
    <w:pitch w:val="default"/>
    <w:sig w:usb0="00000003" w:usb1="080E0000" w:usb2="00000010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28354020"/>
      <w:docPartObj>
        <w:docPartGallery w:val="Page Numbers (Bottom of Page)"/>
        <w:docPartUnique/>
      </w:docPartObj>
    </w:sdtPr>
    <w:sdtEndPr/>
    <w:sdtContent>
      <w:p w:rsidR="00842E71" w:rsidRDefault="00E15FC7" w:rsidP="0083579D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97E85">
          <w:rPr>
            <w:noProof/>
            <w:lang w:val="zh-CN"/>
          </w:rPr>
          <w:t>1</w:t>
        </w:r>
        <w:r>
          <w:fldChar w:fldCharType="end"/>
        </w:r>
      </w:p>
    </w:sdtContent>
  </w:sdt>
  <w:p w:rsidR="00842E71" w:rsidRDefault="0029118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9118E" w:rsidRDefault="0029118E">
      <w:r>
        <w:separator/>
      </w:r>
    </w:p>
  </w:footnote>
  <w:footnote w:type="continuationSeparator" w:id="0">
    <w:p w:rsidR="0029118E" w:rsidRDefault="0029118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8"/>
  <w:proofState w:spelling="clean"/>
  <w:defaultTabStop w:val="720"/>
  <w:drawingGridHorizontalSpacing w:val="105"/>
  <w:drawingGridVerticalSpacing w:val="156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FC7"/>
    <w:rsid w:val="00285B99"/>
    <w:rsid w:val="0029118E"/>
    <w:rsid w:val="0048683F"/>
    <w:rsid w:val="00505AE1"/>
    <w:rsid w:val="00536B73"/>
    <w:rsid w:val="00595DBE"/>
    <w:rsid w:val="007F41B6"/>
    <w:rsid w:val="00880727"/>
    <w:rsid w:val="008B56BE"/>
    <w:rsid w:val="00C23841"/>
    <w:rsid w:val="00D56849"/>
    <w:rsid w:val="00D57EFB"/>
    <w:rsid w:val="00DF321C"/>
    <w:rsid w:val="00E15FC7"/>
    <w:rsid w:val="00F13FFD"/>
    <w:rsid w:val="00F21418"/>
    <w:rsid w:val="00F84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04979F2-E127-4A18-87D0-95338B74E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5FC7"/>
    <w:pPr>
      <w:widowControl w:val="0"/>
      <w:spacing w:after="0" w:line="240" w:lineRule="auto"/>
      <w:jc w:val="both"/>
    </w:pPr>
    <w:rPr>
      <w:kern w:val="2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E15FC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15FC7"/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</w:rPr>
  </w:style>
  <w:style w:type="paragraph" w:styleId="Footer">
    <w:name w:val="footer"/>
    <w:basedOn w:val="Normal"/>
    <w:link w:val="FooterChar"/>
    <w:uiPriority w:val="99"/>
    <w:unhideWhenUsed/>
    <w:rsid w:val="00E15F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E15FC7"/>
    <w:rPr>
      <w:kern w:val="2"/>
      <w:sz w:val="18"/>
      <w:szCs w:val="18"/>
    </w:rPr>
  </w:style>
  <w:style w:type="paragraph" w:styleId="NoSpacing">
    <w:name w:val="No Spacing"/>
    <w:uiPriority w:val="1"/>
    <w:qFormat/>
    <w:rsid w:val="00E15FC7"/>
    <w:pPr>
      <w:widowControl w:val="0"/>
      <w:spacing w:after="0" w:line="240" w:lineRule="auto"/>
      <w:jc w:val="both"/>
    </w:pPr>
    <w:rPr>
      <w:rFonts w:ascii="Calibri" w:eastAsia="SimSun" w:hAnsi="Calibri" w:cs="Times New Roman"/>
      <w:kern w:val="2"/>
      <w:sz w:val="21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E15FC7"/>
    <w:pPr>
      <w:widowControl/>
      <w:numPr>
        <w:ilvl w:val="0"/>
      </w:numPr>
      <w:spacing w:before="240" w:after="240"/>
      <w:jc w:val="left"/>
    </w:pPr>
    <w:rPr>
      <w:rFonts w:ascii="Times New Roman" w:eastAsiaTheme="minorHAnsi" w:hAnsi="Times New Roman" w:cs="Times New Roman"/>
      <w:b/>
      <w:color w:val="auto"/>
      <w:spacing w:val="0"/>
      <w:kern w:val="0"/>
      <w:sz w:val="24"/>
      <w:szCs w:val="24"/>
      <w:lang w:eastAsia="en-US"/>
    </w:rPr>
  </w:style>
  <w:style w:type="paragraph" w:customStyle="1" w:styleId="SupplementaryMaterial">
    <w:name w:val="Supplementary Material"/>
    <w:basedOn w:val="Title"/>
    <w:next w:val="Title"/>
    <w:qFormat/>
    <w:rsid w:val="00E15FC7"/>
    <w:pPr>
      <w:widowControl/>
      <w:suppressLineNumbers/>
      <w:spacing w:before="240" w:after="120"/>
      <w:contextualSpacing w:val="0"/>
      <w:jc w:val="center"/>
    </w:pPr>
    <w:rPr>
      <w:rFonts w:ascii="Times New Roman" w:eastAsiaTheme="minorHAnsi" w:hAnsi="Times New Roman" w:cs="Times New Roman"/>
      <w:b/>
      <w:i/>
      <w:spacing w:val="0"/>
      <w:kern w:val="0"/>
      <w:sz w:val="32"/>
      <w:szCs w:val="32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E15FC7"/>
    <w:pPr>
      <w:numPr>
        <w:ilvl w:val="1"/>
      </w:numPr>
      <w:spacing w:after="160"/>
    </w:pPr>
    <w:rPr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E15FC7"/>
    <w:rPr>
      <w:color w:val="5A5A5A" w:themeColor="text1" w:themeTint="A5"/>
      <w:spacing w:val="15"/>
      <w:kern w:val="2"/>
    </w:rPr>
  </w:style>
  <w:style w:type="paragraph" w:styleId="Title">
    <w:name w:val="Title"/>
    <w:basedOn w:val="Normal"/>
    <w:next w:val="Normal"/>
    <w:link w:val="TitleChar"/>
    <w:uiPriority w:val="10"/>
    <w:qFormat/>
    <w:rsid w:val="00E15FC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15F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LineNumber">
    <w:name w:val="line number"/>
    <w:basedOn w:val="DefaultParagraphFont"/>
    <w:uiPriority w:val="99"/>
    <w:semiHidden/>
    <w:unhideWhenUsed/>
    <w:rsid w:val="00E15FC7"/>
  </w:style>
  <w:style w:type="paragraph" w:styleId="Header">
    <w:name w:val="header"/>
    <w:basedOn w:val="Normal"/>
    <w:link w:val="HeaderChar"/>
    <w:uiPriority w:val="99"/>
    <w:unhideWhenUsed/>
    <w:rsid w:val="00880727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0727"/>
    <w:rPr>
      <w:kern w:val="2"/>
      <w:sz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1418"/>
    <w:rPr>
      <w:rFonts w:ascii="Microsoft YaHei UI" w:eastAsia="Microsoft YaHei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1418"/>
    <w:rPr>
      <w:rFonts w:ascii="Microsoft YaHei UI" w:eastAsia="Microsoft YaHei U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653BCC-8BEA-4C4A-8C9D-0FA08BBB1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341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甄晓溪</dc:creator>
  <cp:keywords/>
  <dc:description/>
  <cp:lastModifiedBy>Sidra Amiri</cp:lastModifiedBy>
  <cp:revision>2</cp:revision>
  <dcterms:created xsi:type="dcterms:W3CDTF">2019-04-30T09:14:00Z</dcterms:created>
  <dcterms:modified xsi:type="dcterms:W3CDTF">2019-04-30T09:14:00Z</dcterms:modified>
</cp:coreProperties>
</file>