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5D5E0F" w14:textId="77777777" w:rsidR="00654E8F" w:rsidRPr="00C15A70" w:rsidRDefault="00654E8F" w:rsidP="00C15A70">
      <w:pPr>
        <w:pStyle w:val="SupplementaryMaterial"/>
        <w:rPr>
          <w:b w:val="0"/>
        </w:rPr>
      </w:pPr>
      <w:r w:rsidRPr="00C15A70">
        <w:t>Supplementary Material</w:t>
      </w:r>
    </w:p>
    <w:p w14:paraId="2FEE1421" w14:textId="77777777" w:rsidR="00994A3D" w:rsidRPr="00C15A70" w:rsidRDefault="00606D9C" w:rsidP="00C15A70">
      <w:pPr>
        <w:pStyle w:val="Heading1"/>
      </w:pPr>
      <w:r w:rsidRPr="00C15A70">
        <w:t xml:space="preserve">Supplementary </w:t>
      </w:r>
      <w:r w:rsidRPr="00C15A70">
        <w:rPr>
          <w:rFonts w:eastAsiaTheme="minorEastAsia"/>
          <w:lang w:eastAsia="zh-CN"/>
        </w:rPr>
        <w:t>Tables</w:t>
      </w:r>
    </w:p>
    <w:p w14:paraId="5B87160C" w14:textId="77777777" w:rsidR="005F0DD0" w:rsidRPr="00C15A70" w:rsidRDefault="005F0DD0" w:rsidP="00C15A70">
      <w:pPr>
        <w:rPr>
          <w:rFonts w:eastAsia="Cambria" w:cs="Times New Roman"/>
          <w:b/>
          <w:szCs w:val="24"/>
        </w:rPr>
      </w:pPr>
      <w:r w:rsidRPr="00C15A70">
        <w:rPr>
          <w:rFonts w:cs="Times New Roman"/>
          <w:b/>
          <w:szCs w:val="24"/>
          <w:lang w:eastAsia="zh-CN"/>
        </w:rPr>
        <w:t>Supplementary Table 1</w:t>
      </w:r>
      <w:r w:rsidRPr="00C15A70">
        <w:rPr>
          <w:rFonts w:eastAsia="Cambria" w:cs="Times New Roman"/>
          <w:b/>
          <w:szCs w:val="24"/>
        </w:rPr>
        <w:t xml:space="preserve">. Sequences of qPCR </w:t>
      </w:r>
      <w:r w:rsidR="0030247A" w:rsidRPr="00C15A70">
        <w:rPr>
          <w:rFonts w:cs="Times New Roman"/>
          <w:b/>
          <w:szCs w:val="24"/>
          <w:lang w:eastAsia="zh-CN"/>
        </w:rPr>
        <w:t>P</w:t>
      </w:r>
      <w:r w:rsidRPr="00C15A70">
        <w:rPr>
          <w:rFonts w:eastAsia="Cambria" w:cs="Times New Roman"/>
          <w:b/>
          <w:szCs w:val="24"/>
        </w:rPr>
        <w:t>rimers</w:t>
      </w:r>
      <w:bookmarkStart w:id="0" w:name="OLE_LINK36"/>
      <w:bookmarkStart w:id="1" w:name="OLE_LINK37"/>
      <w:r w:rsidRPr="00C15A70">
        <w:rPr>
          <w:rFonts w:eastAsia="Cambria" w:cs="Times New Roman"/>
          <w:b/>
          <w:szCs w:val="24"/>
        </w:rPr>
        <w:t xml:space="preserve"> </w:t>
      </w:r>
      <w:r w:rsidR="0030247A" w:rsidRPr="00C15A70">
        <w:rPr>
          <w:rFonts w:cs="Times New Roman"/>
          <w:b/>
          <w:szCs w:val="24"/>
          <w:lang w:eastAsia="zh-CN"/>
        </w:rPr>
        <w:t>U</w:t>
      </w:r>
      <w:r w:rsidRPr="00C15A70">
        <w:rPr>
          <w:rFonts w:eastAsia="Cambria" w:cs="Times New Roman"/>
          <w:b/>
          <w:szCs w:val="24"/>
        </w:rPr>
        <w:t xml:space="preserve">sed in the </w:t>
      </w:r>
      <w:r w:rsidR="0030247A" w:rsidRPr="00C15A70">
        <w:rPr>
          <w:rFonts w:cs="Times New Roman"/>
          <w:b/>
          <w:szCs w:val="24"/>
          <w:lang w:eastAsia="zh-CN"/>
        </w:rPr>
        <w:t>S</w:t>
      </w:r>
      <w:r w:rsidRPr="00C15A70">
        <w:rPr>
          <w:rFonts w:eastAsia="Cambria" w:cs="Times New Roman"/>
          <w:b/>
          <w:szCs w:val="24"/>
        </w:rPr>
        <w:t>tudy</w:t>
      </w:r>
    </w:p>
    <w:tbl>
      <w:tblPr>
        <w:tblStyle w:val="TableGrid"/>
        <w:tblW w:w="9308" w:type="dxa"/>
        <w:tblInd w:w="-5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90"/>
        <w:gridCol w:w="4033"/>
        <w:gridCol w:w="3685"/>
      </w:tblGrid>
      <w:tr w:rsidR="005F0DD0" w:rsidRPr="00C15A70" w14:paraId="1B9C5A68" w14:textId="77777777" w:rsidTr="005F0DD0">
        <w:tc>
          <w:tcPr>
            <w:tcW w:w="15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bookmarkEnd w:id="0"/>
          <w:bookmarkEnd w:id="1"/>
          <w:p w14:paraId="68659EF4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Gene name</w:t>
            </w:r>
          </w:p>
        </w:tc>
        <w:tc>
          <w:tcPr>
            <w:tcW w:w="40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D8FD341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forward (5’-3’)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A82B92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reverse (5’-3’)</w:t>
            </w:r>
          </w:p>
        </w:tc>
      </w:tr>
      <w:tr w:rsidR="005F0DD0" w:rsidRPr="00C15A70" w14:paraId="062919FA" w14:textId="77777777" w:rsidTr="005F0DD0">
        <w:tc>
          <w:tcPr>
            <w:tcW w:w="1590" w:type="dxa"/>
            <w:tcBorders>
              <w:top w:val="single" w:sz="4" w:space="0" w:color="auto"/>
            </w:tcBorders>
            <w:shd w:val="clear" w:color="auto" w:fill="auto"/>
          </w:tcPr>
          <w:p w14:paraId="5844FD81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GAPDH</w:t>
            </w:r>
          </w:p>
        </w:tc>
        <w:tc>
          <w:tcPr>
            <w:tcW w:w="4033" w:type="dxa"/>
            <w:tcBorders>
              <w:top w:val="single" w:sz="4" w:space="0" w:color="auto"/>
            </w:tcBorders>
            <w:shd w:val="clear" w:color="auto" w:fill="auto"/>
          </w:tcPr>
          <w:p w14:paraId="69BE20C4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CTCCTCCTGTTCGACAGTCA</w:t>
            </w:r>
          </w:p>
        </w:tc>
        <w:tc>
          <w:tcPr>
            <w:tcW w:w="3685" w:type="dxa"/>
            <w:tcBorders>
              <w:top w:val="single" w:sz="4" w:space="0" w:color="auto"/>
            </w:tcBorders>
            <w:shd w:val="clear" w:color="auto" w:fill="auto"/>
          </w:tcPr>
          <w:p w14:paraId="3DFBF66A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CAATACGACCAAATCCGTTG</w:t>
            </w:r>
          </w:p>
        </w:tc>
      </w:tr>
      <w:tr w:rsidR="005F0DD0" w:rsidRPr="00C15A70" w14:paraId="5FF86B83" w14:textId="77777777" w:rsidTr="005F0DD0">
        <w:tc>
          <w:tcPr>
            <w:tcW w:w="1590" w:type="dxa"/>
            <w:shd w:val="clear" w:color="auto" w:fill="auto"/>
          </w:tcPr>
          <w:p w14:paraId="71D63AA6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RP11-2B6.2</w:t>
            </w:r>
          </w:p>
        </w:tc>
        <w:tc>
          <w:tcPr>
            <w:tcW w:w="4033" w:type="dxa"/>
            <w:shd w:val="clear" w:color="auto" w:fill="auto"/>
          </w:tcPr>
          <w:p w14:paraId="4294E04D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AGGTTGATTGAGCCAGACTTT</w:t>
            </w:r>
          </w:p>
        </w:tc>
        <w:tc>
          <w:tcPr>
            <w:tcW w:w="3685" w:type="dxa"/>
            <w:shd w:val="clear" w:color="auto" w:fill="auto"/>
          </w:tcPr>
          <w:p w14:paraId="646DB653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GTTTGCCCATCGGAGGA</w:t>
            </w:r>
          </w:p>
        </w:tc>
      </w:tr>
      <w:tr w:rsidR="005F0DD0" w:rsidRPr="00C15A70" w14:paraId="723FF168" w14:textId="77777777" w:rsidTr="005F0DD0">
        <w:tc>
          <w:tcPr>
            <w:tcW w:w="1590" w:type="dxa"/>
            <w:shd w:val="clear" w:color="auto" w:fill="auto"/>
          </w:tcPr>
          <w:p w14:paraId="584166DE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IFIT1</w:t>
            </w:r>
          </w:p>
        </w:tc>
        <w:tc>
          <w:tcPr>
            <w:tcW w:w="4033" w:type="dxa"/>
            <w:shd w:val="clear" w:color="auto" w:fill="auto"/>
          </w:tcPr>
          <w:p w14:paraId="60142A2A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TTGCTGAAGTGTGGAGGAAA</w:t>
            </w:r>
          </w:p>
        </w:tc>
        <w:tc>
          <w:tcPr>
            <w:tcW w:w="3685" w:type="dxa"/>
            <w:shd w:val="clear" w:color="auto" w:fill="auto"/>
          </w:tcPr>
          <w:p w14:paraId="00A26D18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CCAGGCGATAGGCAGAGAT</w:t>
            </w:r>
          </w:p>
        </w:tc>
      </w:tr>
      <w:tr w:rsidR="005F0DD0" w:rsidRPr="00C15A70" w14:paraId="0800C8B9" w14:textId="77777777" w:rsidTr="005F0DD0">
        <w:tc>
          <w:tcPr>
            <w:tcW w:w="1590" w:type="dxa"/>
            <w:shd w:val="clear" w:color="auto" w:fill="auto"/>
          </w:tcPr>
          <w:p w14:paraId="1A1D0BC2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OAS1</w:t>
            </w:r>
          </w:p>
        </w:tc>
        <w:tc>
          <w:tcPr>
            <w:tcW w:w="4033" w:type="dxa"/>
            <w:shd w:val="clear" w:color="auto" w:fill="auto"/>
          </w:tcPr>
          <w:p w14:paraId="6758E2EC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CACAGCCTCACTTCATTCCA</w:t>
            </w:r>
          </w:p>
        </w:tc>
        <w:tc>
          <w:tcPr>
            <w:tcW w:w="3685" w:type="dxa"/>
            <w:shd w:val="clear" w:color="auto" w:fill="auto"/>
          </w:tcPr>
          <w:p w14:paraId="58066295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GACATTACCCTCCCATCAGG</w:t>
            </w:r>
          </w:p>
        </w:tc>
      </w:tr>
      <w:tr w:rsidR="005F0DD0" w:rsidRPr="00C15A70" w14:paraId="76B4C1DA" w14:textId="77777777" w:rsidTr="005F0DD0">
        <w:tc>
          <w:tcPr>
            <w:tcW w:w="1590" w:type="dxa"/>
            <w:shd w:val="clear" w:color="auto" w:fill="auto"/>
          </w:tcPr>
          <w:p w14:paraId="21210579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CXCL10</w:t>
            </w:r>
          </w:p>
        </w:tc>
        <w:tc>
          <w:tcPr>
            <w:tcW w:w="4033" w:type="dxa"/>
            <w:shd w:val="clear" w:color="auto" w:fill="auto"/>
          </w:tcPr>
          <w:p w14:paraId="0ADBC981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TTCTGATTTGCTGCCTTATC</w:t>
            </w:r>
          </w:p>
        </w:tc>
        <w:tc>
          <w:tcPr>
            <w:tcW w:w="3685" w:type="dxa"/>
            <w:shd w:val="clear" w:color="auto" w:fill="auto"/>
          </w:tcPr>
          <w:p w14:paraId="2CCE0579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CTTGGATTAACAGGTTGATTACT</w:t>
            </w:r>
          </w:p>
        </w:tc>
      </w:tr>
      <w:tr w:rsidR="005F0DD0" w:rsidRPr="00C15A70" w14:paraId="201AC160" w14:textId="77777777" w:rsidTr="005F0DD0">
        <w:tc>
          <w:tcPr>
            <w:tcW w:w="1590" w:type="dxa"/>
            <w:shd w:val="clear" w:color="auto" w:fill="auto"/>
          </w:tcPr>
          <w:p w14:paraId="0F7DD2AB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SOCS1</w:t>
            </w:r>
          </w:p>
        </w:tc>
        <w:tc>
          <w:tcPr>
            <w:tcW w:w="4033" w:type="dxa"/>
            <w:shd w:val="clear" w:color="auto" w:fill="auto"/>
          </w:tcPr>
          <w:p w14:paraId="69079102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GCCCCTTCTGTAGGATGGT</w:t>
            </w:r>
          </w:p>
        </w:tc>
        <w:tc>
          <w:tcPr>
            <w:tcW w:w="3685" w:type="dxa"/>
            <w:shd w:val="clear" w:color="auto" w:fill="auto"/>
          </w:tcPr>
          <w:p w14:paraId="6252DDFB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CTGCTGTGGAGACTGCATTG</w:t>
            </w:r>
          </w:p>
        </w:tc>
      </w:tr>
      <w:tr w:rsidR="005F0DD0" w:rsidRPr="00C15A70" w14:paraId="247CA264" w14:textId="77777777" w:rsidTr="005F0DD0">
        <w:tc>
          <w:tcPr>
            <w:tcW w:w="1590" w:type="dxa"/>
            <w:shd w:val="clear" w:color="auto" w:fill="auto"/>
          </w:tcPr>
          <w:p w14:paraId="3D793586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PTP1B</w:t>
            </w:r>
          </w:p>
        </w:tc>
        <w:tc>
          <w:tcPr>
            <w:tcW w:w="4033" w:type="dxa"/>
            <w:shd w:val="clear" w:color="auto" w:fill="auto"/>
          </w:tcPr>
          <w:p w14:paraId="6E07319D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ATACCACATGGCCTGACTTT</w:t>
            </w:r>
          </w:p>
        </w:tc>
        <w:tc>
          <w:tcPr>
            <w:tcW w:w="3685" w:type="dxa"/>
            <w:shd w:val="clear" w:color="auto" w:fill="auto"/>
          </w:tcPr>
          <w:p w14:paraId="25074F5E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CCAGACAGAAGGTTCCAGAC</w:t>
            </w:r>
          </w:p>
        </w:tc>
      </w:tr>
      <w:tr w:rsidR="005F0DD0" w:rsidRPr="00C15A70" w14:paraId="70C26F4B" w14:textId="77777777" w:rsidTr="005F0DD0">
        <w:tc>
          <w:tcPr>
            <w:tcW w:w="1590" w:type="dxa"/>
            <w:shd w:val="clear" w:color="auto" w:fill="auto"/>
          </w:tcPr>
          <w:p w14:paraId="5C6E969D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SHP1</w:t>
            </w:r>
          </w:p>
        </w:tc>
        <w:tc>
          <w:tcPr>
            <w:tcW w:w="4033" w:type="dxa"/>
            <w:shd w:val="clear" w:color="auto" w:fill="auto"/>
          </w:tcPr>
          <w:p w14:paraId="1994FF65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GACTTCGTGCTTTCTGTGC</w:t>
            </w:r>
          </w:p>
        </w:tc>
        <w:tc>
          <w:tcPr>
            <w:tcW w:w="3685" w:type="dxa"/>
            <w:shd w:val="clear" w:color="auto" w:fill="auto"/>
          </w:tcPr>
          <w:p w14:paraId="041690EC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TGGCGATGTAGGTCTTAGC</w:t>
            </w:r>
          </w:p>
        </w:tc>
      </w:tr>
      <w:tr w:rsidR="005F0DD0" w:rsidRPr="00C15A70" w14:paraId="709042E1" w14:textId="77777777" w:rsidTr="005F0DD0">
        <w:tc>
          <w:tcPr>
            <w:tcW w:w="1590" w:type="dxa"/>
            <w:shd w:val="clear" w:color="auto" w:fill="auto"/>
          </w:tcPr>
          <w:p w14:paraId="6E348DF9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SHP2</w:t>
            </w:r>
          </w:p>
        </w:tc>
        <w:tc>
          <w:tcPr>
            <w:tcW w:w="4033" w:type="dxa"/>
            <w:shd w:val="clear" w:color="auto" w:fill="auto"/>
          </w:tcPr>
          <w:p w14:paraId="713781DD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GGGAAAGAAGCAGAGAAATT</w:t>
            </w:r>
          </w:p>
        </w:tc>
        <w:tc>
          <w:tcPr>
            <w:tcW w:w="3685" w:type="dxa"/>
            <w:shd w:val="clear" w:color="auto" w:fill="auto"/>
          </w:tcPr>
          <w:p w14:paraId="797DF797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CACTTTAGACTTGCCGTCAT</w:t>
            </w:r>
          </w:p>
        </w:tc>
      </w:tr>
    </w:tbl>
    <w:p w14:paraId="6962A8A6" w14:textId="77777777" w:rsidR="005F0DD0" w:rsidRPr="00C15A70" w:rsidRDefault="005F0DD0" w:rsidP="00C15A70">
      <w:pPr>
        <w:rPr>
          <w:rFonts w:cs="Times New Roman"/>
          <w:b/>
          <w:szCs w:val="24"/>
        </w:rPr>
      </w:pPr>
    </w:p>
    <w:p w14:paraId="08ECCC56" w14:textId="77777777" w:rsidR="005F0DD0" w:rsidRPr="00C15A70" w:rsidRDefault="005F0DD0" w:rsidP="00C15A70">
      <w:pPr>
        <w:rPr>
          <w:rFonts w:eastAsia="SimSun" w:cs="Times New Roman"/>
          <w:szCs w:val="24"/>
        </w:rPr>
      </w:pPr>
      <w:r w:rsidRPr="00C15A70">
        <w:rPr>
          <w:rFonts w:cs="Times New Roman"/>
          <w:b/>
          <w:szCs w:val="24"/>
          <w:lang w:eastAsia="zh-CN"/>
        </w:rPr>
        <w:t>Supplementary Table 2</w:t>
      </w:r>
      <w:r w:rsidRPr="00C15A70">
        <w:rPr>
          <w:rFonts w:eastAsia="Cambria" w:cs="Times New Roman"/>
          <w:b/>
          <w:szCs w:val="24"/>
        </w:rPr>
        <w:t>.</w:t>
      </w:r>
      <w:r w:rsidRPr="00C15A70">
        <w:rPr>
          <w:rFonts w:cs="Times New Roman"/>
          <w:b/>
          <w:szCs w:val="24"/>
          <w:lang w:eastAsia="zh-CN"/>
        </w:rPr>
        <w:t xml:space="preserve"> </w:t>
      </w:r>
      <w:r w:rsidRPr="00C15A70">
        <w:rPr>
          <w:rFonts w:cs="Times New Roman"/>
          <w:b/>
          <w:szCs w:val="24"/>
        </w:rPr>
        <w:t xml:space="preserve">Antibodies of </w:t>
      </w:r>
      <w:r w:rsidR="0030247A" w:rsidRPr="00C15A70">
        <w:rPr>
          <w:rFonts w:cs="Times New Roman"/>
          <w:b/>
          <w:szCs w:val="24"/>
          <w:lang w:eastAsia="zh-CN"/>
        </w:rPr>
        <w:t>W</w:t>
      </w:r>
      <w:r w:rsidRPr="00C15A70">
        <w:rPr>
          <w:rFonts w:cs="Times New Roman"/>
          <w:b/>
          <w:szCs w:val="24"/>
        </w:rPr>
        <w:t xml:space="preserve">estern </w:t>
      </w:r>
      <w:r w:rsidR="0030247A" w:rsidRPr="00C15A70">
        <w:rPr>
          <w:rFonts w:cs="Times New Roman"/>
          <w:b/>
          <w:szCs w:val="24"/>
          <w:lang w:eastAsia="zh-CN"/>
        </w:rPr>
        <w:t>B</w:t>
      </w:r>
      <w:r w:rsidRPr="00C15A70">
        <w:rPr>
          <w:rFonts w:cs="Times New Roman"/>
          <w:b/>
          <w:szCs w:val="24"/>
        </w:rPr>
        <w:t xml:space="preserve">lotting </w:t>
      </w:r>
      <w:r w:rsidR="0030247A" w:rsidRPr="00C15A70">
        <w:rPr>
          <w:rFonts w:cs="Times New Roman"/>
          <w:b/>
          <w:szCs w:val="24"/>
          <w:lang w:eastAsia="zh-CN"/>
        </w:rPr>
        <w:t>U</w:t>
      </w:r>
      <w:r w:rsidRPr="00C15A70">
        <w:rPr>
          <w:rFonts w:cs="Times New Roman"/>
          <w:b/>
          <w:szCs w:val="24"/>
        </w:rPr>
        <w:t xml:space="preserve">sed in the </w:t>
      </w:r>
      <w:r w:rsidR="0030247A" w:rsidRPr="00C15A70">
        <w:rPr>
          <w:rFonts w:cs="Times New Roman"/>
          <w:b/>
          <w:szCs w:val="24"/>
          <w:lang w:eastAsia="zh-CN"/>
        </w:rPr>
        <w:t>S</w:t>
      </w:r>
      <w:r w:rsidRPr="00C15A70">
        <w:rPr>
          <w:rFonts w:cs="Times New Roman"/>
          <w:b/>
          <w:szCs w:val="24"/>
        </w:rPr>
        <w:t>tudy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06"/>
        <w:gridCol w:w="1076"/>
        <w:gridCol w:w="2914"/>
      </w:tblGrid>
      <w:tr w:rsidR="005F0DD0" w:rsidRPr="00C15A70" w14:paraId="0050FBF7" w14:textId="77777777" w:rsidTr="00943CA8">
        <w:tc>
          <w:tcPr>
            <w:tcW w:w="4306" w:type="dxa"/>
            <w:tcBorders>
              <w:top w:val="single" w:sz="4" w:space="0" w:color="auto"/>
            </w:tcBorders>
          </w:tcPr>
          <w:p w14:paraId="7F67C585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Antibody</w:t>
            </w:r>
          </w:p>
        </w:tc>
        <w:tc>
          <w:tcPr>
            <w:tcW w:w="1076" w:type="dxa"/>
            <w:tcBorders>
              <w:top w:val="single" w:sz="4" w:space="0" w:color="auto"/>
            </w:tcBorders>
          </w:tcPr>
          <w:p w14:paraId="4B118E0E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Dilution</w:t>
            </w:r>
          </w:p>
        </w:tc>
        <w:tc>
          <w:tcPr>
            <w:tcW w:w="2914" w:type="dxa"/>
            <w:tcBorders>
              <w:top w:val="single" w:sz="4" w:space="0" w:color="auto"/>
            </w:tcBorders>
          </w:tcPr>
          <w:p w14:paraId="7B8389F8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Source</w:t>
            </w:r>
          </w:p>
        </w:tc>
      </w:tr>
      <w:tr w:rsidR="005F0DD0" w:rsidRPr="00C15A70" w14:paraId="04855447" w14:textId="77777777" w:rsidTr="00943CA8">
        <w:tc>
          <w:tcPr>
            <w:tcW w:w="4306" w:type="dxa"/>
            <w:tcBorders>
              <w:top w:val="single" w:sz="4" w:space="0" w:color="auto"/>
            </w:tcBorders>
          </w:tcPr>
          <w:p w14:paraId="3DDED26D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rabbit anti-phosphorylated-STAT1 antibody (Tyr701)</w:t>
            </w:r>
          </w:p>
        </w:tc>
        <w:tc>
          <w:tcPr>
            <w:tcW w:w="1076" w:type="dxa"/>
            <w:tcBorders>
              <w:top w:val="single" w:sz="4" w:space="0" w:color="auto"/>
            </w:tcBorders>
          </w:tcPr>
          <w:p w14:paraId="283B7312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1:1000</w:t>
            </w:r>
          </w:p>
        </w:tc>
        <w:tc>
          <w:tcPr>
            <w:tcW w:w="2914" w:type="dxa"/>
            <w:tcBorders>
              <w:top w:val="single" w:sz="4" w:space="0" w:color="auto"/>
            </w:tcBorders>
          </w:tcPr>
          <w:p w14:paraId="0BBA48BE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Cell Signaling Technology</w:t>
            </w:r>
          </w:p>
        </w:tc>
      </w:tr>
      <w:tr w:rsidR="005F0DD0" w:rsidRPr="00C15A70" w14:paraId="324B4518" w14:textId="77777777" w:rsidTr="00943CA8">
        <w:tc>
          <w:tcPr>
            <w:tcW w:w="4306" w:type="dxa"/>
          </w:tcPr>
          <w:p w14:paraId="09FEE490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mouse anti-STAT1 antibody</w:t>
            </w:r>
          </w:p>
        </w:tc>
        <w:tc>
          <w:tcPr>
            <w:tcW w:w="1076" w:type="dxa"/>
          </w:tcPr>
          <w:p w14:paraId="129327B4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1:200</w:t>
            </w:r>
          </w:p>
        </w:tc>
        <w:tc>
          <w:tcPr>
            <w:tcW w:w="2914" w:type="dxa"/>
          </w:tcPr>
          <w:p w14:paraId="3266F17E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Santa Cruz</w:t>
            </w:r>
          </w:p>
        </w:tc>
      </w:tr>
      <w:tr w:rsidR="005F0DD0" w:rsidRPr="00C15A70" w14:paraId="5C9A3788" w14:textId="77777777" w:rsidTr="00943CA8">
        <w:tc>
          <w:tcPr>
            <w:tcW w:w="4306" w:type="dxa"/>
          </w:tcPr>
          <w:p w14:paraId="0CA666CA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rabbit anti-phosphorylated-JAK1 antibody (Tyr1022/1023)</w:t>
            </w:r>
          </w:p>
        </w:tc>
        <w:tc>
          <w:tcPr>
            <w:tcW w:w="1076" w:type="dxa"/>
          </w:tcPr>
          <w:p w14:paraId="66C20848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1:1000</w:t>
            </w:r>
          </w:p>
        </w:tc>
        <w:tc>
          <w:tcPr>
            <w:tcW w:w="2914" w:type="dxa"/>
          </w:tcPr>
          <w:p w14:paraId="3CC49523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Cell Signaling Technology</w:t>
            </w:r>
          </w:p>
        </w:tc>
      </w:tr>
      <w:tr w:rsidR="005F0DD0" w:rsidRPr="00C15A70" w14:paraId="5D2EB6BD" w14:textId="77777777" w:rsidTr="00943CA8">
        <w:tc>
          <w:tcPr>
            <w:tcW w:w="4306" w:type="dxa"/>
          </w:tcPr>
          <w:p w14:paraId="235131C0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lastRenderedPageBreak/>
              <w:t>rabbit anti-JAK1 antibody</w:t>
            </w:r>
          </w:p>
        </w:tc>
        <w:tc>
          <w:tcPr>
            <w:tcW w:w="1076" w:type="dxa"/>
          </w:tcPr>
          <w:p w14:paraId="7CEE6851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1:200</w:t>
            </w:r>
          </w:p>
        </w:tc>
        <w:tc>
          <w:tcPr>
            <w:tcW w:w="2914" w:type="dxa"/>
          </w:tcPr>
          <w:p w14:paraId="6124D5E6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Santa Cruz</w:t>
            </w:r>
          </w:p>
        </w:tc>
      </w:tr>
      <w:tr w:rsidR="005F0DD0" w:rsidRPr="00C15A70" w14:paraId="74CB618E" w14:textId="77777777" w:rsidTr="00943CA8">
        <w:tc>
          <w:tcPr>
            <w:tcW w:w="4306" w:type="dxa"/>
          </w:tcPr>
          <w:p w14:paraId="642556DC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rabbit anti-phosphorylated-TYK2 antibody (Tyr1054/1055)</w:t>
            </w:r>
          </w:p>
        </w:tc>
        <w:tc>
          <w:tcPr>
            <w:tcW w:w="1076" w:type="dxa"/>
          </w:tcPr>
          <w:p w14:paraId="07822CD6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1:1000</w:t>
            </w:r>
          </w:p>
        </w:tc>
        <w:tc>
          <w:tcPr>
            <w:tcW w:w="2914" w:type="dxa"/>
          </w:tcPr>
          <w:p w14:paraId="27FECB56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Cell Signaling Technology</w:t>
            </w:r>
          </w:p>
        </w:tc>
      </w:tr>
      <w:tr w:rsidR="005F0DD0" w:rsidRPr="00C15A70" w14:paraId="34173E38" w14:textId="77777777" w:rsidTr="00943CA8">
        <w:tc>
          <w:tcPr>
            <w:tcW w:w="4306" w:type="dxa"/>
          </w:tcPr>
          <w:p w14:paraId="396A7115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rabbit anti-TYK2 antibody</w:t>
            </w:r>
          </w:p>
        </w:tc>
        <w:tc>
          <w:tcPr>
            <w:tcW w:w="1076" w:type="dxa"/>
          </w:tcPr>
          <w:p w14:paraId="43810D11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1:1000</w:t>
            </w:r>
          </w:p>
        </w:tc>
        <w:tc>
          <w:tcPr>
            <w:tcW w:w="2914" w:type="dxa"/>
          </w:tcPr>
          <w:p w14:paraId="48DF283B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Cell Signaling Technology</w:t>
            </w:r>
          </w:p>
        </w:tc>
      </w:tr>
      <w:tr w:rsidR="005F0DD0" w:rsidRPr="00C15A70" w14:paraId="108FA113" w14:textId="77777777" w:rsidTr="00943CA8">
        <w:tc>
          <w:tcPr>
            <w:tcW w:w="4306" w:type="dxa"/>
          </w:tcPr>
          <w:p w14:paraId="7ABABB90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rabbit anti-SOCS1 antibody</w:t>
            </w:r>
          </w:p>
        </w:tc>
        <w:tc>
          <w:tcPr>
            <w:tcW w:w="1076" w:type="dxa"/>
          </w:tcPr>
          <w:p w14:paraId="68BA7F9E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1:1000</w:t>
            </w:r>
          </w:p>
        </w:tc>
        <w:tc>
          <w:tcPr>
            <w:tcW w:w="2914" w:type="dxa"/>
          </w:tcPr>
          <w:p w14:paraId="55BEB76D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Abcam</w:t>
            </w:r>
          </w:p>
        </w:tc>
      </w:tr>
      <w:tr w:rsidR="005F0DD0" w:rsidRPr="00C15A70" w14:paraId="3CA85B03" w14:textId="77777777" w:rsidTr="00943CA8">
        <w:tc>
          <w:tcPr>
            <w:tcW w:w="4306" w:type="dxa"/>
          </w:tcPr>
          <w:p w14:paraId="71230C86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mouse anti-β-actin antibody</w:t>
            </w:r>
          </w:p>
        </w:tc>
        <w:tc>
          <w:tcPr>
            <w:tcW w:w="1076" w:type="dxa"/>
          </w:tcPr>
          <w:p w14:paraId="68A45A7A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1:10000</w:t>
            </w:r>
          </w:p>
        </w:tc>
        <w:tc>
          <w:tcPr>
            <w:tcW w:w="2914" w:type="dxa"/>
          </w:tcPr>
          <w:p w14:paraId="042FE672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Cell Signaling Technology</w:t>
            </w:r>
          </w:p>
        </w:tc>
      </w:tr>
      <w:tr w:rsidR="005F0DD0" w:rsidRPr="00C15A70" w14:paraId="7BC74021" w14:textId="77777777" w:rsidTr="00943CA8">
        <w:tc>
          <w:tcPr>
            <w:tcW w:w="4306" w:type="dxa"/>
          </w:tcPr>
          <w:p w14:paraId="21B85364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anti-mouse-HAP-linked secondary antibody</w:t>
            </w:r>
          </w:p>
        </w:tc>
        <w:tc>
          <w:tcPr>
            <w:tcW w:w="1076" w:type="dxa"/>
          </w:tcPr>
          <w:p w14:paraId="3763D9E0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1:5000</w:t>
            </w:r>
          </w:p>
        </w:tc>
        <w:tc>
          <w:tcPr>
            <w:tcW w:w="2914" w:type="dxa"/>
          </w:tcPr>
          <w:p w14:paraId="0CAA4935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Cell Signaling Technology</w:t>
            </w:r>
          </w:p>
        </w:tc>
      </w:tr>
      <w:tr w:rsidR="005F0DD0" w:rsidRPr="00C15A70" w14:paraId="18B99297" w14:textId="77777777" w:rsidTr="00943CA8">
        <w:tc>
          <w:tcPr>
            <w:tcW w:w="4306" w:type="dxa"/>
            <w:tcBorders>
              <w:bottom w:val="single" w:sz="4" w:space="0" w:color="auto"/>
            </w:tcBorders>
          </w:tcPr>
          <w:p w14:paraId="25F435F0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anti-rabbit-HAP-linked secondary antibody</w:t>
            </w:r>
          </w:p>
        </w:tc>
        <w:tc>
          <w:tcPr>
            <w:tcW w:w="1076" w:type="dxa"/>
            <w:tcBorders>
              <w:bottom w:val="single" w:sz="4" w:space="0" w:color="auto"/>
            </w:tcBorders>
          </w:tcPr>
          <w:p w14:paraId="24C60D15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1:5000</w:t>
            </w:r>
          </w:p>
        </w:tc>
        <w:tc>
          <w:tcPr>
            <w:tcW w:w="2914" w:type="dxa"/>
            <w:tcBorders>
              <w:bottom w:val="single" w:sz="4" w:space="0" w:color="auto"/>
            </w:tcBorders>
          </w:tcPr>
          <w:p w14:paraId="5CF0B0C0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Cell Signaling Technology</w:t>
            </w:r>
          </w:p>
        </w:tc>
      </w:tr>
    </w:tbl>
    <w:p w14:paraId="2239605B" w14:textId="77777777" w:rsidR="005F0DD0" w:rsidRPr="00C15A70" w:rsidRDefault="005F0DD0" w:rsidP="00C15A70">
      <w:pPr>
        <w:rPr>
          <w:rFonts w:cs="Times New Roman"/>
          <w:b/>
          <w:szCs w:val="24"/>
        </w:rPr>
      </w:pPr>
    </w:p>
    <w:p w14:paraId="0E325110" w14:textId="77777777" w:rsidR="005F0DD0" w:rsidRPr="00C15A70" w:rsidRDefault="005F0DD0" w:rsidP="00C15A70">
      <w:pPr>
        <w:rPr>
          <w:rFonts w:eastAsia="SimSun" w:cs="Times New Roman"/>
          <w:szCs w:val="24"/>
        </w:rPr>
      </w:pPr>
      <w:r w:rsidRPr="00C15A70">
        <w:rPr>
          <w:rFonts w:cs="Times New Roman"/>
          <w:b/>
          <w:szCs w:val="24"/>
          <w:lang w:eastAsia="zh-CN"/>
        </w:rPr>
        <w:t>Supplementary Table 3</w:t>
      </w:r>
      <w:r w:rsidRPr="00C15A70">
        <w:rPr>
          <w:rFonts w:eastAsia="Cambria" w:cs="Times New Roman"/>
          <w:b/>
          <w:szCs w:val="24"/>
        </w:rPr>
        <w:t>.</w:t>
      </w:r>
      <w:r w:rsidRPr="00C15A70">
        <w:rPr>
          <w:rFonts w:eastAsia="SimSun" w:cs="Times New Roman"/>
          <w:szCs w:val="24"/>
        </w:rPr>
        <w:t xml:space="preserve"> </w:t>
      </w:r>
      <w:r w:rsidRPr="00C15A70">
        <w:rPr>
          <w:rFonts w:cs="Times New Roman"/>
          <w:b/>
          <w:szCs w:val="24"/>
        </w:rPr>
        <w:t xml:space="preserve">Differentially </w:t>
      </w:r>
      <w:r w:rsidR="0030247A" w:rsidRPr="00C15A70">
        <w:rPr>
          <w:rFonts w:cs="Times New Roman"/>
          <w:b/>
          <w:szCs w:val="24"/>
          <w:lang w:eastAsia="zh-CN"/>
        </w:rPr>
        <w:t>E</w:t>
      </w:r>
      <w:r w:rsidRPr="00C15A70">
        <w:rPr>
          <w:rFonts w:cs="Times New Roman"/>
          <w:b/>
          <w:szCs w:val="24"/>
        </w:rPr>
        <w:t>xpressed</w:t>
      </w:r>
      <w:r w:rsidR="00F42259">
        <w:rPr>
          <w:rFonts w:cs="Times New Roman"/>
          <w:b/>
          <w:szCs w:val="24"/>
        </w:rPr>
        <w:t xml:space="preserve"> </w:t>
      </w:r>
      <w:proofErr w:type="spellStart"/>
      <w:r w:rsidR="00F42259">
        <w:rPr>
          <w:rFonts w:cs="Times New Roman"/>
          <w:b/>
          <w:szCs w:val="24"/>
        </w:rPr>
        <w:t>LncRNAs</w:t>
      </w:r>
      <w:proofErr w:type="spellEnd"/>
      <w:r w:rsidRPr="00C15A70">
        <w:rPr>
          <w:rFonts w:cs="Times New Roman"/>
          <w:b/>
          <w:szCs w:val="24"/>
        </w:rPr>
        <w:t xml:space="preserve"> with </w:t>
      </w:r>
      <w:r w:rsidR="0030247A" w:rsidRPr="00C15A70">
        <w:rPr>
          <w:rFonts w:cs="Times New Roman"/>
          <w:b/>
          <w:szCs w:val="24"/>
          <w:lang w:eastAsia="zh-CN"/>
        </w:rPr>
        <w:t>T</w:t>
      </w:r>
      <w:r w:rsidRPr="00C15A70">
        <w:rPr>
          <w:rFonts w:cs="Times New Roman"/>
          <w:b/>
          <w:szCs w:val="24"/>
        </w:rPr>
        <w:t xml:space="preserve">op 5 </w:t>
      </w:r>
      <w:r w:rsidR="0030247A" w:rsidRPr="00C15A70">
        <w:rPr>
          <w:rFonts w:cs="Times New Roman"/>
          <w:b/>
          <w:szCs w:val="24"/>
          <w:lang w:eastAsia="zh-CN"/>
        </w:rPr>
        <w:t>S</w:t>
      </w:r>
      <w:r w:rsidR="0030247A" w:rsidRPr="00C15A70">
        <w:rPr>
          <w:rFonts w:cs="Times New Roman"/>
          <w:b/>
          <w:szCs w:val="24"/>
        </w:rPr>
        <w:t xml:space="preserve">ignificance in LN </w:t>
      </w:r>
      <w:r w:rsidR="0030247A" w:rsidRPr="00C15A70">
        <w:rPr>
          <w:rFonts w:cs="Times New Roman"/>
          <w:b/>
          <w:szCs w:val="24"/>
          <w:lang w:eastAsia="zh-CN"/>
        </w:rPr>
        <w:t>P</w:t>
      </w:r>
      <w:r w:rsidRPr="00C15A70">
        <w:rPr>
          <w:rFonts w:cs="Times New Roman"/>
          <w:b/>
          <w:szCs w:val="24"/>
        </w:rPr>
        <w:t>atients.</w:t>
      </w:r>
    </w:p>
    <w:tbl>
      <w:tblPr>
        <w:tblStyle w:val="TableGrid"/>
        <w:tblW w:w="0" w:type="auto"/>
        <w:tblBorders>
          <w:left w:val="single" w:sz="4" w:space="0" w:color="8064A2" w:themeColor="accent4"/>
          <w:right w:val="single" w:sz="4" w:space="0" w:color="8064A2" w:themeColor="accent4"/>
          <w:insideV w:val="single" w:sz="4" w:space="0" w:color="8064A2" w:themeColor="accent4"/>
        </w:tblBorders>
        <w:tblLook w:val="04A0" w:firstRow="1" w:lastRow="0" w:firstColumn="1" w:lastColumn="0" w:noHBand="0" w:noVBand="1"/>
      </w:tblPr>
      <w:tblGrid>
        <w:gridCol w:w="2083"/>
        <w:gridCol w:w="1611"/>
        <w:gridCol w:w="1589"/>
        <w:gridCol w:w="1589"/>
        <w:gridCol w:w="1579"/>
      </w:tblGrid>
      <w:tr w:rsidR="005F0DD0" w:rsidRPr="00C15A70" w14:paraId="034DC42D" w14:textId="77777777" w:rsidTr="00943CA8">
        <w:tc>
          <w:tcPr>
            <w:tcW w:w="1928" w:type="dxa"/>
            <w:vMerge w:val="restart"/>
            <w:tcBorders>
              <w:left w:val="nil"/>
              <w:right w:val="nil"/>
            </w:tcBorders>
          </w:tcPr>
          <w:p w14:paraId="3B5C89A9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LncRNA</w:t>
            </w:r>
          </w:p>
        </w:tc>
        <w:tc>
          <w:tcPr>
            <w:tcW w:w="3200" w:type="dxa"/>
            <w:gridSpan w:val="2"/>
            <w:tcBorders>
              <w:left w:val="nil"/>
              <w:right w:val="nil"/>
            </w:tcBorders>
          </w:tcPr>
          <w:p w14:paraId="6819F0BC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patients vs controls</w:t>
            </w:r>
          </w:p>
        </w:tc>
        <w:tc>
          <w:tcPr>
            <w:tcW w:w="3168" w:type="dxa"/>
            <w:gridSpan w:val="2"/>
            <w:tcBorders>
              <w:left w:val="nil"/>
              <w:right w:val="nil"/>
            </w:tcBorders>
          </w:tcPr>
          <w:p w14:paraId="46353C0E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correlation to IFN score</w:t>
            </w:r>
          </w:p>
        </w:tc>
      </w:tr>
      <w:tr w:rsidR="005F0DD0" w:rsidRPr="00C15A70" w14:paraId="52DCF687" w14:textId="77777777" w:rsidTr="00943CA8">
        <w:tc>
          <w:tcPr>
            <w:tcW w:w="1928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596B92B7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</w:p>
        </w:tc>
        <w:tc>
          <w:tcPr>
            <w:tcW w:w="1611" w:type="dxa"/>
            <w:tcBorders>
              <w:left w:val="nil"/>
              <w:bottom w:val="single" w:sz="4" w:space="0" w:color="auto"/>
              <w:right w:val="nil"/>
            </w:tcBorders>
          </w:tcPr>
          <w:p w14:paraId="0EE8624F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fold change</w:t>
            </w:r>
          </w:p>
        </w:tc>
        <w:tc>
          <w:tcPr>
            <w:tcW w:w="1589" w:type="dxa"/>
            <w:tcBorders>
              <w:left w:val="nil"/>
              <w:bottom w:val="single" w:sz="4" w:space="0" w:color="auto"/>
              <w:right w:val="nil"/>
            </w:tcBorders>
          </w:tcPr>
          <w:p w14:paraId="0410236E" w14:textId="77777777" w:rsidR="005F0DD0" w:rsidRPr="00C15A70" w:rsidRDefault="00606D9C" w:rsidP="00C15A70">
            <w:pPr>
              <w:rPr>
                <w:rFonts w:cs="Times New Roman"/>
                <w:szCs w:val="24"/>
              </w:rPr>
            </w:pPr>
            <w:r w:rsidRPr="00E21690">
              <w:rPr>
                <w:rFonts w:cs="Times New Roman"/>
                <w:i/>
                <w:szCs w:val="24"/>
              </w:rPr>
              <w:t>P</w:t>
            </w:r>
            <w:r w:rsidR="005F0DD0" w:rsidRPr="00C15A70">
              <w:rPr>
                <w:rFonts w:cs="Times New Roman"/>
                <w:szCs w:val="24"/>
              </w:rPr>
              <w:t>-value</w:t>
            </w:r>
          </w:p>
        </w:tc>
        <w:tc>
          <w:tcPr>
            <w:tcW w:w="1589" w:type="dxa"/>
            <w:tcBorders>
              <w:left w:val="nil"/>
              <w:bottom w:val="single" w:sz="4" w:space="0" w:color="auto"/>
              <w:right w:val="nil"/>
            </w:tcBorders>
          </w:tcPr>
          <w:p w14:paraId="7A2BE54F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Spearman R</w:t>
            </w:r>
          </w:p>
        </w:tc>
        <w:tc>
          <w:tcPr>
            <w:tcW w:w="1579" w:type="dxa"/>
            <w:tcBorders>
              <w:left w:val="nil"/>
              <w:bottom w:val="single" w:sz="4" w:space="0" w:color="auto"/>
              <w:right w:val="nil"/>
            </w:tcBorders>
          </w:tcPr>
          <w:p w14:paraId="01090A4E" w14:textId="77777777" w:rsidR="005F0DD0" w:rsidRPr="00C15A70" w:rsidRDefault="00606D9C" w:rsidP="00C15A70">
            <w:pPr>
              <w:rPr>
                <w:rFonts w:cs="Times New Roman"/>
                <w:szCs w:val="24"/>
              </w:rPr>
            </w:pPr>
            <w:r w:rsidRPr="00E21690">
              <w:rPr>
                <w:rFonts w:cs="Times New Roman"/>
                <w:i/>
                <w:szCs w:val="24"/>
              </w:rPr>
              <w:t>P</w:t>
            </w:r>
            <w:r w:rsidR="005F0DD0" w:rsidRPr="00C15A70">
              <w:rPr>
                <w:rFonts w:cs="Times New Roman"/>
                <w:szCs w:val="24"/>
              </w:rPr>
              <w:t>-value</w:t>
            </w:r>
          </w:p>
        </w:tc>
      </w:tr>
      <w:tr w:rsidR="005F0DD0" w:rsidRPr="00C15A70" w14:paraId="3D3A2E17" w14:textId="77777777" w:rsidTr="00943CA8">
        <w:tc>
          <w:tcPr>
            <w:tcW w:w="1928" w:type="dxa"/>
            <w:tcBorders>
              <w:left w:val="nil"/>
              <w:bottom w:val="nil"/>
              <w:right w:val="nil"/>
            </w:tcBorders>
          </w:tcPr>
          <w:p w14:paraId="01EA689F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TCONS_00002573</w:t>
            </w:r>
          </w:p>
        </w:tc>
        <w:tc>
          <w:tcPr>
            <w:tcW w:w="1611" w:type="dxa"/>
            <w:tcBorders>
              <w:left w:val="nil"/>
              <w:bottom w:val="nil"/>
              <w:right w:val="nil"/>
            </w:tcBorders>
          </w:tcPr>
          <w:p w14:paraId="18BC56F5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3.300441</w:t>
            </w:r>
          </w:p>
        </w:tc>
        <w:tc>
          <w:tcPr>
            <w:tcW w:w="1589" w:type="dxa"/>
            <w:tcBorders>
              <w:left w:val="nil"/>
              <w:bottom w:val="nil"/>
              <w:right w:val="nil"/>
            </w:tcBorders>
          </w:tcPr>
          <w:p w14:paraId="0C60BB84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1.32E-10</w:t>
            </w:r>
          </w:p>
        </w:tc>
        <w:tc>
          <w:tcPr>
            <w:tcW w:w="1589" w:type="dxa"/>
            <w:tcBorders>
              <w:left w:val="nil"/>
              <w:bottom w:val="nil"/>
              <w:right w:val="nil"/>
            </w:tcBorders>
          </w:tcPr>
          <w:p w14:paraId="76067E82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-0.082</w:t>
            </w:r>
          </w:p>
        </w:tc>
        <w:tc>
          <w:tcPr>
            <w:tcW w:w="1579" w:type="dxa"/>
            <w:tcBorders>
              <w:left w:val="nil"/>
              <w:bottom w:val="nil"/>
              <w:right w:val="nil"/>
            </w:tcBorders>
          </w:tcPr>
          <w:p w14:paraId="72302CF9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0.717</w:t>
            </w:r>
          </w:p>
        </w:tc>
      </w:tr>
      <w:tr w:rsidR="005F0DD0" w:rsidRPr="00C15A70" w14:paraId="2A87790B" w14:textId="77777777" w:rsidTr="00943CA8"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</w:tcPr>
          <w:p w14:paraId="7C06F5E7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TCONS_00023603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32149F0C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4.806713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</w:tcPr>
          <w:p w14:paraId="5C265A36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2.99E-09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</w:tcPr>
          <w:p w14:paraId="465FB510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-0.081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</w:tcPr>
          <w:p w14:paraId="60B212C8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0.721</w:t>
            </w:r>
          </w:p>
        </w:tc>
      </w:tr>
      <w:tr w:rsidR="005F0DD0" w:rsidRPr="00C15A70" w14:paraId="3E0F3B7F" w14:textId="77777777" w:rsidTr="00943CA8"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</w:tcPr>
          <w:p w14:paraId="2A3B7489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TCONS_00012375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45F287EE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4.619398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</w:tcPr>
          <w:p w14:paraId="04559F57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8.78E-09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</w:tcPr>
          <w:p w14:paraId="63CE72F8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-0.060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</w:tcPr>
          <w:p w14:paraId="021D6DF0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0.789</w:t>
            </w:r>
          </w:p>
        </w:tc>
      </w:tr>
      <w:tr w:rsidR="005F0DD0" w:rsidRPr="00C15A70" w14:paraId="4CA9394B" w14:textId="77777777" w:rsidTr="00943CA8"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</w:tcPr>
          <w:p w14:paraId="696A5087" w14:textId="77777777" w:rsidR="005F0DD0" w:rsidRPr="00C15A70" w:rsidRDefault="005F0DD0" w:rsidP="00C15A70">
            <w:pPr>
              <w:rPr>
                <w:rFonts w:cs="Times New Roman"/>
                <w:b/>
                <w:i/>
                <w:color w:val="FF0000"/>
                <w:szCs w:val="24"/>
              </w:rPr>
            </w:pPr>
            <w:r w:rsidRPr="00C15A70">
              <w:rPr>
                <w:rFonts w:cs="Times New Roman"/>
                <w:b/>
                <w:i/>
                <w:color w:val="FF0000"/>
                <w:szCs w:val="24"/>
              </w:rPr>
              <w:t>RP11-2B6.2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2EA03046" w14:textId="77777777" w:rsidR="005F0DD0" w:rsidRPr="00C15A70" w:rsidRDefault="005F0DD0" w:rsidP="00C15A70">
            <w:pPr>
              <w:rPr>
                <w:rFonts w:cs="Times New Roman"/>
                <w:b/>
                <w:i/>
                <w:szCs w:val="24"/>
              </w:rPr>
            </w:pPr>
            <w:r w:rsidRPr="00C15A70">
              <w:rPr>
                <w:rFonts w:cs="Times New Roman"/>
                <w:b/>
                <w:i/>
                <w:szCs w:val="24"/>
              </w:rPr>
              <w:t>5.463333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</w:tcPr>
          <w:p w14:paraId="5268B01D" w14:textId="77777777" w:rsidR="005F0DD0" w:rsidRPr="00C15A70" w:rsidRDefault="005F0DD0" w:rsidP="00C15A70">
            <w:pPr>
              <w:rPr>
                <w:rFonts w:cs="Times New Roman"/>
                <w:b/>
                <w:i/>
                <w:szCs w:val="24"/>
              </w:rPr>
            </w:pPr>
            <w:r w:rsidRPr="00C15A70">
              <w:rPr>
                <w:rFonts w:cs="Times New Roman"/>
                <w:b/>
                <w:i/>
                <w:szCs w:val="24"/>
              </w:rPr>
              <w:t>5.76E-08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</w:tcPr>
          <w:p w14:paraId="15393BB4" w14:textId="77777777" w:rsidR="005F0DD0" w:rsidRPr="00C15A70" w:rsidRDefault="005F0DD0" w:rsidP="00C15A70">
            <w:pPr>
              <w:rPr>
                <w:rFonts w:cs="Times New Roman"/>
                <w:b/>
                <w:i/>
                <w:szCs w:val="24"/>
              </w:rPr>
            </w:pPr>
            <w:r w:rsidRPr="00C15A70">
              <w:rPr>
                <w:rFonts w:cs="Times New Roman"/>
                <w:b/>
                <w:i/>
                <w:szCs w:val="24"/>
              </w:rPr>
              <w:t>0.430*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</w:tcPr>
          <w:p w14:paraId="4FB422D6" w14:textId="77777777" w:rsidR="005F0DD0" w:rsidRPr="00C15A70" w:rsidRDefault="005F0DD0" w:rsidP="00C15A70">
            <w:pPr>
              <w:rPr>
                <w:rFonts w:cs="Times New Roman"/>
                <w:b/>
                <w:i/>
                <w:szCs w:val="24"/>
              </w:rPr>
            </w:pPr>
            <w:r w:rsidRPr="00C15A70">
              <w:rPr>
                <w:rFonts w:cs="Times New Roman"/>
                <w:b/>
                <w:i/>
                <w:szCs w:val="24"/>
              </w:rPr>
              <w:t>0.046</w:t>
            </w:r>
          </w:p>
        </w:tc>
      </w:tr>
      <w:tr w:rsidR="005F0DD0" w:rsidRPr="00C15A70" w14:paraId="3A01CA77" w14:textId="77777777" w:rsidTr="00943CA8">
        <w:tc>
          <w:tcPr>
            <w:tcW w:w="1928" w:type="dxa"/>
            <w:tcBorders>
              <w:top w:val="nil"/>
              <w:left w:val="nil"/>
              <w:right w:val="nil"/>
            </w:tcBorders>
          </w:tcPr>
          <w:p w14:paraId="1307CC03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TCONS_00031374</w:t>
            </w:r>
          </w:p>
        </w:tc>
        <w:tc>
          <w:tcPr>
            <w:tcW w:w="1611" w:type="dxa"/>
            <w:tcBorders>
              <w:top w:val="nil"/>
              <w:left w:val="nil"/>
              <w:right w:val="nil"/>
            </w:tcBorders>
          </w:tcPr>
          <w:p w14:paraId="2D2A59CB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3.044656</w:t>
            </w:r>
          </w:p>
        </w:tc>
        <w:tc>
          <w:tcPr>
            <w:tcW w:w="1589" w:type="dxa"/>
            <w:tcBorders>
              <w:top w:val="nil"/>
              <w:left w:val="nil"/>
              <w:right w:val="nil"/>
            </w:tcBorders>
          </w:tcPr>
          <w:p w14:paraId="4CC39E42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5.65E-07</w:t>
            </w:r>
          </w:p>
        </w:tc>
        <w:tc>
          <w:tcPr>
            <w:tcW w:w="1589" w:type="dxa"/>
            <w:tcBorders>
              <w:top w:val="nil"/>
              <w:left w:val="nil"/>
              <w:right w:val="nil"/>
            </w:tcBorders>
          </w:tcPr>
          <w:p w14:paraId="079B17D5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-0.202</w:t>
            </w:r>
          </w:p>
        </w:tc>
        <w:tc>
          <w:tcPr>
            <w:tcW w:w="1579" w:type="dxa"/>
            <w:tcBorders>
              <w:top w:val="nil"/>
              <w:left w:val="nil"/>
              <w:right w:val="nil"/>
            </w:tcBorders>
          </w:tcPr>
          <w:p w14:paraId="63EDEF4A" w14:textId="77777777" w:rsidR="005F0DD0" w:rsidRPr="00C15A70" w:rsidRDefault="005F0DD0" w:rsidP="00C15A70">
            <w:pPr>
              <w:rPr>
                <w:rFonts w:cs="Times New Roman"/>
                <w:szCs w:val="24"/>
              </w:rPr>
            </w:pPr>
            <w:r w:rsidRPr="00C15A70">
              <w:rPr>
                <w:rFonts w:cs="Times New Roman"/>
                <w:szCs w:val="24"/>
              </w:rPr>
              <w:t>0.368</w:t>
            </w:r>
          </w:p>
        </w:tc>
      </w:tr>
    </w:tbl>
    <w:p w14:paraId="71C1163D" w14:textId="77777777" w:rsidR="005F0DD0" w:rsidRPr="00C15A70" w:rsidRDefault="005F0DD0" w:rsidP="00C15A70">
      <w:pPr>
        <w:pStyle w:val="Heading2"/>
        <w:numPr>
          <w:ilvl w:val="0"/>
          <w:numId w:val="0"/>
        </w:numPr>
        <w:ind w:left="567" w:hanging="567"/>
        <w:rPr>
          <w:rFonts w:eastAsiaTheme="minorEastAsia"/>
          <w:lang w:eastAsia="zh-CN"/>
        </w:rPr>
      </w:pPr>
    </w:p>
    <w:p w14:paraId="177F084A" w14:textId="77777777" w:rsidR="00994A3D" w:rsidRPr="00C15A70" w:rsidRDefault="00994A3D" w:rsidP="00C15A70">
      <w:pPr>
        <w:pStyle w:val="Heading1"/>
      </w:pPr>
      <w:r w:rsidRPr="00C15A70">
        <w:t>Supplementary Figures</w:t>
      </w:r>
    </w:p>
    <w:p w14:paraId="7F6DC889" w14:textId="77777777" w:rsidR="00994A3D" w:rsidRPr="00C15A70" w:rsidRDefault="00994A3D" w:rsidP="00C15A70">
      <w:pPr>
        <w:keepNext/>
        <w:rPr>
          <w:rFonts w:cs="Times New Roman"/>
          <w:szCs w:val="24"/>
        </w:rPr>
      </w:pPr>
    </w:p>
    <w:p w14:paraId="31B31ED1" w14:textId="77777777" w:rsidR="00994A3D" w:rsidRPr="00C15A70" w:rsidRDefault="00994A3D" w:rsidP="00C15A70">
      <w:pPr>
        <w:keepNext/>
        <w:jc w:val="center"/>
        <w:rPr>
          <w:rFonts w:cs="Times New Roman"/>
          <w:szCs w:val="24"/>
        </w:rPr>
      </w:pPr>
      <w:r w:rsidRPr="00C15A70">
        <w:rPr>
          <w:rFonts w:cs="Times New Roman"/>
          <w:b/>
          <w:noProof/>
          <w:lang w:eastAsia="zh-CN"/>
        </w:rPr>
        <w:drawing>
          <wp:inline distT="0" distB="0" distL="0" distR="0" wp14:anchorId="18DDECDA" wp14:editId="14D4137B">
            <wp:extent cx="4051121" cy="1456582"/>
            <wp:effectExtent l="0" t="0" r="6985" b="0"/>
            <wp:docPr id="6" name="Picture 6" descr="C:\Users\Elaine.Scott\Documents\LaTex\____TEST____Frontiers_LaTeX_Templates_V2.5\Frontiers LaTeX (Science, Health and Engineering) V2.5 - with Supplementary material (V1.2)\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aine.Scott\Documents\LaTex\____TEST____Frontiers_LaTeX_Templates_V2.5\Frontiers LaTeX (Science, Health and Engineering) V2.5 - with Supplementary material (V1.2)\logo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491" cy="173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1F2E5" w14:textId="77777777" w:rsidR="00B71293" w:rsidRPr="00C15A70" w:rsidRDefault="00994A3D" w:rsidP="00C15A70">
      <w:pPr>
        <w:rPr>
          <w:rFonts w:cs="Times New Roman"/>
          <w:b/>
          <w:szCs w:val="24"/>
        </w:rPr>
      </w:pPr>
      <w:r w:rsidRPr="00C15A70">
        <w:rPr>
          <w:rFonts w:cs="Times New Roman"/>
          <w:b/>
          <w:szCs w:val="24"/>
        </w:rPr>
        <w:t xml:space="preserve">Supplementary Figure </w:t>
      </w:r>
      <w:r w:rsidR="00827F08" w:rsidRPr="00C15A70">
        <w:rPr>
          <w:rFonts w:cs="Times New Roman"/>
          <w:b/>
          <w:szCs w:val="24"/>
        </w:rPr>
        <w:fldChar w:fldCharType="begin"/>
      </w:r>
      <w:r w:rsidRPr="00C15A70">
        <w:rPr>
          <w:rFonts w:cs="Times New Roman"/>
          <w:b/>
          <w:szCs w:val="24"/>
        </w:rPr>
        <w:instrText xml:space="preserve"> SEQ Figure \* ARABIC </w:instrText>
      </w:r>
      <w:r w:rsidR="00827F08" w:rsidRPr="00C15A70">
        <w:rPr>
          <w:rFonts w:cs="Times New Roman"/>
          <w:b/>
          <w:szCs w:val="24"/>
        </w:rPr>
        <w:fldChar w:fldCharType="separate"/>
      </w:r>
      <w:r w:rsidR="00ED20B5" w:rsidRPr="00C15A70">
        <w:rPr>
          <w:rFonts w:cs="Times New Roman"/>
          <w:b/>
          <w:noProof/>
          <w:szCs w:val="24"/>
        </w:rPr>
        <w:t>1</w:t>
      </w:r>
      <w:r w:rsidR="00827F08" w:rsidRPr="00C15A70">
        <w:rPr>
          <w:rFonts w:cs="Times New Roman"/>
          <w:b/>
          <w:szCs w:val="24"/>
        </w:rPr>
        <w:fldChar w:fldCharType="end"/>
      </w:r>
      <w:r w:rsidRPr="00C15A70">
        <w:rPr>
          <w:rFonts w:cs="Times New Roman"/>
          <w:b/>
          <w:szCs w:val="24"/>
        </w:rPr>
        <w:t>.</w:t>
      </w:r>
      <w:r w:rsidRPr="00C15A70">
        <w:rPr>
          <w:rFonts w:cs="Times New Roman"/>
          <w:szCs w:val="24"/>
        </w:rPr>
        <w:t xml:space="preserve"> </w:t>
      </w:r>
      <w:r w:rsidR="00B71293" w:rsidRPr="00C15A70">
        <w:rPr>
          <w:rFonts w:cs="Times New Roman"/>
          <w:b/>
          <w:szCs w:val="24"/>
        </w:rPr>
        <w:t xml:space="preserve">Increased </w:t>
      </w:r>
      <w:r w:rsidR="00B71293" w:rsidRPr="00C15A70">
        <w:rPr>
          <w:rFonts w:cs="Times New Roman"/>
          <w:b/>
          <w:szCs w:val="24"/>
          <w:lang w:eastAsia="zh-CN"/>
        </w:rPr>
        <w:t>E</w:t>
      </w:r>
      <w:r w:rsidR="00B71293" w:rsidRPr="00C15A70">
        <w:rPr>
          <w:rFonts w:cs="Times New Roman"/>
          <w:b/>
          <w:szCs w:val="24"/>
        </w:rPr>
        <w:t>xpression of IFN</w:t>
      </w:r>
      <w:r w:rsidR="00606D9C">
        <w:rPr>
          <w:rFonts w:cs="Times New Roman"/>
          <w:b/>
          <w:szCs w:val="24"/>
        </w:rPr>
        <w:t>-</w:t>
      </w:r>
      <w:r w:rsidR="00606D9C">
        <w:rPr>
          <w:rFonts w:cs="Times New Roman" w:hint="eastAsia"/>
          <w:b/>
          <w:szCs w:val="24"/>
          <w:lang w:eastAsia="zh-CN"/>
        </w:rPr>
        <w:t>I</w:t>
      </w:r>
      <w:r w:rsidR="00B71293" w:rsidRPr="00C15A70">
        <w:rPr>
          <w:rFonts w:cs="Times New Roman"/>
          <w:b/>
          <w:szCs w:val="24"/>
        </w:rPr>
        <w:t xml:space="preserve"> </w:t>
      </w:r>
      <w:r w:rsidR="00B71293" w:rsidRPr="00C15A70">
        <w:rPr>
          <w:rFonts w:cs="Times New Roman"/>
          <w:b/>
          <w:szCs w:val="24"/>
          <w:lang w:eastAsia="zh-CN"/>
        </w:rPr>
        <w:t>S</w:t>
      </w:r>
      <w:r w:rsidR="00B71293" w:rsidRPr="00C15A70">
        <w:rPr>
          <w:rFonts w:cs="Times New Roman"/>
          <w:b/>
          <w:szCs w:val="24"/>
        </w:rPr>
        <w:t xml:space="preserve">timulated </w:t>
      </w:r>
      <w:r w:rsidR="00B71293" w:rsidRPr="00C15A70">
        <w:rPr>
          <w:rFonts w:cs="Times New Roman"/>
          <w:b/>
          <w:szCs w:val="24"/>
          <w:lang w:eastAsia="zh-CN"/>
        </w:rPr>
        <w:t>G</w:t>
      </w:r>
      <w:r w:rsidR="00B71293" w:rsidRPr="00C15A70">
        <w:rPr>
          <w:rFonts w:cs="Times New Roman"/>
          <w:b/>
          <w:szCs w:val="24"/>
        </w:rPr>
        <w:t xml:space="preserve">enes in LN </w:t>
      </w:r>
      <w:r w:rsidR="00B71293" w:rsidRPr="00C15A70">
        <w:rPr>
          <w:rFonts w:cs="Times New Roman"/>
          <w:b/>
          <w:szCs w:val="24"/>
          <w:lang w:eastAsia="zh-CN"/>
        </w:rPr>
        <w:t>P</w:t>
      </w:r>
      <w:r w:rsidR="00B71293" w:rsidRPr="00C15A70">
        <w:rPr>
          <w:rFonts w:cs="Times New Roman"/>
          <w:b/>
          <w:szCs w:val="24"/>
        </w:rPr>
        <w:t>atients.</w:t>
      </w:r>
    </w:p>
    <w:p w14:paraId="28C01329" w14:textId="77777777" w:rsidR="00B71293" w:rsidRPr="00C15A70" w:rsidRDefault="00B71293" w:rsidP="00C15A70">
      <w:pPr>
        <w:jc w:val="center"/>
        <w:rPr>
          <w:rFonts w:cs="Times New Roman"/>
          <w:sz w:val="22"/>
        </w:rPr>
      </w:pPr>
      <w:r w:rsidRPr="00C15A70">
        <w:rPr>
          <w:rFonts w:cs="Times New Roman"/>
          <w:noProof/>
          <w:sz w:val="22"/>
          <w:lang w:eastAsia="zh-CN"/>
        </w:rPr>
        <w:drawing>
          <wp:inline distT="0" distB="0" distL="0" distR="0" wp14:anchorId="26FC1693" wp14:editId="2FFAC46B">
            <wp:extent cx="2901600" cy="2368800"/>
            <wp:effectExtent l="0" t="0" r="0" b="0"/>
            <wp:docPr id="1" name="图片 1" descr="D:\LZJ\Desktop\2018.4.20.汇报\S1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ZJ\Desktop\2018.4.20.汇报\S1-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600" cy="2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BC8CF" w14:textId="77777777" w:rsidR="00B71293" w:rsidRPr="00C15A70" w:rsidRDefault="00B71293" w:rsidP="00C15A70">
      <w:pPr>
        <w:rPr>
          <w:rFonts w:eastAsia="SimSun" w:cs="Times New Roman"/>
          <w:szCs w:val="24"/>
        </w:rPr>
      </w:pPr>
      <w:r w:rsidRPr="00C15A70">
        <w:rPr>
          <w:rFonts w:eastAsia="SimSun" w:cs="Times New Roman"/>
          <w:szCs w:val="24"/>
        </w:rPr>
        <w:t xml:space="preserve">23 upregulated mRNAs and 11 downregulated mRNAs showed differential expression in transcriptome profiling of renal tissues from 22 LN patients compared to 7 controls (≥2-fold change and </w:t>
      </w:r>
      <w:r w:rsidR="00606D9C">
        <w:rPr>
          <w:rFonts w:eastAsia="SimSun" w:cs="Times New Roman"/>
          <w:i/>
          <w:szCs w:val="24"/>
        </w:rPr>
        <w:t>P</w:t>
      </w:r>
      <w:r w:rsidRPr="00C15A70">
        <w:rPr>
          <w:rFonts w:eastAsia="SimSun" w:cs="Times New Roman"/>
          <w:szCs w:val="24"/>
        </w:rPr>
        <w:t>&lt;0.05). *IFN</w:t>
      </w:r>
      <w:r w:rsidR="00606D9C">
        <w:rPr>
          <w:rFonts w:eastAsia="SimSun" w:cs="Times New Roman"/>
          <w:szCs w:val="24"/>
        </w:rPr>
        <w:t>-I</w:t>
      </w:r>
      <w:r w:rsidRPr="00C15A70">
        <w:rPr>
          <w:rFonts w:eastAsia="SimSun" w:cs="Times New Roman"/>
          <w:szCs w:val="24"/>
        </w:rPr>
        <w:t xml:space="preserve"> stimulated genes.</w:t>
      </w:r>
    </w:p>
    <w:p w14:paraId="3843A0E4" w14:textId="77777777" w:rsidR="00B71293" w:rsidRPr="00C15A70" w:rsidRDefault="00B71293" w:rsidP="00C15A70">
      <w:pPr>
        <w:rPr>
          <w:rFonts w:cs="Times New Roman"/>
          <w:b/>
          <w:sz w:val="22"/>
        </w:rPr>
      </w:pPr>
    </w:p>
    <w:p w14:paraId="15800FB1" w14:textId="77777777" w:rsidR="00B71293" w:rsidRPr="00C15A70" w:rsidRDefault="00B71293" w:rsidP="00C15A70">
      <w:pPr>
        <w:rPr>
          <w:rFonts w:cs="Times New Roman"/>
          <w:b/>
          <w:szCs w:val="24"/>
        </w:rPr>
      </w:pPr>
      <w:r w:rsidRPr="00C15A70">
        <w:rPr>
          <w:rFonts w:cs="Times New Roman"/>
          <w:b/>
          <w:szCs w:val="24"/>
          <w:lang w:eastAsia="zh-CN"/>
        </w:rPr>
        <w:t xml:space="preserve">Supplementary </w:t>
      </w:r>
      <w:r w:rsidRPr="00C15A70">
        <w:rPr>
          <w:rFonts w:cs="Times New Roman"/>
          <w:b/>
          <w:szCs w:val="24"/>
        </w:rPr>
        <w:t xml:space="preserve">Figure 2. Independent </w:t>
      </w:r>
      <w:r w:rsidRPr="00C15A70">
        <w:rPr>
          <w:rFonts w:cs="Times New Roman"/>
          <w:b/>
          <w:szCs w:val="24"/>
          <w:lang w:eastAsia="zh-CN"/>
        </w:rPr>
        <w:t>E</w:t>
      </w:r>
      <w:r w:rsidRPr="00C15A70">
        <w:rPr>
          <w:rFonts w:cs="Times New Roman"/>
          <w:b/>
          <w:szCs w:val="24"/>
        </w:rPr>
        <w:t xml:space="preserve">xpression of </w:t>
      </w:r>
      <w:r w:rsidRPr="00C15A70">
        <w:rPr>
          <w:rFonts w:cs="Times New Roman"/>
          <w:b/>
          <w:szCs w:val="24"/>
          <w:lang w:eastAsia="zh-CN"/>
        </w:rPr>
        <w:t>L</w:t>
      </w:r>
      <w:r w:rsidRPr="00C15A70">
        <w:rPr>
          <w:rFonts w:cs="Times New Roman"/>
          <w:b/>
          <w:szCs w:val="24"/>
        </w:rPr>
        <w:t xml:space="preserve">ncRNA RP11-2B6.2 from </w:t>
      </w:r>
      <w:r w:rsidRPr="00C15A70">
        <w:rPr>
          <w:rFonts w:cs="Times New Roman"/>
          <w:b/>
          <w:szCs w:val="24"/>
          <w:lang w:eastAsia="zh-CN"/>
        </w:rPr>
        <w:t>M</w:t>
      </w:r>
      <w:r w:rsidRPr="00C15A70">
        <w:rPr>
          <w:rFonts w:cs="Times New Roman"/>
          <w:b/>
          <w:szCs w:val="24"/>
        </w:rPr>
        <w:t xml:space="preserve">edication </w:t>
      </w:r>
      <w:r w:rsidRPr="00C15A70">
        <w:rPr>
          <w:rFonts w:cs="Times New Roman"/>
          <w:b/>
          <w:szCs w:val="24"/>
          <w:lang w:eastAsia="zh-CN"/>
        </w:rPr>
        <w:t>U</w:t>
      </w:r>
      <w:r w:rsidRPr="00C15A70">
        <w:rPr>
          <w:rFonts w:cs="Times New Roman"/>
          <w:b/>
          <w:szCs w:val="24"/>
        </w:rPr>
        <w:t>se.</w:t>
      </w:r>
    </w:p>
    <w:p w14:paraId="6CE6AA00" w14:textId="77777777" w:rsidR="00B71293" w:rsidRPr="00C15A70" w:rsidRDefault="00B71293" w:rsidP="00C15A70">
      <w:pPr>
        <w:rPr>
          <w:rFonts w:cs="Times New Roman"/>
          <w:sz w:val="22"/>
        </w:rPr>
      </w:pPr>
      <w:r w:rsidRPr="00C15A70">
        <w:rPr>
          <w:rFonts w:cs="Times New Roman"/>
          <w:noProof/>
          <w:sz w:val="22"/>
          <w:lang w:eastAsia="zh-CN"/>
        </w:rPr>
        <w:drawing>
          <wp:inline distT="0" distB="0" distL="0" distR="0" wp14:anchorId="424E0D7E" wp14:editId="476885B2">
            <wp:extent cx="5274310" cy="1276536"/>
            <wp:effectExtent l="0" t="0" r="2540" b="0"/>
            <wp:docPr id="11" name="图片 11" descr="C:\Users\LZJ\Desktop\S2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ZJ\Desktop\S2-1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7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4C4BF" w14:textId="77777777" w:rsidR="00B71293" w:rsidRPr="00C15A70" w:rsidRDefault="00B71293" w:rsidP="00C15A70">
      <w:pPr>
        <w:rPr>
          <w:rFonts w:cs="Times New Roman"/>
          <w:szCs w:val="24"/>
        </w:rPr>
      </w:pPr>
      <w:bookmarkStart w:id="2" w:name="OLE_LINK2"/>
      <w:r w:rsidRPr="00C15A70">
        <w:rPr>
          <w:rFonts w:eastAsia="SimSun" w:cs="Times New Roman"/>
          <w:szCs w:val="24"/>
        </w:rPr>
        <w:t>Patients were classified based on use of steroids (A) and disease modifying anti-rheumatic drugs (DMARDs) (B)</w:t>
      </w:r>
      <w:r w:rsidRPr="00C15A70">
        <w:rPr>
          <w:rFonts w:eastAsia="Times New Roman" w:cs="Times New Roman"/>
          <w:szCs w:val="24"/>
        </w:rPr>
        <w:t xml:space="preserve">, and the expression of lincRNA RP11-2B6.2 in LN patients with different medications was presented. </w:t>
      </w:r>
      <w:r w:rsidRPr="00C15A70">
        <w:rPr>
          <w:rStyle w:val="fontstyle01"/>
          <w:sz w:val="24"/>
          <w:szCs w:val="24"/>
        </w:rPr>
        <w:t>Horizontal bars indicated the mean value.</w:t>
      </w:r>
      <w:bookmarkEnd w:id="2"/>
      <w:r w:rsidRPr="00C15A70">
        <w:rPr>
          <w:rFonts w:eastAsia="Times New Roman" w:cs="Times New Roman"/>
          <w:szCs w:val="24"/>
        </w:rPr>
        <w:t xml:space="preserve"> </w:t>
      </w:r>
      <w:proofErr w:type="spellStart"/>
      <w:r w:rsidRPr="00C15A70">
        <w:rPr>
          <w:rFonts w:eastAsia="SimSun" w:cs="Times New Roman"/>
          <w:szCs w:val="24"/>
        </w:rPr>
        <w:t>n.s</w:t>
      </w:r>
      <w:proofErr w:type="spellEnd"/>
      <w:r w:rsidRPr="00C15A70">
        <w:rPr>
          <w:rFonts w:eastAsia="SimSun" w:cs="Times New Roman"/>
          <w:szCs w:val="24"/>
        </w:rPr>
        <w:t>. no significant difference.</w:t>
      </w:r>
    </w:p>
    <w:p w14:paraId="7FCCD23D" w14:textId="77777777" w:rsidR="00FE11D8" w:rsidRDefault="00FE11D8" w:rsidP="00FE11D8">
      <w:pPr>
        <w:rPr>
          <w:rFonts w:cs="Times New Roman"/>
          <w:sz w:val="22"/>
        </w:rPr>
      </w:pPr>
      <w:r w:rsidRPr="00491CFB">
        <w:rPr>
          <w:rFonts w:cs="Times New Roman"/>
          <w:b/>
          <w:szCs w:val="24"/>
          <w:lang w:eastAsia="zh-CN"/>
        </w:rPr>
        <w:lastRenderedPageBreak/>
        <w:t xml:space="preserve">Supplementary </w:t>
      </w:r>
      <w:r w:rsidRPr="00491CFB">
        <w:rPr>
          <w:rFonts w:cs="Times New Roman"/>
          <w:b/>
          <w:szCs w:val="24"/>
        </w:rPr>
        <w:t xml:space="preserve">Figure </w:t>
      </w:r>
      <w:r w:rsidRPr="00491CFB">
        <w:rPr>
          <w:rFonts w:cs="Times New Roman"/>
          <w:b/>
          <w:szCs w:val="24"/>
          <w:lang w:eastAsia="zh-CN"/>
        </w:rPr>
        <w:t xml:space="preserve">3. Increased </w:t>
      </w:r>
      <w:r w:rsidR="00D35CE3" w:rsidRPr="00491CFB">
        <w:rPr>
          <w:rFonts w:cs="Times New Roman" w:hint="eastAsia"/>
          <w:b/>
          <w:szCs w:val="24"/>
          <w:lang w:eastAsia="zh-CN"/>
        </w:rPr>
        <w:t>E</w:t>
      </w:r>
      <w:r w:rsidRPr="00491CFB">
        <w:rPr>
          <w:rFonts w:cs="Times New Roman"/>
          <w:b/>
          <w:szCs w:val="24"/>
          <w:lang w:eastAsia="zh-CN"/>
        </w:rPr>
        <w:t xml:space="preserve">xpression </w:t>
      </w:r>
      <w:r w:rsidR="00D35CE3" w:rsidRPr="00491CFB">
        <w:rPr>
          <w:rFonts w:cs="Times New Roman" w:hint="eastAsia"/>
          <w:b/>
          <w:szCs w:val="24"/>
          <w:lang w:eastAsia="zh-CN"/>
        </w:rPr>
        <w:t>L</w:t>
      </w:r>
      <w:r w:rsidRPr="00491CFB">
        <w:rPr>
          <w:rFonts w:cs="Times New Roman"/>
          <w:b/>
          <w:szCs w:val="24"/>
          <w:lang w:eastAsia="zh-CN"/>
        </w:rPr>
        <w:t>evels of L</w:t>
      </w:r>
      <w:r w:rsidRPr="00491CFB">
        <w:rPr>
          <w:rFonts w:cs="Times New Roman"/>
          <w:b/>
          <w:szCs w:val="24"/>
        </w:rPr>
        <w:t xml:space="preserve">ncRNA RP11-2B6.2 in </w:t>
      </w:r>
      <w:r w:rsidR="002D3EC4" w:rsidRPr="00491CFB">
        <w:rPr>
          <w:rFonts w:cs="Times New Roman"/>
          <w:b/>
          <w:szCs w:val="24"/>
        </w:rPr>
        <w:t xml:space="preserve">PBMCs </w:t>
      </w:r>
      <w:r w:rsidRPr="00491CFB">
        <w:rPr>
          <w:rFonts w:cs="Times New Roman"/>
          <w:b/>
          <w:szCs w:val="24"/>
        </w:rPr>
        <w:t xml:space="preserve">and </w:t>
      </w:r>
      <w:r w:rsidR="00D35CE3" w:rsidRPr="00491CFB">
        <w:rPr>
          <w:rFonts w:cs="Times New Roman"/>
          <w:b/>
          <w:szCs w:val="24"/>
        </w:rPr>
        <w:t>K</w:t>
      </w:r>
      <w:r w:rsidR="002D3EC4" w:rsidRPr="00491CFB">
        <w:rPr>
          <w:rFonts w:cs="Times New Roman"/>
          <w:b/>
          <w:szCs w:val="24"/>
        </w:rPr>
        <w:t xml:space="preserve">idney </w:t>
      </w:r>
      <w:r w:rsidR="00D35CE3" w:rsidRPr="00491CFB">
        <w:rPr>
          <w:rFonts w:cs="Times New Roman"/>
          <w:b/>
          <w:szCs w:val="24"/>
        </w:rPr>
        <w:t>T</w:t>
      </w:r>
      <w:r w:rsidR="002D3EC4" w:rsidRPr="00491CFB">
        <w:rPr>
          <w:rFonts w:cs="Times New Roman"/>
          <w:b/>
          <w:szCs w:val="24"/>
        </w:rPr>
        <w:t xml:space="preserve">issues </w:t>
      </w:r>
      <w:r w:rsidR="00D35CE3" w:rsidRPr="00491CFB">
        <w:rPr>
          <w:rFonts w:cs="Times New Roman"/>
          <w:b/>
          <w:szCs w:val="24"/>
        </w:rPr>
        <w:t>of Lupus P</w:t>
      </w:r>
      <w:r w:rsidRPr="00491CFB">
        <w:rPr>
          <w:rFonts w:cs="Times New Roman"/>
          <w:b/>
          <w:szCs w:val="24"/>
        </w:rPr>
        <w:t>atients.</w:t>
      </w:r>
    </w:p>
    <w:p w14:paraId="6FAA5BDA" w14:textId="77777777" w:rsidR="00AA6796" w:rsidRDefault="001E74E6" w:rsidP="00C15A70">
      <w:pPr>
        <w:rPr>
          <w:rFonts w:cs="Times New Roman"/>
          <w:sz w:val="22"/>
        </w:rPr>
      </w:pPr>
      <w:r w:rsidRPr="001E74E6">
        <w:rPr>
          <w:rFonts w:cs="Times New Roman"/>
          <w:noProof/>
          <w:sz w:val="22"/>
          <w:lang w:eastAsia="zh-CN"/>
        </w:rPr>
        <w:drawing>
          <wp:inline distT="0" distB="0" distL="0" distR="0" wp14:anchorId="0FDDDF39" wp14:editId="4DC95437">
            <wp:extent cx="5274000" cy="1332000"/>
            <wp:effectExtent l="0" t="0" r="3175" b="1905"/>
            <wp:docPr id="12" name="图片 12" descr="C:\Users\LZJ\Desktop\肾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ZJ\Desktop\肾脏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2B766" w14:textId="77777777" w:rsidR="00FE11D8" w:rsidRPr="00C15A70" w:rsidRDefault="001E74E6" w:rsidP="00FE11D8">
      <w:pPr>
        <w:rPr>
          <w:rFonts w:cs="Times New Roman"/>
          <w:szCs w:val="24"/>
        </w:rPr>
      </w:pPr>
      <w:r w:rsidRPr="00491CFB">
        <w:rPr>
          <w:rFonts w:eastAsia="Times New Roman" w:cs="Times New Roman"/>
          <w:szCs w:val="24"/>
        </w:rPr>
        <w:t>The expression of l</w:t>
      </w:r>
      <w:r w:rsidR="00FE11D8" w:rsidRPr="00491CFB">
        <w:rPr>
          <w:rFonts w:eastAsia="Times New Roman" w:cs="Times New Roman"/>
          <w:szCs w:val="24"/>
        </w:rPr>
        <w:t xml:space="preserve">ncRNA RP11-2B6.2 in </w:t>
      </w:r>
      <w:r w:rsidRPr="00491CFB">
        <w:rPr>
          <w:rFonts w:eastAsia="Times New Roman" w:cs="Times New Roman"/>
          <w:szCs w:val="24"/>
        </w:rPr>
        <w:t xml:space="preserve">PBMCs </w:t>
      </w:r>
      <w:r w:rsidR="00FE11D8" w:rsidRPr="00491CFB">
        <w:rPr>
          <w:rFonts w:eastAsia="Times New Roman" w:cs="Times New Roman"/>
          <w:szCs w:val="24"/>
        </w:rPr>
        <w:t xml:space="preserve">(A) </w:t>
      </w:r>
      <w:r w:rsidR="008E2A63" w:rsidRPr="00491CFB">
        <w:rPr>
          <w:rFonts w:eastAsia="Times New Roman" w:cs="Times New Roman"/>
          <w:szCs w:val="24"/>
        </w:rPr>
        <w:t xml:space="preserve">of </w:t>
      </w:r>
      <w:r w:rsidR="00CE3E7B" w:rsidRPr="00491CFB">
        <w:rPr>
          <w:rFonts w:eastAsia="Times New Roman" w:cs="Times New Roman" w:hint="eastAsia"/>
          <w:szCs w:val="24"/>
        </w:rPr>
        <w:t>LN</w:t>
      </w:r>
      <w:r w:rsidR="008E2A63" w:rsidRPr="00491CFB">
        <w:rPr>
          <w:rFonts w:eastAsia="Times New Roman" w:cs="Times New Roman"/>
          <w:szCs w:val="24"/>
        </w:rPr>
        <w:t xml:space="preserve"> </w:t>
      </w:r>
      <w:r w:rsidR="008E2A63" w:rsidRPr="00491CFB">
        <w:rPr>
          <w:rFonts w:eastAsia="Times New Roman" w:cs="Times New Roman" w:hint="eastAsia"/>
          <w:szCs w:val="24"/>
        </w:rPr>
        <w:t>pa</w:t>
      </w:r>
      <w:r w:rsidR="008E2A63" w:rsidRPr="00491CFB">
        <w:rPr>
          <w:rFonts w:eastAsia="Times New Roman" w:cs="Times New Roman"/>
          <w:szCs w:val="24"/>
        </w:rPr>
        <w:t>tient</w:t>
      </w:r>
      <w:r w:rsidR="008E2A63" w:rsidRPr="00491CFB">
        <w:rPr>
          <w:rFonts w:eastAsia="Times New Roman" w:cs="Times New Roman"/>
          <w:szCs w:val="24"/>
          <w:lang w:eastAsia="zh-CN"/>
        </w:rPr>
        <w:t xml:space="preserve">s </w:t>
      </w:r>
      <w:r w:rsidR="008E2A63" w:rsidRPr="00491CFB">
        <w:rPr>
          <w:rFonts w:eastAsia="Times New Roman" w:cs="Times New Roman"/>
          <w:szCs w:val="24"/>
        </w:rPr>
        <w:t>and healthy controls</w:t>
      </w:r>
      <w:r w:rsidR="008E2A63" w:rsidRPr="00491CFB">
        <w:rPr>
          <w:rFonts w:eastAsia="Times New Roman" w:cs="Times New Roman"/>
          <w:color w:val="000000" w:themeColor="text1"/>
          <w:szCs w:val="24"/>
        </w:rPr>
        <w:t xml:space="preserve"> was measured by qPCR</w:t>
      </w:r>
      <w:r w:rsidR="008E2A63" w:rsidRPr="00491CFB">
        <w:rPr>
          <w:rFonts w:eastAsia="Times New Roman" w:cs="Times New Roman"/>
          <w:szCs w:val="24"/>
        </w:rPr>
        <w:t xml:space="preserve">. </w:t>
      </w:r>
      <w:r w:rsidR="008E2A63" w:rsidRPr="00491CFB">
        <w:rPr>
          <w:rFonts w:eastAsia="Times New Roman" w:cs="Times New Roman" w:hint="eastAsia"/>
          <w:szCs w:val="24"/>
          <w:lang w:eastAsia="zh-CN"/>
        </w:rPr>
        <w:t>T</w:t>
      </w:r>
      <w:r w:rsidR="008E2A63" w:rsidRPr="00491CFB">
        <w:rPr>
          <w:rFonts w:eastAsia="Times New Roman" w:cs="Times New Roman"/>
          <w:szCs w:val="24"/>
          <w:lang w:eastAsia="zh-CN"/>
        </w:rPr>
        <w:t xml:space="preserve">he expression of </w:t>
      </w:r>
      <w:r w:rsidR="008E2A63" w:rsidRPr="00491CFB">
        <w:rPr>
          <w:rFonts w:eastAsia="Times New Roman" w:cs="Times New Roman"/>
          <w:szCs w:val="24"/>
        </w:rPr>
        <w:t xml:space="preserve">lncRNA RP11-2B6.2 in </w:t>
      </w:r>
      <w:r w:rsidRPr="00491CFB">
        <w:rPr>
          <w:rFonts w:eastAsia="Times New Roman" w:cs="Times New Roman"/>
          <w:szCs w:val="24"/>
        </w:rPr>
        <w:t xml:space="preserve">kidney tissues </w:t>
      </w:r>
      <w:r w:rsidR="00FE11D8" w:rsidRPr="00491CFB">
        <w:rPr>
          <w:rFonts w:eastAsia="Times New Roman" w:cs="Times New Roman"/>
          <w:szCs w:val="24"/>
        </w:rPr>
        <w:t xml:space="preserve">(B) of </w:t>
      </w:r>
      <w:r w:rsidR="00BF53BE" w:rsidRPr="00491CFB">
        <w:rPr>
          <w:rFonts w:eastAsia="Times New Roman" w:cs="Times New Roman" w:hint="eastAsia"/>
          <w:color w:val="000000" w:themeColor="text1"/>
          <w:szCs w:val="24"/>
        </w:rPr>
        <w:t>LN</w:t>
      </w:r>
      <w:r w:rsidR="00FE11D8" w:rsidRPr="00491CFB">
        <w:rPr>
          <w:rFonts w:eastAsia="Times New Roman" w:cs="Times New Roman"/>
          <w:szCs w:val="24"/>
        </w:rPr>
        <w:t xml:space="preserve"> </w:t>
      </w:r>
      <w:r w:rsidR="00FE11D8" w:rsidRPr="00491CFB">
        <w:rPr>
          <w:rFonts w:eastAsia="Times New Roman" w:cs="Times New Roman" w:hint="eastAsia"/>
          <w:szCs w:val="24"/>
          <w:lang w:eastAsia="zh-CN"/>
        </w:rPr>
        <w:t>pa</w:t>
      </w:r>
      <w:r w:rsidR="00FE11D8" w:rsidRPr="00491CFB">
        <w:rPr>
          <w:rFonts w:eastAsia="Times New Roman" w:cs="Times New Roman"/>
          <w:szCs w:val="24"/>
          <w:lang w:eastAsia="zh-CN"/>
        </w:rPr>
        <w:t xml:space="preserve">tients </w:t>
      </w:r>
      <w:r w:rsidR="00FE11D8" w:rsidRPr="00491CFB">
        <w:rPr>
          <w:rFonts w:eastAsia="Times New Roman" w:cs="Times New Roman"/>
          <w:szCs w:val="24"/>
        </w:rPr>
        <w:t xml:space="preserve">and healthy controls </w:t>
      </w:r>
      <w:r w:rsidR="008E2A63" w:rsidRPr="00491CFB">
        <w:rPr>
          <w:rFonts w:eastAsia="Times New Roman" w:cs="Times New Roman"/>
          <w:szCs w:val="24"/>
        </w:rPr>
        <w:t xml:space="preserve">is plotted using RNA sequencing data. </w:t>
      </w:r>
      <w:r w:rsidRPr="00491CFB">
        <w:rPr>
          <w:rFonts w:eastAsia="Times New Roman" w:cs="Times New Roman"/>
          <w:szCs w:val="24"/>
        </w:rPr>
        <w:t>Relative expression of l</w:t>
      </w:r>
      <w:r w:rsidR="00FE11D8" w:rsidRPr="00491CFB">
        <w:rPr>
          <w:rFonts w:eastAsia="Times New Roman" w:cs="Times New Roman"/>
          <w:szCs w:val="24"/>
        </w:rPr>
        <w:t xml:space="preserve">ncRNA RP11-2B6.2 is presented. </w:t>
      </w:r>
      <w:r w:rsidR="00FE11D8" w:rsidRPr="00491CFB">
        <w:rPr>
          <w:rStyle w:val="fontstyle01"/>
          <w:sz w:val="24"/>
          <w:szCs w:val="24"/>
        </w:rPr>
        <w:t>Horizontal bars indicate the means of each group.</w:t>
      </w:r>
      <w:r w:rsidR="00FE11D8" w:rsidRPr="00491CFB">
        <w:rPr>
          <w:rFonts w:eastAsia="Times New Roman" w:cs="Times New Roman"/>
          <w:szCs w:val="24"/>
        </w:rPr>
        <w:t xml:space="preserve"> </w:t>
      </w:r>
      <w:r w:rsidR="00FE11D8" w:rsidRPr="00491CFB">
        <w:rPr>
          <w:rFonts w:eastAsia="SimSun" w:cs="Times New Roman"/>
          <w:szCs w:val="24"/>
        </w:rPr>
        <w:t>***</w:t>
      </w:r>
      <w:r w:rsidR="00FE11D8" w:rsidRPr="00491CFB">
        <w:rPr>
          <w:rFonts w:eastAsia="SimSun" w:cs="Times New Roman"/>
          <w:i/>
          <w:szCs w:val="24"/>
        </w:rPr>
        <w:t>P</w:t>
      </w:r>
      <w:r w:rsidR="00FE11D8" w:rsidRPr="00491CFB">
        <w:rPr>
          <w:rFonts w:eastAsia="SimSun" w:cs="Times New Roman"/>
          <w:szCs w:val="24"/>
        </w:rPr>
        <w:t>&lt;0.001.</w:t>
      </w:r>
    </w:p>
    <w:p w14:paraId="1892B1FA" w14:textId="77777777" w:rsidR="00AA6796" w:rsidRPr="00C15A70" w:rsidRDefault="00AA6796" w:rsidP="00C15A70">
      <w:pPr>
        <w:rPr>
          <w:rFonts w:cs="Times New Roman"/>
          <w:sz w:val="22"/>
        </w:rPr>
      </w:pPr>
    </w:p>
    <w:p w14:paraId="4EC28947" w14:textId="77777777" w:rsidR="00B71293" w:rsidRPr="00C15A70" w:rsidRDefault="00B71293" w:rsidP="00C15A70">
      <w:pPr>
        <w:rPr>
          <w:rFonts w:cs="Times New Roman"/>
          <w:b/>
          <w:szCs w:val="24"/>
          <w:lang w:eastAsia="zh-CN"/>
        </w:rPr>
      </w:pPr>
      <w:r w:rsidRPr="00491CFB">
        <w:rPr>
          <w:rFonts w:cs="Times New Roman"/>
          <w:b/>
          <w:szCs w:val="24"/>
          <w:lang w:eastAsia="zh-CN"/>
        </w:rPr>
        <w:t xml:space="preserve">Supplementary </w:t>
      </w:r>
      <w:r w:rsidRPr="00491CFB">
        <w:rPr>
          <w:rFonts w:cs="Times New Roman"/>
          <w:b/>
          <w:szCs w:val="24"/>
        </w:rPr>
        <w:t xml:space="preserve">Figure </w:t>
      </w:r>
      <w:r w:rsidR="00AA6796" w:rsidRPr="00491CFB">
        <w:rPr>
          <w:rFonts w:cs="Times New Roman"/>
          <w:b/>
          <w:szCs w:val="24"/>
          <w:lang w:eastAsia="zh-CN"/>
        </w:rPr>
        <w:t>4</w:t>
      </w:r>
      <w:r w:rsidRPr="00491CFB">
        <w:rPr>
          <w:rFonts w:cs="Times New Roman"/>
          <w:b/>
          <w:szCs w:val="24"/>
          <w:lang w:eastAsia="zh-CN"/>
        </w:rPr>
        <w:t>. Elevated</w:t>
      </w:r>
      <w:r w:rsidRPr="00C15A70">
        <w:rPr>
          <w:rFonts w:cs="Times New Roman"/>
          <w:b/>
          <w:szCs w:val="24"/>
          <w:lang w:eastAsia="zh-CN"/>
        </w:rPr>
        <w:t xml:space="preserve"> LncRNA RP11-2B6.2 Levels by IFN</w:t>
      </w:r>
      <w:r w:rsidR="004109E0">
        <w:rPr>
          <w:rFonts w:cs="Times New Roman"/>
          <w:b/>
          <w:szCs w:val="24"/>
          <w:lang w:eastAsia="zh-CN"/>
        </w:rPr>
        <w:t>-I</w:t>
      </w:r>
      <w:r w:rsidRPr="00C15A70">
        <w:rPr>
          <w:rFonts w:cs="Times New Roman"/>
          <w:b/>
          <w:szCs w:val="24"/>
          <w:lang w:eastAsia="zh-CN"/>
        </w:rPr>
        <w:t xml:space="preserve"> Stimulation in HeLa Cells and Renal Cells.</w:t>
      </w:r>
    </w:p>
    <w:p w14:paraId="1819513F" w14:textId="77777777" w:rsidR="00B71293" w:rsidRPr="00C15A70" w:rsidRDefault="00B71293" w:rsidP="00C15A70">
      <w:pPr>
        <w:rPr>
          <w:rFonts w:eastAsia="SimSun" w:cs="Times New Roman"/>
          <w:szCs w:val="24"/>
        </w:rPr>
      </w:pPr>
      <w:r w:rsidRPr="00C15A70">
        <w:rPr>
          <w:rFonts w:eastAsia="SimSun" w:cs="Times New Roman"/>
          <w:szCs w:val="24"/>
        </w:rPr>
        <w:t>Induction of lincRNA RP11-2B6.2 by IFN</w:t>
      </w:r>
      <w:r w:rsidR="004109E0">
        <w:rPr>
          <w:rFonts w:eastAsia="SimSun" w:cs="Times New Roman"/>
          <w:szCs w:val="24"/>
        </w:rPr>
        <w:t>-I</w:t>
      </w:r>
      <w:r w:rsidRPr="00C15A70">
        <w:rPr>
          <w:rFonts w:eastAsia="SimSun" w:cs="Times New Roman"/>
          <w:szCs w:val="24"/>
        </w:rPr>
        <w:t xml:space="preserve"> (1000 U/m</w:t>
      </w:r>
      <w:r w:rsidR="004109E0">
        <w:rPr>
          <w:rFonts w:eastAsia="SimSun" w:cs="Times New Roman"/>
          <w:szCs w:val="24"/>
        </w:rPr>
        <w:t>l</w:t>
      </w:r>
      <w:r w:rsidRPr="00C15A70">
        <w:rPr>
          <w:rFonts w:eastAsia="SimSun" w:cs="Times New Roman"/>
          <w:szCs w:val="24"/>
        </w:rPr>
        <w:t xml:space="preserve">) in HeLa cells (A), HRMCs (B), and HK2 cells (C) </w:t>
      </w:r>
      <w:r w:rsidR="004109E0">
        <w:rPr>
          <w:rFonts w:eastAsia="SimSun" w:cs="Times New Roman"/>
          <w:szCs w:val="24"/>
        </w:rPr>
        <w:t>measured at</w:t>
      </w:r>
      <w:r w:rsidRPr="00C15A70">
        <w:rPr>
          <w:rFonts w:eastAsia="SimSun" w:cs="Times New Roman"/>
          <w:szCs w:val="24"/>
        </w:rPr>
        <w:t xml:space="preserve"> 0, 0.5, 1, 3, 6, and 12 h </w:t>
      </w:r>
      <w:r w:rsidR="004109E0">
        <w:rPr>
          <w:rFonts w:eastAsia="SimSun" w:cs="Times New Roman"/>
          <w:szCs w:val="24"/>
        </w:rPr>
        <w:t xml:space="preserve">post-stimulation </w:t>
      </w:r>
      <w:r w:rsidRPr="00C15A70">
        <w:rPr>
          <w:rFonts w:eastAsia="SimSun" w:cs="Times New Roman"/>
          <w:szCs w:val="24"/>
        </w:rPr>
        <w:t xml:space="preserve">respectively. Relative mRNA levels based on qPCR results were </w:t>
      </w:r>
      <w:r w:rsidR="004109E0">
        <w:rPr>
          <w:rFonts w:eastAsia="SimSun" w:cs="Times New Roman"/>
          <w:szCs w:val="24"/>
        </w:rPr>
        <w:t>calculated</w:t>
      </w:r>
      <w:r w:rsidRPr="00C15A70">
        <w:rPr>
          <w:rFonts w:eastAsia="SimSun" w:cs="Times New Roman"/>
          <w:szCs w:val="24"/>
        </w:rPr>
        <w:t xml:space="preserve"> </w:t>
      </w:r>
      <w:r w:rsidR="004109E0">
        <w:rPr>
          <w:rFonts w:eastAsia="SimSun" w:cs="Times New Roman"/>
          <w:szCs w:val="24"/>
        </w:rPr>
        <w:t>using</w:t>
      </w:r>
      <w:r w:rsidRPr="00C15A70">
        <w:rPr>
          <w:rFonts w:eastAsia="SimSun" w:cs="Times New Roman"/>
          <w:szCs w:val="24"/>
        </w:rPr>
        <w:t xml:space="preserve"> the endogenous GAPDH levels. Values were reported as 2</w:t>
      </w:r>
      <w:r w:rsidRPr="00C15A70">
        <w:rPr>
          <w:rFonts w:eastAsia="SimSun" w:cs="Times New Roman"/>
          <w:szCs w:val="24"/>
          <w:vertAlign w:val="superscript"/>
        </w:rPr>
        <w:t>-ΔΔCT</w:t>
      </w:r>
      <w:r w:rsidRPr="00C15A70">
        <w:rPr>
          <w:rFonts w:eastAsia="SimSun" w:cs="Times New Roman"/>
          <w:szCs w:val="24"/>
        </w:rPr>
        <w:t xml:space="preserve"> fold change. *</w:t>
      </w:r>
      <w:r w:rsidR="004109E0" w:rsidRPr="00E21690">
        <w:rPr>
          <w:rFonts w:eastAsia="SimSun" w:cs="Times New Roman"/>
          <w:i/>
          <w:szCs w:val="24"/>
        </w:rPr>
        <w:t>P</w:t>
      </w:r>
      <w:r w:rsidRPr="00C15A70">
        <w:rPr>
          <w:rFonts w:eastAsia="SimSun" w:cs="Times New Roman"/>
          <w:szCs w:val="24"/>
        </w:rPr>
        <w:t>&lt;0.05, **</w:t>
      </w:r>
      <w:r w:rsidR="004109E0">
        <w:rPr>
          <w:rFonts w:eastAsia="SimSun" w:cs="Times New Roman"/>
          <w:i/>
          <w:szCs w:val="24"/>
        </w:rPr>
        <w:t>P</w:t>
      </w:r>
      <w:r w:rsidRPr="00C15A70">
        <w:rPr>
          <w:rFonts w:eastAsia="SimSun" w:cs="Times New Roman"/>
          <w:szCs w:val="24"/>
        </w:rPr>
        <w:t xml:space="preserve">&lt;0.01. </w:t>
      </w:r>
    </w:p>
    <w:p w14:paraId="1E4E994F" w14:textId="77777777" w:rsidR="00B71293" w:rsidRPr="00C15A70" w:rsidRDefault="00B71293" w:rsidP="00C15A70">
      <w:pPr>
        <w:rPr>
          <w:rFonts w:cs="Times New Roman"/>
          <w:sz w:val="22"/>
        </w:rPr>
      </w:pPr>
      <w:r w:rsidRPr="00C15A70">
        <w:rPr>
          <w:rFonts w:cs="Times New Roman"/>
          <w:noProof/>
          <w:sz w:val="22"/>
          <w:lang w:eastAsia="zh-CN"/>
        </w:rPr>
        <w:drawing>
          <wp:inline distT="0" distB="0" distL="0" distR="0" wp14:anchorId="3FB098E6" wp14:editId="74E67E00">
            <wp:extent cx="5274310" cy="1250315"/>
            <wp:effectExtent l="0" t="0" r="2540" b="6985"/>
            <wp:docPr id="5" name="图片 5" descr="C:\Users\Liao ZJ\Desktop\2018.4.20.汇报\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ao ZJ\Desktop\2018.4.20.汇报\S4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C20C0" w14:textId="77777777" w:rsidR="00B71293" w:rsidRPr="00C15A70" w:rsidRDefault="00B71293" w:rsidP="00C15A70">
      <w:pPr>
        <w:rPr>
          <w:rFonts w:cs="Times New Roman"/>
          <w:sz w:val="22"/>
        </w:rPr>
      </w:pPr>
    </w:p>
    <w:p w14:paraId="1161304F" w14:textId="77777777" w:rsidR="00B71293" w:rsidRPr="00C15A70" w:rsidRDefault="00DE1828" w:rsidP="00C15A70">
      <w:pPr>
        <w:rPr>
          <w:rFonts w:cs="Times New Roman"/>
          <w:b/>
          <w:szCs w:val="24"/>
        </w:rPr>
      </w:pPr>
      <w:r w:rsidRPr="00491CFB">
        <w:rPr>
          <w:rFonts w:cs="Times New Roman"/>
          <w:b/>
          <w:szCs w:val="24"/>
          <w:lang w:eastAsia="zh-CN"/>
        </w:rPr>
        <w:t xml:space="preserve">Supplementary </w:t>
      </w:r>
      <w:r w:rsidR="00B71293" w:rsidRPr="00491CFB">
        <w:rPr>
          <w:rFonts w:cs="Times New Roman"/>
          <w:b/>
          <w:szCs w:val="24"/>
        </w:rPr>
        <w:t xml:space="preserve">Figure </w:t>
      </w:r>
      <w:r w:rsidR="00AA6796" w:rsidRPr="00491CFB">
        <w:rPr>
          <w:rFonts w:cs="Times New Roman"/>
          <w:b/>
          <w:szCs w:val="24"/>
        </w:rPr>
        <w:t>5</w:t>
      </w:r>
      <w:r w:rsidR="00B71293" w:rsidRPr="00491CFB">
        <w:rPr>
          <w:rFonts w:cs="Times New Roman"/>
          <w:b/>
          <w:szCs w:val="24"/>
        </w:rPr>
        <w:t>. Spatial</w:t>
      </w:r>
      <w:r w:rsidR="00B71293" w:rsidRPr="00C15A70">
        <w:rPr>
          <w:rFonts w:cs="Times New Roman"/>
          <w:b/>
          <w:szCs w:val="24"/>
        </w:rPr>
        <w:t xml:space="preserve"> </w:t>
      </w:r>
      <w:r w:rsidR="0030247A" w:rsidRPr="00C15A70">
        <w:rPr>
          <w:rFonts w:cs="Times New Roman"/>
          <w:b/>
          <w:szCs w:val="24"/>
          <w:lang w:eastAsia="zh-CN"/>
        </w:rPr>
        <w:t>D</w:t>
      </w:r>
      <w:r w:rsidR="00B71293" w:rsidRPr="00C15A70">
        <w:rPr>
          <w:rFonts w:cs="Times New Roman"/>
          <w:b/>
          <w:szCs w:val="24"/>
        </w:rPr>
        <w:t xml:space="preserve">istribution of </w:t>
      </w:r>
      <w:r w:rsidR="0030247A" w:rsidRPr="00C15A70">
        <w:rPr>
          <w:rFonts w:cs="Times New Roman"/>
          <w:b/>
          <w:szCs w:val="24"/>
          <w:lang w:eastAsia="zh-CN"/>
        </w:rPr>
        <w:t>L</w:t>
      </w:r>
      <w:r w:rsidR="00B71293" w:rsidRPr="00C15A70">
        <w:rPr>
          <w:rFonts w:cs="Times New Roman"/>
          <w:b/>
          <w:szCs w:val="24"/>
        </w:rPr>
        <w:t xml:space="preserve">ncRNA RP11-2B6.2 in </w:t>
      </w:r>
      <w:r w:rsidR="0030247A" w:rsidRPr="00C15A70">
        <w:rPr>
          <w:rFonts w:cs="Times New Roman"/>
          <w:b/>
          <w:szCs w:val="24"/>
          <w:lang w:eastAsia="zh-CN"/>
        </w:rPr>
        <w:t>R</w:t>
      </w:r>
      <w:r w:rsidR="00B71293" w:rsidRPr="00C15A70">
        <w:rPr>
          <w:rFonts w:cs="Times New Roman"/>
          <w:b/>
          <w:szCs w:val="24"/>
        </w:rPr>
        <w:t xml:space="preserve">enal </w:t>
      </w:r>
      <w:r w:rsidR="0030247A" w:rsidRPr="00C15A70">
        <w:rPr>
          <w:rFonts w:cs="Times New Roman"/>
          <w:b/>
          <w:szCs w:val="24"/>
          <w:lang w:eastAsia="zh-CN"/>
        </w:rPr>
        <w:t>T</w:t>
      </w:r>
      <w:r w:rsidR="00B71293" w:rsidRPr="00C15A70">
        <w:rPr>
          <w:rFonts w:cs="Times New Roman"/>
          <w:b/>
          <w:szCs w:val="24"/>
        </w:rPr>
        <w:t xml:space="preserve">issues of LN </w:t>
      </w:r>
      <w:r w:rsidR="0030247A" w:rsidRPr="00C15A70">
        <w:rPr>
          <w:rFonts w:cs="Times New Roman"/>
          <w:b/>
          <w:szCs w:val="24"/>
          <w:lang w:eastAsia="zh-CN"/>
        </w:rPr>
        <w:t>P</w:t>
      </w:r>
      <w:r w:rsidR="00B71293" w:rsidRPr="00C15A70">
        <w:rPr>
          <w:rFonts w:cs="Times New Roman"/>
          <w:b/>
          <w:szCs w:val="24"/>
        </w:rPr>
        <w:t xml:space="preserve">atients. </w:t>
      </w:r>
    </w:p>
    <w:p w14:paraId="5886EFE9" w14:textId="77777777" w:rsidR="00B71293" w:rsidRPr="00C15A70" w:rsidRDefault="00B71293" w:rsidP="00C15A70">
      <w:pPr>
        <w:rPr>
          <w:rFonts w:cs="Times New Roman"/>
          <w:b/>
          <w:sz w:val="22"/>
        </w:rPr>
      </w:pPr>
      <w:r w:rsidRPr="00C15A70">
        <w:rPr>
          <w:rFonts w:cs="Times New Roman"/>
          <w:b/>
          <w:noProof/>
          <w:sz w:val="22"/>
          <w:lang w:eastAsia="zh-CN"/>
        </w:rPr>
        <w:lastRenderedPageBreak/>
        <w:drawing>
          <wp:inline distT="0" distB="0" distL="0" distR="0" wp14:anchorId="497CCD05" wp14:editId="53D21EF1">
            <wp:extent cx="5274000" cy="1645200"/>
            <wp:effectExtent l="0" t="0" r="3175" b="0"/>
            <wp:docPr id="3" name="图片 3" descr="D:\LZJ\Desktop\2018.4.20.汇报\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ZJ\Desktop\2018.4.20.汇报\S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16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E93BD" w14:textId="77777777" w:rsidR="00B71293" w:rsidRPr="00C15A70" w:rsidRDefault="00B71293" w:rsidP="00C15A70">
      <w:pPr>
        <w:rPr>
          <w:rFonts w:eastAsia="SimSun" w:cs="Times New Roman"/>
          <w:szCs w:val="24"/>
        </w:rPr>
      </w:pPr>
      <w:r w:rsidRPr="00C15A70">
        <w:rPr>
          <w:rFonts w:eastAsia="SimSun" w:cs="Times New Roman"/>
          <w:szCs w:val="24"/>
        </w:rPr>
        <w:t xml:space="preserve">Spatial distribution of lncRNA RP11-2B6.2 in renal tissues of LN patients using </w:t>
      </w:r>
      <w:proofErr w:type="spellStart"/>
      <w:r w:rsidRPr="00C15A70">
        <w:rPr>
          <w:rFonts w:eastAsia="SimSun" w:cs="Times New Roman"/>
          <w:szCs w:val="24"/>
        </w:rPr>
        <w:t>RNAscope</w:t>
      </w:r>
      <w:proofErr w:type="spellEnd"/>
      <w:r w:rsidRPr="00C15A70">
        <w:rPr>
          <w:rFonts w:eastAsia="SimSun" w:cs="Times New Roman"/>
          <w:szCs w:val="24"/>
        </w:rPr>
        <w:t xml:space="preserve">. Left: magnification </w:t>
      </w:r>
      <w:bookmarkStart w:id="3" w:name="OLE_LINK19"/>
      <w:bookmarkStart w:id="4" w:name="OLE_LINK18"/>
      <w:bookmarkStart w:id="5" w:name="OLE_LINK13"/>
      <w:r w:rsidRPr="00C15A70">
        <w:rPr>
          <w:rFonts w:eastAsia="SimSun" w:cs="Times New Roman"/>
          <w:szCs w:val="24"/>
        </w:rPr>
        <w:t>×</w:t>
      </w:r>
      <w:bookmarkEnd w:id="3"/>
      <w:bookmarkEnd w:id="4"/>
      <w:bookmarkEnd w:id="5"/>
      <w:r w:rsidRPr="00C15A70">
        <w:rPr>
          <w:rFonts w:eastAsia="SimSun" w:cs="Times New Roman"/>
          <w:szCs w:val="24"/>
        </w:rPr>
        <w:t>200; right: magnification ×400; upper right: glomerulus; lower right: tubules.</w:t>
      </w:r>
    </w:p>
    <w:p w14:paraId="03668830" w14:textId="77777777" w:rsidR="00B71293" w:rsidRPr="00C15A70" w:rsidRDefault="00B71293" w:rsidP="00C15A70">
      <w:pPr>
        <w:rPr>
          <w:rFonts w:cs="Times New Roman"/>
          <w:b/>
          <w:szCs w:val="24"/>
        </w:rPr>
      </w:pPr>
    </w:p>
    <w:p w14:paraId="0F835AB4" w14:textId="77777777" w:rsidR="00DE1828" w:rsidRPr="00C15A70" w:rsidRDefault="00DE1828" w:rsidP="00C15A70">
      <w:pPr>
        <w:rPr>
          <w:rFonts w:cs="Times New Roman"/>
          <w:b/>
          <w:szCs w:val="24"/>
          <w:lang w:eastAsia="zh-CN"/>
        </w:rPr>
      </w:pPr>
      <w:r w:rsidRPr="00491CFB">
        <w:rPr>
          <w:rFonts w:cs="Times New Roman"/>
          <w:b/>
          <w:szCs w:val="24"/>
          <w:lang w:eastAsia="zh-CN"/>
        </w:rPr>
        <w:t>Supplementary F</w:t>
      </w:r>
      <w:r w:rsidRPr="00491CFB">
        <w:rPr>
          <w:rFonts w:cs="Times New Roman"/>
          <w:b/>
          <w:szCs w:val="24"/>
        </w:rPr>
        <w:t>igure</w:t>
      </w:r>
      <w:r w:rsidR="00AA6796" w:rsidRPr="00491CFB">
        <w:rPr>
          <w:rFonts w:cs="Times New Roman"/>
          <w:b/>
          <w:szCs w:val="24"/>
        </w:rPr>
        <w:t xml:space="preserve"> 6</w:t>
      </w:r>
      <w:r w:rsidR="00B71293" w:rsidRPr="00491CFB">
        <w:rPr>
          <w:rFonts w:cs="Times New Roman"/>
          <w:b/>
          <w:szCs w:val="24"/>
        </w:rPr>
        <w:t>. Overview</w:t>
      </w:r>
      <w:r w:rsidR="00B71293" w:rsidRPr="00C15A70">
        <w:rPr>
          <w:rFonts w:cs="Times New Roman"/>
          <w:b/>
          <w:szCs w:val="24"/>
        </w:rPr>
        <w:t xml:space="preserve"> of the </w:t>
      </w:r>
      <w:r w:rsidR="0030247A" w:rsidRPr="00C15A70">
        <w:rPr>
          <w:rFonts w:cs="Times New Roman"/>
          <w:b/>
          <w:szCs w:val="24"/>
          <w:lang w:eastAsia="zh-CN"/>
        </w:rPr>
        <w:t>L</w:t>
      </w:r>
      <w:r w:rsidR="00B71293" w:rsidRPr="00C15A70">
        <w:rPr>
          <w:rFonts w:cs="Times New Roman"/>
          <w:b/>
          <w:szCs w:val="24"/>
        </w:rPr>
        <w:t xml:space="preserve">andscape across </w:t>
      </w:r>
      <w:r w:rsidR="0030247A" w:rsidRPr="00C15A70">
        <w:rPr>
          <w:rFonts w:cs="Times New Roman"/>
          <w:b/>
          <w:szCs w:val="24"/>
          <w:lang w:eastAsia="zh-CN"/>
        </w:rPr>
        <w:t>L</w:t>
      </w:r>
      <w:r w:rsidR="00B71293" w:rsidRPr="00C15A70">
        <w:rPr>
          <w:rFonts w:cs="Times New Roman"/>
          <w:b/>
          <w:szCs w:val="24"/>
        </w:rPr>
        <w:t xml:space="preserve">ncRNA RP11-2B6.2 </w:t>
      </w:r>
      <w:r w:rsidRPr="00C15A70">
        <w:rPr>
          <w:rFonts w:cs="Times New Roman"/>
          <w:b/>
          <w:szCs w:val="24"/>
          <w:lang w:eastAsia="zh-CN"/>
        </w:rPr>
        <w:t>M</w:t>
      </w:r>
      <w:r w:rsidR="00B71293" w:rsidRPr="00C15A70">
        <w:rPr>
          <w:rFonts w:cs="Times New Roman"/>
          <w:b/>
          <w:szCs w:val="24"/>
        </w:rPr>
        <w:t>odulatory</w:t>
      </w:r>
      <w:r w:rsidR="0030247A" w:rsidRPr="00C15A70">
        <w:rPr>
          <w:rFonts w:cs="Times New Roman"/>
          <w:b/>
          <w:szCs w:val="24"/>
          <w:lang w:eastAsia="zh-CN"/>
        </w:rPr>
        <w:t xml:space="preserve"> G</w:t>
      </w:r>
      <w:r w:rsidRPr="00C15A70">
        <w:rPr>
          <w:rFonts w:cs="Times New Roman"/>
          <w:b/>
          <w:szCs w:val="24"/>
          <w:lang w:eastAsia="zh-CN"/>
        </w:rPr>
        <w:t>enes</w:t>
      </w:r>
    </w:p>
    <w:p w14:paraId="3D3B66E2" w14:textId="77777777" w:rsidR="00B71293" w:rsidRPr="00C15A70" w:rsidRDefault="00B71293" w:rsidP="00C15A70">
      <w:pPr>
        <w:jc w:val="center"/>
        <w:rPr>
          <w:rFonts w:cs="Times New Roman"/>
          <w:b/>
          <w:sz w:val="22"/>
        </w:rPr>
      </w:pPr>
      <w:r w:rsidRPr="00C15A70">
        <w:rPr>
          <w:rFonts w:cs="Times New Roman"/>
          <w:b/>
          <w:sz w:val="22"/>
        </w:rPr>
        <w:t xml:space="preserve">  </w:t>
      </w:r>
      <w:r w:rsidRPr="00C15A70">
        <w:rPr>
          <w:rFonts w:cs="Times New Roman"/>
          <w:noProof/>
          <w:sz w:val="22"/>
          <w:lang w:eastAsia="zh-CN"/>
        </w:rPr>
        <w:drawing>
          <wp:inline distT="0" distB="0" distL="0" distR="0" wp14:anchorId="3EF9F37E" wp14:editId="15FF10DA">
            <wp:extent cx="5274310" cy="1564575"/>
            <wp:effectExtent l="0" t="0" r="2540" b="0"/>
            <wp:docPr id="8" name="图片 8" descr="C:\Users\Liao ZJ\Desktop\2018.4.20.汇报\S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ao ZJ\Desktop\2018.4.20.汇报\S6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631" cy="157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6CE7C" w14:textId="77777777" w:rsidR="00B71293" w:rsidRPr="00C15A70" w:rsidRDefault="00B71293" w:rsidP="00C15A70">
      <w:pPr>
        <w:rPr>
          <w:rFonts w:eastAsia="SimSun" w:cs="Times New Roman"/>
          <w:szCs w:val="24"/>
        </w:rPr>
      </w:pPr>
      <w:r w:rsidRPr="00C15A70">
        <w:rPr>
          <w:rFonts w:eastAsia="SimSun" w:cs="Times New Roman"/>
          <w:szCs w:val="24"/>
        </w:rPr>
        <w:t xml:space="preserve">GO enrichment analysis of lincRNA RP11-2B6.2-regulated genes from RNA sequencing result in HeLa cells. Figures were constructed using relevant gene counts and </w:t>
      </w:r>
      <w:r w:rsidR="004109E0">
        <w:rPr>
          <w:rFonts w:eastAsia="SimSun" w:cs="Times New Roman"/>
          <w:i/>
          <w:szCs w:val="24"/>
        </w:rPr>
        <w:t>P</w:t>
      </w:r>
      <w:r w:rsidRPr="00C15A70">
        <w:rPr>
          <w:rFonts w:eastAsia="SimSun" w:cs="Times New Roman"/>
          <w:szCs w:val="24"/>
        </w:rPr>
        <w:t>-values of various functional factors.</w:t>
      </w:r>
    </w:p>
    <w:p w14:paraId="738C317A" w14:textId="77777777" w:rsidR="00B71293" w:rsidRPr="00C15A70" w:rsidRDefault="00B71293" w:rsidP="00C15A70">
      <w:pPr>
        <w:rPr>
          <w:rFonts w:cs="Times New Roman"/>
          <w:sz w:val="22"/>
        </w:rPr>
      </w:pPr>
    </w:p>
    <w:p w14:paraId="64530BA1" w14:textId="77777777" w:rsidR="00B71293" w:rsidRPr="00C15A70" w:rsidRDefault="0030247A" w:rsidP="00C15A70">
      <w:pPr>
        <w:rPr>
          <w:rFonts w:cs="Times New Roman"/>
          <w:b/>
          <w:szCs w:val="24"/>
        </w:rPr>
      </w:pPr>
      <w:r w:rsidRPr="00491CFB">
        <w:rPr>
          <w:rFonts w:cs="Times New Roman"/>
          <w:b/>
          <w:szCs w:val="24"/>
          <w:lang w:eastAsia="zh-CN"/>
        </w:rPr>
        <w:t xml:space="preserve">Supplementary </w:t>
      </w:r>
      <w:r w:rsidR="00B71293" w:rsidRPr="00491CFB">
        <w:rPr>
          <w:rFonts w:cs="Times New Roman"/>
          <w:b/>
          <w:szCs w:val="24"/>
        </w:rPr>
        <w:t xml:space="preserve">Figure </w:t>
      </w:r>
      <w:r w:rsidR="00442514" w:rsidRPr="00491CFB">
        <w:rPr>
          <w:rFonts w:cs="Times New Roman"/>
          <w:b/>
          <w:szCs w:val="24"/>
        </w:rPr>
        <w:t>7</w:t>
      </w:r>
      <w:r w:rsidR="00B71293" w:rsidRPr="00491CFB">
        <w:rPr>
          <w:rFonts w:cs="Times New Roman"/>
          <w:b/>
          <w:szCs w:val="24"/>
        </w:rPr>
        <w:t>. Sketches</w:t>
      </w:r>
      <w:r w:rsidR="00B71293" w:rsidRPr="00C15A70">
        <w:rPr>
          <w:rFonts w:cs="Times New Roman"/>
          <w:b/>
          <w:szCs w:val="24"/>
        </w:rPr>
        <w:t xml:space="preserve"> of </w:t>
      </w:r>
      <w:r w:rsidRPr="00C15A70">
        <w:rPr>
          <w:rFonts w:cs="Times New Roman"/>
          <w:b/>
          <w:szCs w:val="24"/>
          <w:lang w:eastAsia="zh-CN"/>
        </w:rPr>
        <w:t>P</w:t>
      </w:r>
      <w:r w:rsidR="00B71293" w:rsidRPr="00C15A70">
        <w:rPr>
          <w:rFonts w:cs="Times New Roman"/>
          <w:b/>
          <w:szCs w:val="24"/>
        </w:rPr>
        <w:t xml:space="preserve">rimers, ASOs and sgRNAs for </w:t>
      </w:r>
      <w:r w:rsidRPr="00C15A70">
        <w:rPr>
          <w:rFonts w:cs="Times New Roman"/>
          <w:b/>
          <w:szCs w:val="24"/>
          <w:lang w:eastAsia="zh-CN"/>
        </w:rPr>
        <w:t>L</w:t>
      </w:r>
      <w:r w:rsidR="00B71293" w:rsidRPr="00C15A70">
        <w:rPr>
          <w:rFonts w:cs="Times New Roman"/>
          <w:b/>
          <w:szCs w:val="24"/>
        </w:rPr>
        <w:t>ncRNA RP11-2B6.2.</w:t>
      </w:r>
    </w:p>
    <w:p w14:paraId="60F2187F" w14:textId="77777777" w:rsidR="00B71293" w:rsidRPr="00C15A70" w:rsidRDefault="00B71293" w:rsidP="00C15A70">
      <w:pPr>
        <w:rPr>
          <w:rFonts w:cs="Times New Roman"/>
          <w:sz w:val="22"/>
        </w:rPr>
      </w:pPr>
      <w:r w:rsidRPr="00C15A70">
        <w:rPr>
          <w:rFonts w:cs="Times New Roman"/>
          <w:noProof/>
          <w:sz w:val="22"/>
          <w:lang w:eastAsia="zh-CN"/>
        </w:rPr>
        <w:drawing>
          <wp:inline distT="0" distB="0" distL="0" distR="0" wp14:anchorId="75363A22" wp14:editId="3C611A5F">
            <wp:extent cx="5274310" cy="1350140"/>
            <wp:effectExtent l="0" t="0" r="2540" b="2540"/>
            <wp:docPr id="2" name="图片 2" descr="D:\LZJ\Desktop\2018.4.20.汇报\S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ZJ\Desktop\2018.4.20.汇报\S6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5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2A763" w14:textId="77777777" w:rsidR="00B71293" w:rsidRPr="00C15A70" w:rsidRDefault="00B71293" w:rsidP="00C15A70">
      <w:pPr>
        <w:rPr>
          <w:rFonts w:eastAsia="SimSun" w:cs="Times New Roman"/>
          <w:szCs w:val="24"/>
        </w:rPr>
      </w:pPr>
      <w:r w:rsidRPr="00C15A70">
        <w:rPr>
          <w:rFonts w:eastAsia="SimSun" w:cs="Times New Roman"/>
          <w:szCs w:val="24"/>
        </w:rPr>
        <w:t>Graphical representation of full-length human lincRNA RP11-2B6.2 transcript (1435 bp)</w:t>
      </w:r>
      <w:r w:rsidR="004109E0">
        <w:rPr>
          <w:rFonts w:eastAsia="SimSun" w:cs="Times New Roman"/>
          <w:szCs w:val="24"/>
        </w:rPr>
        <w:t xml:space="preserve"> </w:t>
      </w:r>
      <w:r w:rsidR="00E21690">
        <w:rPr>
          <w:rFonts w:eastAsia="SimSun" w:cs="Times New Roman"/>
          <w:szCs w:val="24"/>
        </w:rPr>
        <w:t xml:space="preserve">was </w:t>
      </w:r>
      <w:r w:rsidR="004109E0">
        <w:rPr>
          <w:rFonts w:eastAsia="SimSun" w:cs="Times New Roman"/>
          <w:szCs w:val="24"/>
        </w:rPr>
        <w:t>shown</w:t>
      </w:r>
      <w:r w:rsidRPr="00C15A70">
        <w:rPr>
          <w:rFonts w:eastAsia="SimSun" w:cs="Times New Roman"/>
          <w:szCs w:val="24"/>
        </w:rPr>
        <w:t>, qPCR primers, ASOs and sgRNAs targeting lincRNA RP11-2B6.2</w:t>
      </w:r>
      <w:r w:rsidR="004109E0">
        <w:rPr>
          <w:rFonts w:eastAsia="SimSun" w:cs="Times New Roman"/>
          <w:szCs w:val="24"/>
        </w:rPr>
        <w:t xml:space="preserve"> were indicated</w:t>
      </w:r>
      <w:r w:rsidRPr="00C15A70">
        <w:rPr>
          <w:rFonts w:eastAsia="SimSun" w:cs="Times New Roman"/>
          <w:szCs w:val="24"/>
        </w:rPr>
        <w:t xml:space="preserve">. </w:t>
      </w:r>
    </w:p>
    <w:p w14:paraId="74FC6657" w14:textId="77777777" w:rsidR="00B71293" w:rsidRPr="00C15A70" w:rsidRDefault="00B71293" w:rsidP="00C15A70">
      <w:pPr>
        <w:rPr>
          <w:rFonts w:cs="Times New Roman"/>
          <w:b/>
          <w:szCs w:val="24"/>
          <w:lang w:eastAsia="zh-CN"/>
        </w:rPr>
      </w:pPr>
    </w:p>
    <w:p w14:paraId="11EF0E98" w14:textId="77777777" w:rsidR="00B71293" w:rsidRPr="00C15A70" w:rsidRDefault="00DE1828" w:rsidP="00C15A70">
      <w:pPr>
        <w:rPr>
          <w:rFonts w:cs="Times New Roman"/>
          <w:b/>
          <w:szCs w:val="24"/>
          <w:lang w:eastAsia="zh-CN"/>
        </w:rPr>
      </w:pPr>
      <w:r w:rsidRPr="00491CFB">
        <w:rPr>
          <w:rFonts w:cs="Times New Roman"/>
          <w:b/>
          <w:szCs w:val="24"/>
          <w:lang w:eastAsia="zh-CN"/>
        </w:rPr>
        <w:lastRenderedPageBreak/>
        <w:t xml:space="preserve">Supplementary </w:t>
      </w:r>
      <w:r w:rsidR="00B71293" w:rsidRPr="00491CFB">
        <w:rPr>
          <w:rFonts w:cs="Times New Roman"/>
          <w:b/>
          <w:szCs w:val="24"/>
          <w:lang w:eastAsia="zh-CN"/>
        </w:rPr>
        <w:t>Figure</w:t>
      </w:r>
      <w:r w:rsidR="00442514" w:rsidRPr="00491CFB">
        <w:rPr>
          <w:rFonts w:cs="Times New Roman"/>
          <w:b/>
          <w:szCs w:val="24"/>
          <w:lang w:eastAsia="zh-CN"/>
        </w:rPr>
        <w:t xml:space="preserve"> 8</w:t>
      </w:r>
      <w:r w:rsidR="00B71293" w:rsidRPr="00491CFB">
        <w:rPr>
          <w:rFonts w:cs="Times New Roman"/>
          <w:b/>
          <w:szCs w:val="24"/>
          <w:lang w:eastAsia="zh-CN"/>
        </w:rPr>
        <w:t>.</w:t>
      </w:r>
      <w:bookmarkStart w:id="6" w:name="OLE_LINK3"/>
      <w:r w:rsidR="00B71293" w:rsidRPr="00491CFB">
        <w:rPr>
          <w:rFonts w:cs="Times New Roman"/>
          <w:b/>
          <w:szCs w:val="24"/>
          <w:lang w:eastAsia="zh-CN"/>
        </w:rPr>
        <w:t xml:space="preserve"> Regulation</w:t>
      </w:r>
      <w:r w:rsidR="00B71293" w:rsidRPr="00C15A70">
        <w:rPr>
          <w:rFonts w:cs="Times New Roman"/>
          <w:b/>
          <w:szCs w:val="24"/>
          <w:lang w:eastAsia="zh-CN"/>
        </w:rPr>
        <w:t xml:space="preserve"> of </w:t>
      </w:r>
      <w:r w:rsidRPr="00C15A70">
        <w:rPr>
          <w:rFonts w:cs="Times New Roman"/>
          <w:b/>
          <w:szCs w:val="24"/>
          <w:lang w:eastAsia="zh-CN"/>
        </w:rPr>
        <w:t>M</w:t>
      </w:r>
      <w:r w:rsidR="00B71293" w:rsidRPr="00C15A70">
        <w:rPr>
          <w:rFonts w:cs="Times New Roman"/>
          <w:b/>
          <w:szCs w:val="24"/>
          <w:lang w:eastAsia="zh-CN"/>
        </w:rPr>
        <w:t xml:space="preserve">ultiple </w:t>
      </w:r>
      <w:r w:rsidRPr="00C15A70">
        <w:rPr>
          <w:rFonts w:cs="Times New Roman"/>
          <w:b/>
          <w:szCs w:val="24"/>
          <w:lang w:eastAsia="zh-CN"/>
        </w:rPr>
        <w:t>K</w:t>
      </w:r>
      <w:r w:rsidR="00B71293" w:rsidRPr="00C15A70">
        <w:rPr>
          <w:rFonts w:cs="Times New Roman"/>
          <w:b/>
          <w:szCs w:val="24"/>
          <w:lang w:eastAsia="zh-CN"/>
        </w:rPr>
        <w:t xml:space="preserve">ey </w:t>
      </w:r>
      <w:r w:rsidRPr="00C15A70">
        <w:rPr>
          <w:rFonts w:cs="Times New Roman"/>
          <w:b/>
          <w:szCs w:val="24"/>
          <w:lang w:eastAsia="zh-CN"/>
        </w:rPr>
        <w:t>R</w:t>
      </w:r>
      <w:r w:rsidR="00B71293" w:rsidRPr="00C15A70">
        <w:rPr>
          <w:rFonts w:cs="Times New Roman"/>
          <w:b/>
          <w:szCs w:val="24"/>
          <w:lang w:eastAsia="zh-CN"/>
        </w:rPr>
        <w:t>egulators in IFN</w:t>
      </w:r>
      <w:r w:rsidR="001B1E56">
        <w:rPr>
          <w:rFonts w:cs="Times New Roman"/>
          <w:b/>
          <w:szCs w:val="24"/>
          <w:lang w:eastAsia="zh-CN"/>
        </w:rPr>
        <w:t>-I</w:t>
      </w:r>
      <w:r w:rsidR="00B71293" w:rsidRPr="00C15A70">
        <w:rPr>
          <w:rFonts w:cs="Times New Roman"/>
          <w:b/>
          <w:szCs w:val="24"/>
          <w:lang w:eastAsia="zh-CN"/>
        </w:rPr>
        <w:t xml:space="preserve"> </w:t>
      </w:r>
      <w:r w:rsidRPr="00C15A70">
        <w:rPr>
          <w:rFonts w:cs="Times New Roman"/>
          <w:b/>
          <w:szCs w:val="24"/>
          <w:lang w:eastAsia="zh-CN"/>
        </w:rPr>
        <w:t>Pathway by L</w:t>
      </w:r>
      <w:r w:rsidR="00B71293" w:rsidRPr="00C15A70">
        <w:rPr>
          <w:rFonts w:cs="Times New Roman"/>
          <w:b/>
          <w:szCs w:val="24"/>
          <w:lang w:eastAsia="zh-CN"/>
        </w:rPr>
        <w:t>ncRNA RP11-2B6.2.</w:t>
      </w:r>
    </w:p>
    <w:bookmarkEnd w:id="6"/>
    <w:p w14:paraId="1B0FA1C8" w14:textId="77777777" w:rsidR="00B71293" w:rsidRPr="00C15A70" w:rsidRDefault="00B71293" w:rsidP="00C15A70">
      <w:pPr>
        <w:rPr>
          <w:rFonts w:eastAsia="SimSun" w:cs="Times New Roman"/>
          <w:sz w:val="22"/>
        </w:rPr>
      </w:pPr>
      <w:r w:rsidRPr="00C15A70">
        <w:rPr>
          <w:rFonts w:eastAsia="SimSun" w:cs="Times New Roman"/>
          <w:noProof/>
          <w:sz w:val="22"/>
          <w:lang w:eastAsia="zh-CN"/>
        </w:rPr>
        <w:drawing>
          <wp:inline distT="0" distB="0" distL="0" distR="0" wp14:anchorId="743D7744" wp14:editId="751553DA">
            <wp:extent cx="5274310" cy="810000"/>
            <wp:effectExtent l="0" t="0" r="2540" b="9525"/>
            <wp:docPr id="4" name="图片 6" descr="C:\Users\Liao ZJ\Desktop\2018.4.20.汇报\S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ao ZJ\Desktop\2018.4.20.汇报\S8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E30DA" w14:textId="77777777" w:rsidR="00B71293" w:rsidRPr="00C15A70" w:rsidRDefault="00B71293" w:rsidP="00C15A70">
      <w:pPr>
        <w:rPr>
          <w:rFonts w:eastAsia="SimSun" w:cs="Times New Roman"/>
          <w:szCs w:val="24"/>
        </w:rPr>
      </w:pPr>
      <w:r w:rsidRPr="00C15A70">
        <w:rPr>
          <w:rFonts w:eastAsia="SimSun" w:cs="Times New Roman"/>
          <w:szCs w:val="24"/>
        </w:rPr>
        <w:t>The PTP1B (A), SHP1 (B), and SHP2 (C) mRNA expression in IFN</w:t>
      </w:r>
      <w:r w:rsidR="001B1E56">
        <w:rPr>
          <w:rFonts w:eastAsia="SimSun" w:cs="Times New Roman"/>
          <w:szCs w:val="24"/>
        </w:rPr>
        <w:t>-I</w:t>
      </w:r>
      <w:r w:rsidRPr="00C15A70">
        <w:rPr>
          <w:rFonts w:eastAsia="SimSun" w:cs="Times New Roman"/>
          <w:szCs w:val="24"/>
        </w:rPr>
        <w:t>-sti</w:t>
      </w:r>
      <w:r w:rsidR="001B1E56">
        <w:rPr>
          <w:rFonts w:eastAsia="SimSun" w:cs="Times New Roman"/>
          <w:szCs w:val="24"/>
        </w:rPr>
        <w:t>m</w:t>
      </w:r>
      <w:r w:rsidRPr="00C15A70">
        <w:rPr>
          <w:rFonts w:eastAsia="SimSun" w:cs="Times New Roman"/>
          <w:szCs w:val="24"/>
        </w:rPr>
        <w:t xml:space="preserve">ulated HeLa cells </w:t>
      </w:r>
      <w:r w:rsidR="001B1E56">
        <w:rPr>
          <w:rFonts w:eastAsia="SimSun" w:cs="Times New Roman"/>
          <w:szCs w:val="24"/>
        </w:rPr>
        <w:t xml:space="preserve">transfected </w:t>
      </w:r>
      <w:r w:rsidRPr="00C15A70">
        <w:rPr>
          <w:rFonts w:eastAsia="SimSun" w:cs="Times New Roman"/>
          <w:szCs w:val="24"/>
        </w:rPr>
        <w:t>with lincRNA RP11-2B6.2 ASOs or scramble, were determined by qPCR. Values were means ± SEM from three independent experiments.</w:t>
      </w:r>
    </w:p>
    <w:p w14:paraId="3864E1B4" w14:textId="77777777" w:rsidR="00B71293" w:rsidRPr="00C15A70" w:rsidRDefault="00B71293" w:rsidP="00C15A70">
      <w:pPr>
        <w:rPr>
          <w:rFonts w:cs="Times New Roman"/>
          <w:b/>
          <w:szCs w:val="24"/>
          <w:lang w:eastAsia="zh-CN"/>
        </w:rPr>
      </w:pPr>
      <w:r w:rsidRPr="00C15A70">
        <w:rPr>
          <w:rFonts w:cs="Times New Roman"/>
          <w:b/>
          <w:sz w:val="22"/>
        </w:rPr>
        <w:t xml:space="preserve"> </w:t>
      </w:r>
    </w:p>
    <w:p w14:paraId="11338D50" w14:textId="77777777" w:rsidR="00B71293" w:rsidRPr="00C15A70" w:rsidRDefault="00DE1828" w:rsidP="00C15A70">
      <w:pPr>
        <w:rPr>
          <w:rFonts w:cs="Times New Roman"/>
          <w:b/>
          <w:szCs w:val="24"/>
          <w:lang w:eastAsia="zh-CN"/>
        </w:rPr>
      </w:pPr>
      <w:bookmarkStart w:id="7" w:name="_GoBack"/>
      <w:bookmarkEnd w:id="7"/>
      <w:r w:rsidRPr="00491CFB">
        <w:rPr>
          <w:rFonts w:cs="Times New Roman"/>
          <w:b/>
          <w:szCs w:val="24"/>
          <w:lang w:eastAsia="zh-CN"/>
        </w:rPr>
        <w:t xml:space="preserve">Supplementary </w:t>
      </w:r>
      <w:r w:rsidR="00B71293" w:rsidRPr="00491CFB">
        <w:rPr>
          <w:rFonts w:cs="Times New Roman"/>
          <w:b/>
          <w:szCs w:val="24"/>
          <w:lang w:eastAsia="zh-CN"/>
        </w:rPr>
        <w:t xml:space="preserve">Figure </w:t>
      </w:r>
      <w:r w:rsidR="00442514" w:rsidRPr="00491CFB">
        <w:rPr>
          <w:rFonts w:cs="Times New Roman"/>
          <w:b/>
          <w:szCs w:val="24"/>
          <w:lang w:eastAsia="zh-CN"/>
        </w:rPr>
        <w:t>9</w:t>
      </w:r>
      <w:r w:rsidR="00B71293" w:rsidRPr="00491CFB">
        <w:rPr>
          <w:rFonts w:cs="Times New Roman"/>
          <w:b/>
          <w:szCs w:val="24"/>
          <w:lang w:eastAsia="zh-CN"/>
        </w:rPr>
        <w:t>. Nucleus</w:t>
      </w:r>
      <w:r w:rsidR="00B71293" w:rsidRPr="00C15A70">
        <w:rPr>
          <w:rFonts w:cs="Times New Roman"/>
          <w:b/>
          <w:szCs w:val="24"/>
          <w:lang w:eastAsia="zh-CN"/>
        </w:rPr>
        <w:t xml:space="preserve"> and </w:t>
      </w:r>
      <w:r w:rsidRPr="00C15A70">
        <w:rPr>
          <w:rFonts w:cs="Times New Roman"/>
          <w:b/>
          <w:szCs w:val="24"/>
          <w:lang w:eastAsia="zh-CN"/>
        </w:rPr>
        <w:t>P</w:t>
      </w:r>
      <w:r w:rsidR="00B71293" w:rsidRPr="00C15A70">
        <w:rPr>
          <w:rFonts w:cs="Times New Roman"/>
          <w:b/>
          <w:szCs w:val="24"/>
          <w:lang w:eastAsia="zh-CN"/>
        </w:rPr>
        <w:t xml:space="preserve">lasma </w:t>
      </w:r>
      <w:r w:rsidRPr="00C15A70">
        <w:rPr>
          <w:rFonts w:cs="Times New Roman"/>
          <w:b/>
          <w:szCs w:val="24"/>
          <w:lang w:eastAsia="zh-CN"/>
        </w:rPr>
        <w:t>D</w:t>
      </w:r>
      <w:r w:rsidR="00B71293" w:rsidRPr="00C15A70">
        <w:rPr>
          <w:rFonts w:cs="Times New Roman"/>
          <w:b/>
          <w:szCs w:val="24"/>
          <w:lang w:eastAsia="zh-CN"/>
        </w:rPr>
        <w:t>istribution</w:t>
      </w:r>
      <w:r w:rsidRPr="00C15A70">
        <w:rPr>
          <w:rFonts w:cs="Times New Roman"/>
          <w:b/>
          <w:szCs w:val="24"/>
          <w:lang w:eastAsia="zh-CN"/>
        </w:rPr>
        <w:t xml:space="preserve"> of L</w:t>
      </w:r>
      <w:r w:rsidR="00B71293" w:rsidRPr="00C15A70">
        <w:rPr>
          <w:rFonts w:cs="Times New Roman"/>
          <w:b/>
          <w:szCs w:val="24"/>
          <w:lang w:eastAsia="zh-CN"/>
        </w:rPr>
        <w:t xml:space="preserve">ncRNA RP11-2B6.2 in HeLa </w:t>
      </w:r>
      <w:r w:rsidRPr="00C15A70">
        <w:rPr>
          <w:rFonts w:cs="Times New Roman"/>
          <w:b/>
          <w:szCs w:val="24"/>
          <w:lang w:eastAsia="zh-CN"/>
        </w:rPr>
        <w:t>C</w:t>
      </w:r>
      <w:r w:rsidR="00B71293" w:rsidRPr="00C15A70">
        <w:rPr>
          <w:rFonts w:cs="Times New Roman"/>
          <w:b/>
          <w:szCs w:val="24"/>
          <w:lang w:eastAsia="zh-CN"/>
        </w:rPr>
        <w:t xml:space="preserve">ells. </w:t>
      </w:r>
    </w:p>
    <w:p w14:paraId="01C0DE27" w14:textId="77777777" w:rsidR="00B71293" w:rsidRPr="00C15A70" w:rsidRDefault="00B71293" w:rsidP="00C15A70">
      <w:pPr>
        <w:jc w:val="center"/>
        <w:rPr>
          <w:rFonts w:cs="Times New Roman"/>
          <w:b/>
          <w:sz w:val="22"/>
        </w:rPr>
      </w:pPr>
      <w:r w:rsidRPr="00C15A70">
        <w:rPr>
          <w:rFonts w:cs="Times New Roman"/>
          <w:b/>
          <w:noProof/>
          <w:sz w:val="22"/>
          <w:lang w:eastAsia="zh-CN"/>
        </w:rPr>
        <w:drawing>
          <wp:inline distT="0" distB="0" distL="0" distR="0" wp14:anchorId="4E3EBE9E" wp14:editId="582386F1">
            <wp:extent cx="2369185" cy="2369185"/>
            <wp:effectExtent l="0" t="0" r="0" b="0"/>
            <wp:docPr id="9" name="图片 9" descr="C:\Users\Liao ZJ\Desktop\2018.4.20.汇报\S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ao ZJ\Desktop\2018.4.20.汇报\S9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73876" w14:textId="77777777" w:rsidR="00DE23E8" w:rsidRPr="00BF36F8" w:rsidRDefault="00B71293" w:rsidP="00BF36F8">
      <w:pPr>
        <w:rPr>
          <w:rFonts w:eastAsia="SimSun" w:cs="Times New Roman"/>
          <w:szCs w:val="24"/>
        </w:rPr>
      </w:pPr>
      <w:r w:rsidRPr="00C15A70">
        <w:rPr>
          <w:rFonts w:eastAsia="SimSun" w:cs="Times New Roman"/>
          <w:szCs w:val="24"/>
        </w:rPr>
        <w:t xml:space="preserve">Nucleus and plasma distribution of lincRNA RP11-2B6.2 in HeLa cells </w:t>
      </w:r>
      <w:r w:rsidR="00E21690">
        <w:rPr>
          <w:rFonts w:eastAsia="SimSun" w:cs="Times New Roman"/>
          <w:szCs w:val="24"/>
        </w:rPr>
        <w:t>were</w:t>
      </w:r>
      <w:r w:rsidR="00E21690" w:rsidRPr="00C15A70">
        <w:rPr>
          <w:rFonts w:eastAsia="SimSun" w:cs="Times New Roman"/>
          <w:szCs w:val="24"/>
        </w:rPr>
        <w:t xml:space="preserve"> </w:t>
      </w:r>
      <w:r w:rsidR="001B1E56">
        <w:rPr>
          <w:rFonts w:eastAsia="SimSun" w:cs="Times New Roman"/>
          <w:szCs w:val="24"/>
        </w:rPr>
        <w:t>measured</w:t>
      </w:r>
      <w:r w:rsidRPr="00C15A70">
        <w:rPr>
          <w:rFonts w:eastAsia="SimSun" w:cs="Times New Roman"/>
          <w:szCs w:val="24"/>
        </w:rPr>
        <w:t xml:space="preserve"> </w:t>
      </w:r>
      <w:r w:rsidR="001B1E56">
        <w:rPr>
          <w:rFonts w:eastAsia="SimSun" w:cs="Times New Roman"/>
          <w:szCs w:val="24"/>
        </w:rPr>
        <w:t>by</w:t>
      </w:r>
      <w:r w:rsidRPr="00C15A70">
        <w:rPr>
          <w:rFonts w:eastAsia="SimSun" w:cs="Times New Roman"/>
          <w:szCs w:val="24"/>
        </w:rPr>
        <w:t xml:space="preserve"> </w:t>
      </w:r>
      <w:proofErr w:type="spellStart"/>
      <w:r w:rsidRPr="00C15A70">
        <w:rPr>
          <w:rFonts w:eastAsia="SimSun" w:cs="Times New Roman"/>
          <w:szCs w:val="24"/>
        </w:rPr>
        <w:t>RNAscope</w:t>
      </w:r>
      <w:proofErr w:type="spellEnd"/>
      <w:r w:rsidRPr="00C15A70">
        <w:rPr>
          <w:rFonts w:eastAsia="SimSun" w:cs="Times New Roman"/>
          <w:szCs w:val="24"/>
        </w:rPr>
        <w:t xml:space="preserve"> </w:t>
      </w:r>
      <w:r w:rsidR="001B1E56">
        <w:rPr>
          <w:rFonts w:eastAsia="SimSun" w:cs="Times New Roman"/>
          <w:szCs w:val="24"/>
        </w:rPr>
        <w:t xml:space="preserve">and </w:t>
      </w:r>
      <w:r w:rsidRPr="00C15A70">
        <w:rPr>
          <w:rFonts w:eastAsia="SimSun" w:cs="Times New Roman"/>
          <w:szCs w:val="24"/>
        </w:rPr>
        <w:t xml:space="preserve">HE staining. Scale bar 20 </w:t>
      </w:r>
      <w:proofErr w:type="spellStart"/>
      <w:r w:rsidRPr="00C15A70">
        <w:rPr>
          <w:rFonts w:eastAsia="SimSun" w:cs="Times New Roman"/>
          <w:szCs w:val="24"/>
        </w:rPr>
        <w:t>μm</w:t>
      </w:r>
      <w:proofErr w:type="spellEnd"/>
      <w:r w:rsidRPr="00C15A70">
        <w:rPr>
          <w:rFonts w:eastAsia="SimSun" w:cs="Times New Roman"/>
          <w:szCs w:val="24"/>
        </w:rPr>
        <w:t xml:space="preserve">. </w:t>
      </w:r>
    </w:p>
    <w:sectPr w:rsidR="00DE23E8" w:rsidRPr="00BF36F8" w:rsidSect="0093429D">
      <w:headerReference w:type="even" r:id="rId18"/>
      <w:footerReference w:type="even" r:id="rId19"/>
      <w:footerReference w:type="default" r:id="rId20"/>
      <w:headerReference w:type="first" r:id="rId21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778BAE" w14:textId="77777777" w:rsidR="00EC2BBE" w:rsidRDefault="00EC2BBE" w:rsidP="00117666">
      <w:pPr>
        <w:spacing w:after="0"/>
      </w:pPr>
      <w:r>
        <w:separator/>
      </w:r>
    </w:p>
  </w:endnote>
  <w:endnote w:type="continuationSeparator" w:id="0">
    <w:p w14:paraId="18600F17" w14:textId="77777777" w:rsidR="00EC2BBE" w:rsidRDefault="00EC2BBE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FC4585" w14:textId="77777777" w:rsidR="00995F6A" w:rsidRPr="00577C4C" w:rsidRDefault="001E54BE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64491B" wp14:editId="28555FB6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495300"/>
              <wp:effectExtent l="0" t="0" r="0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>
                      <a:xfrm>
                        <a:off x="0" y="0"/>
                        <a:ext cx="150876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58CBA1B" w14:textId="77777777" w:rsidR="00995F6A" w:rsidRPr="00577C4C" w:rsidRDefault="00827F08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="00C52A7B"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CE3E7B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16690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9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" filled="f" stroked="f" strokeweight=".5pt">
              <v:textbox style="mso-fit-shape-to-text:t">
                <w:txbxContent>
                  <w:p w:rsidR="00995F6A" w:rsidRPr="00577C4C" w:rsidRDefault="00827F08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="00C52A7B"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CE3E7B"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47D7E5" w14:textId="77777777" w:rsidR="00995F6A" w:rsidRPr="00577C4C" w:rsidRDefault="001E54BE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6E4586DB" wp14:editId="7C53732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495300"/>
              <wp:effectExtent l="0" t="0" r="0" b="0"/>
              <wp:wrapNone/>
              <wp:docPr id="56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>
                      <a:xfrm>
                        <a:off x="0" y="0"/>
                        <a:ext cx="150876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8D7AFD3" w14:textId="77777777" w:rsidR="00995F6A" w:rsidRPr="00577C4C" w:rsidRDefault="00827F08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="00C52A7B"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CE3E7B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64369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9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" filled="f" stroked="f" strokeweight=".5pt">
              <v:textbox style="mso-fit-shape-to-text:t">
                <w:txbxContent>
                  <w:p w:rsidR="00995F6A" w:rsidRPr="00577C4C" w:rsidRDefault="00827F08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="00C52A7B"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CE3E7B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AF08E7" w14:textId="77777777" w:rsidR="00EC2BBE" w:rsidRDefault="00EC2BBE" w:rsidP="00117666">
      <w:pPr>
        <w:spacing w:after="0"/>
      </w:pPr>
      <w:r>
        <w:separator/>
      </w:r>
    </w:p>
  </w:footnote>
  <w:footnote w:type="continuationSeparator" w:id="0">
    <w:p w14:paraId="7D78A65E" w14:textId="77777777" w:rsidR="00EC2BBE" w:rsidRDefault="00EC2BBE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966B87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04E9F8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28764351" wp14:editId="5C01364B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B1E56"/>
    <w:rsid w:val="001E5157"/>
    <w:rsid w:val="001E54BE"/>
    <w:rsid w:val="001E74E6"/>
    <w:rsid w:val="00267D18"/>
    <w:rsid w:val="00274347"/>
    <w:rsid w:val="002868E2"/>
    <w:rsid w:val="002869C3"/>
    <w:rsid w:val="002936E4"/>
    <w:rsid w:val="002B4A57"/>
    <w:rsid w:val="002C74CA"/>
    <w:rsid w:val="002D3EC4"/>
    <w:rsid w:val="0030247A"/>
    <w:rsid w:val="003123F4"/>
    <w:rsid w:val="003544FB"/>
    <w:rsid w:val="003B1897"/>
    <w:rsid w:val="003D2F2D"/>
    <w:rsid w:val="003D42EA"/>
    <w:rsid w:val="00401590"/>
    <w:rsid w:val="004109E0"/>
    <w:rsid w:val="00442514"/>
    <w:rsid w:val="004426AC"/>
    <w:rsid w:val="00447801"/>
    <w:rsid w:val="00452E9C"/>
    <w:rsid w:val="004735C8"/>
    <w:rsid w:val="0048248E"/>
    <w:rsid w:val="00491CFB"/>
    <w:rsid w:val="004947A6"/>
    <w:rsid w:val="004961FF"/>
    <w:rsid w:val="00517A89"/>
    <w:rsid w:val="005250F2"/>
    <w:rsid w:val="00541B79"/>
    <w:rsid w:val="00593EEA"/>
    <w:rsid w:val="005A080C"/>
    <w:rsid w:val="005A5EEE"/>
    <w:rsid w:val="005F0DD0"/>
    <w:rsid w:val="00606D9C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27F08"/>
    <w:rsid w:val="0083759F"/>
    <w:rsid w:val="00847496"/>
    <w:rsid w:val="00885156"/>
    <w:rsid w:val="008E2A63"/>
    <w:rsid w:val="009151AA"/>
    <w:rsid w:val="0093429D"/>
    <w:rsid w:val="00943573"/>
    <w:rsid w:val="00962378"/>
    <w:rsid w:val="00964134"/>
    <w:rsid w:val="00966FC8"/>
    <w:rsid w:val="00970F7D"/>
    <w:rsid w:val="00994A3D"/>
    <w:rsid w:val="009A090A"/>
    <w:rsid w:val="009C2B12"/>
    <w:rsid w:val="009C4753"/>
    <w:rsid w:val="009F20AA"/>
    <w:rsid w:val="00A03618"/>
    <w:rsid w:val="00A174D9"/>
    <w:rsid w:val="00A7137B"/>
    <w:rsid w:val="00A74C0D"/>
    <w:rsid w:val="00A92492"/>
    <w:rsid w:val="00AA4D24"/>
    <w:rsid w:val="00AA6796"/>
    <w:rsid w:val="00AB6715"/>
    <w:rsid w:val="00AE18C8"/>
    <w:rsid w:val="00B1671E"/>
    <w:rsid w:val="00B23A57"/>
    <w:rsid w:val="00B25EB8"/>
    <w:rsid w:val="00B37F4D"/>
    <w:rsid w:val="00B71293"/>
    <w:rsid w:val="00BF36F8"/>
    <w:rsid w:val="00BF53BE"/>
    <w:rsid w:val="00C15A70"/>
    <w:rsid w:val="00C52A7B"/>
    <w:rsid w:val="00C56BAF"/>
    <w:rsid w:val="00C679AA"/>
    <w:rsid w:val="00C75972"/>
    <w:rsid w:val="00CD066B"/>
    <w:rsid w:val="00CE3E7B"/>
    <w:rsid w:val="00CE4FEE"/>
    <w:rsid w:val="00D060CF"/>
    <w:rsid w:val="00D35CE3"/>
    <w:rsid w:val="00DB59C3"/>
    <w:rsid w:val="00DC259A"/>
    <w:rsid w:val="00DE1828"/>
    <w:rsid w:val="00DE23E8"/>
    <w:rsid w:val="00E21690"/>
    <w:rsid w:val="00E27C1B"/>
    <w:rsid w:val="00E52377"/>
    <w:rsid w:val="00E537AD"/>
    <w:rsid w:val="00E602F5"/>
    <w:rsid w:val="00E64E17"/>
    <w:rsid w:val="00E866C9"/>
    <w:rsid w:val="00EA3D3C"/>
    <w:rsid w:val="00EC090A"/>
    <w:rsid w:val="00EC2BBE"/>
    <w:rsid w:val="00ED20B5"/>
    <w:rsid w:val="00EE100D"/>
    <w:rsid w:val="00EF6917"/>
    <w:rsid w:val="00F42259"/>
    <w:rsid w:val="00F46900"/>
    <w:rsid w:val="00F61D89"/>
    <w:rsid w:val="00FE1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94A190"/>
  <w15:docId w15:val="{5BB94E54-96F0-3248-9719-4081C99E3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qFormat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character" w:customStyle="1" w:styleId="fontstyle01">
    <w:name w:val="fontstyle01"/>
    <w:basedOn w:val="DefaultParagraphFont"/>
    <w:qFormat/>
    <w:rsid w:val="00B71293"/>
    <w:rPr>
      <w:rFonts w:ascii="Times New Roman" w:hAnsi="Times New Roman" w:cs="Times New Roman" w:hint="default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if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theme" Target="theme/theme1.xml"/><Relationship Id="rId10" Type="http://schemas.openxmlformats.org/officeDocument/2006/relationships/image" Target="media/image3.tif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6A0460B8-4293-40EE-A016-A625A4288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9</TotalTime>
  <Pages>6</Pages>
  <Words>722</Words>
  <Characters>4120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Michael Handschin</cp:lastModifiedBy>
  <cp:revision>6</cp:revision>
  <cp:lastPrinted>2013-10-03T12:51:00Z</cp:lastPrinted>
  <dcterms:created xsi:type="dcterms:W3CDTF">2019-03-30T18:10:00Z</dcterms:created>
  <dcterms:modified xsi:type="dcterms:W3CDTF">2019-04-26T12:41:00Z</dcterms:modified>
</cp:coreProperties>
</file>