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3969"/>
        <w:gridCol w:w="3969"/>
      </w:tblGrid>
      <w:tr w:rsidR="00B760F0" w14:paraId="3F631B99" w14:textId="77777777" w:rsidTr="00782DD1">
        <w:trPr>
          <w:jc w:val="center"/>
        </w:trPr>
        <w:tc>
          <w:tcPr>
            <w:tcW w:w="3969" w:type="dxa"/>
            <w:vAlign w:val="center"/>
          </w:tcPr>
          <w:p w14:paraId="08041F2B" w14:textId="77777777" w:rsidR="00B760F0" w:rsidRPr="00FA20A4" w:rsidRDefault="00B760F0">
            <w:pPr>
              <w:rPr>
                <w:rFonts w:ascii="Times New Roman" w:hAnsi="Times New Roman" w:cs="Times New Roman"/>
                <w:sz w:val="24"/>
                <w:szCs w:val="24"/>
              </w:rPr>
            </w:pPr>
            <w:r w:rsidRPr="00FA20A4">
              <w:rPr>
                <w:rFonts w:ascii="Times New Roman" w:hAnsi="Times New Roman" w:cs="Times New Roman"/>
                <w:sz w:val="24"/>
                <w:szCs w:val="24"/>
              </w:rPr>
              <w:t>Luminal A</w:t>
            </w:r>
          </w:p>
        </w:tc>
        <w:tc>
          <w:tcPr>
            <w:tcW w:w="3969" w:type="dxa"/>
            <w:vAlign w:val="center"/>
          </w:tcPr>
          <w:p w14:paraId="212C6673" w14:textId="77777777" w:rsidR="00B760F0" w:rsidRPr="00FA20A4" w:rsidRDefault="00B760F0">
            <w:pPr>
              <w:rPr>
                <w:rFonts w:ascii="Times New Roman" w:hAnsi="Times New Roman" w:cs="Times New Roman"/>
                <w:sz w:val="24"/>
                <w:szCs w:val="24"/>
              </w:rPr>
            </w:pPr>
            <w:r w:rsidRPr="00FA20A4">
              <w:rPr>
                <w:rFonts w:ascii="Times New Roman" w:hAnsi="Times New Roman" w:cs="Times New Roman"/>
                <w:sz w:val="24"/>
                <w:szCs w:val="24"/>
              </w:rPr>
              <w:t>ER+ e/o PR+ /Her2-</w:t>
            </w:r>
          </w:p>
        </w:tc>
      </w:tr>
      <w:tr w:rsidR="00B760F0" w14:paraId="6944D7FD" w14:textId="77777777" w:rsidTr="00782DD1">
        <w:trPr>
          <w:jc w:val="center"/>
        </w:trPr>
        <w:tc>
          <w:tcPr>
            <w:tcW w:w="3969" w:type="dxa"/>
            <w:vAlign w:val="center"/>
          </w:tcPr>
          <w:p w14:paraId="5826A3E8" w14:textId="77777777" w:rsidR="00B760F0" w:rsidRPr="00FA20A4" w:rsidRDefault="00B760F0">
            <w:pPr>
              <w:rPr>
                <w:rFonts w:ascii="Times New Roman" w:hAnsi="Times New Roman" w:cs="Times New Roman"/>
                <w:sz w:val="24"/>
                <w:szCs w:val="24"/>
              </w:rPr>
            </w:pPr>
            <w:r w:rsidRPr="00FA20A4">
              <w:rPr>
                <w:rFonts w:ascii="Times New Roman" w:hAnsi="Times New Roman" w:cs="Times New Roman"/>
                <w:sz w:val="24"/>
                <w:szCs w:val="24"/>
              </w:rPr>
              <w:t>Luminal B</w:t>
            </w:r>
          </w:p>
        </w:tc>
        <w:tc>
          <w:tcPr>
            <w:tcW w:w="3969" w:type="dxa"/>
            <w:vAlign w:val="center"/>
          </w:tcPr>
          <w:p w14:paraId="5D6AE7A0" w14:textId="77777777" w:rsidR="00B760F0" w:rsidRPr="00FA20A4" w:rsidRDefault="00B760F0">
            <w:pPr>
              <w:rPr>
                <w:rFonts w:ascii="Times New Roman" w:hAnsi="Times New Roman" w:cs="Times New Roman"/>
                <w:sz w:val="24"/>
                <w:szCs w:val="24"/>
              </w:rPr>
            </w:pPr>
            <w:r w:rsidRPr="00FA20A4">
              <w:rPr>
                <w:rFonts w:ascii="Times New Roman" w:hAnsi="Times New Roman" w:cs="Times New Roman"/>
                <w:sz w:val="24"/>
                <w:szCs w:val="24"/>
              </w:rPr>
              <w:t>ER+ e/o PR+ /Her2+</w:t>
            </w:r>
          </w:p>
        </w:tc>
      </w:tr>
      <w:tr w:rsidR="00B760F0" w14:paraId="60DB9226" w14:textId="77777777" w:rsidTr="00782DD1">
        <w:trPr>
          <w:jc w:val="center"/>
        </w:trPr>
        <w:tc>
          <w:tcPr>
            <w:tcW w:w="3969" w:type="dxa"/>
            <w:vAlign w:val="center"/>
          </w:tcPr>
          <w:p w14:paraId="111EF036" w14:textId="77777777" w:rsidR="00B760F0" w:rsidRPr="00FA20A4" w:rsidRDefault="00B760F0" w:rsidP="00B760F0">
            <w:pPr>
              <w:rPr>
                <w:rFonts w:ascii="Times New Roman" w:hAnsi="Times New Roman" w:cs="Times New Roman"/>
                <w:sz w:val="24"/>
                <w:szCs w:val="24"/>
              </w:rPr>
            </w:pPr>
            <w:r w:rsidRPr="00FA20A4">
              <w:rPr>
                <w:rFonts w:ascii="Times New Roman" w:hAnsi="Times New Roman" w:cs="Times New Roman"/>
                <w:sz w:val="24"/>
                <w:szCs w:val="24"/>
              </w:rPr>
              <w:t>Her2+/ER-/PR-</w:t>
            </w:r>
          </w:p>
        </w:tc>
        <w:tc>
          <w:tcPr>
            <w:tcW w:w="3969" w:type="dxa"/>
            <w:vAlign w:val="center"/>
          </w:tcPr>
          <w:p w14:paraId="6AF1FF49" w14:textId="77777777" w:rsidR="00B760F0" w:rsidRPr="00FA20A4" w:rsidRDefault="00B760F0" w:rsidP="00B760F0">
            <w:pPr>
              <w:rPr>
                <w:rFonts w:ascii="Times New Roman" w:hAnsi="Times New Roman" w:cs="Times New Roman"/>
                <w:sz w:val="24"/>
                <w:szCs w:val="24"/>
              </w:rPr>
            </w:pPr>
            <w:r w:rsidRPr="00FA20A4">
              <w:rPr>
                <w:rFonts w:ascii="Times New Roman" w:hAnsi="Times New Roman" w:cs="Times New Roman"/>
                <w:sz w:val="24"/>
                <w:szCs w:val="24"/>
              </w:rPr>
              <w:t>ER- /PR- /Her2+</w:t>
            </w:r>
          </w:p>
        </w:tc>
      </w:tr>
      <w:tr w:rsidR="00B760F0" w14:paraId="4AA4E5BC" w14:textId="77777777" w:rsidTr="00782DD1">
        <w:trPr>
          <w:jc w:val="center"/>
        </w:trPr>
        <w:tc>
          <w:tcPr>
            <w:tcW w:w="3969" w:type="dxa"/>
            <w:vAlign w:val="center"/>
          </w:tcPr>
          <w:p w14:paraId="628294BE" w14:textId="77777777" w:rsidR="00B760F0" w:rsidRPr="00FA20A4" w:rsidRDefault="00B760F0">
            <w:pPr>
              <w:rPr>
                <w:rFonts w:ascii="Times New Roman" w:hAnsi="Times New Roman" w:cs="Times New Roman"/>
                <w:sz w:val="24"/>
                <w:szCs w:val="24"/>
              </w:rPr>
            </w:pPr>
            <w:proofErr w:type="spellStart"/>
            <w:r w:rsidRPr="00FA20A4">
              <w:rPr>
                <w:rFonts w:ascii="Times New Roman" w:hAnsi="Times New Roman" w:cs="Times New Roman"/>
                <w:sz w:val="24"/>
                <w:szCs w:val="24"/>
              </w:rPr>
              <w:t>Basal</w:t>
            </w:r>
            <w:proofErr w:type="spellEnd"/>
            <w:r w:rsidRPr="00FA20A4">
              <w:rPr>
                <w:rFonts w:ascii="Times New Roman" w:hAnsi="Times New Roman" w:cs="Times New Roman"/>
                <w:sz w:val="24"/>
                <w:szCs w:val="24"/>
              </w:rPr>
              <w:t>-like</w:t>
            </w:r>
          </w:p>
        </w:tc>
        <w:tc>
          <w:tcPr>
            <w:tcW w:w="3969" w:type="dxa"/>
            <w:vAlign w:val="center"/>
          </w:tcPr>
          <w:p w14:paraId="46912E2A" w14:textId="77777777" w:rsidR="00B760F0" w:rsidRPr="00FA20A4" w:rsidRDefault="00B760F0" w:rsidP="00B760F0">
            <w:pPr>
              <w:rPr>
                <w:rFonts w:ascii="Times New Roman" w:hAnsi="Times New Roman" w:cs="Times New Roman"/>
                <w:sz w:val="24"/>
                <w:szCs w:val="24"/>
              </w:rPr>
            </w:pPr>
            <w:r w:rsidRPr="00FA20A4">
              <w:rPr>
                <w:rFonts w:ascii="Times New Roman" w:hAnsi="Times New Roman" w:cs="Times New Roman"/>
                <w:sz w:val="24"/>
                <w:szCs w:val="24"/>
              </w:rPr>
              <w:t>ER- /PR- /Her2-</w:t>
            </w:r>
          </w:p>
        </w:tc>
      </w:tr>
    </w:tbl>
    <w:p w14:paraId="330E4D64" w14:textId="77777777" w:rsidR="00A62F96" w:rsidRPr="00782DD1" w:rsidRDefault="006F7C1C">
      <w:pPr>
        <w:rPr>
          <w:rFonts w:ascii="Times New Roman" w:hAnsi="Times New Roman" w:cs="Times New Roman"/>
          <w:sz w:val="24"/>
          <w:szCs w:val="24"/>
        </w:rPr>
      </w:pPr>
    </w:p>
    <w:p w14:paraId="46BBC4FA" w14:textId="2ED0FE63" w:rsidR="00210856" w:rsidRPr="00AE46E4" w:rsidRDefault="001E285B" w:rsidP="00782DD1">
      <w:pPr>
        <w:spacing w:line="480" w:lineRule="auto"/>
        <w:jc w:val="both"/>
        <w:rPr>
          <w:rFonts w:ascii="Times New Roman" w:hAnsi="Times New Roman" w:cs="Times New Roman"/>
          <w:sz w:val="20"/>
          <w:szCs w:val="20"/>
          <w:lang w:val="en-US"/>
        </w:rPr>
      </w:pPr>
      <w:r w:rsidRPr="00AE46E4">
        <w:rPr>
          <w:rFonts w:ascii="Times New Roman" w:hAnsi="Times New Roman" w:cs="Times New Roman"/>
          <w:b/>
          <w:sz w:val="20"/>
          <w:szCs w:val="20"/>
          <w:lang w:val="en-US"/>
        </w:rPr>
        <w:t xml:space="preserve">Table </w:t>
      </w:r>
      <w:r w:rsidR="006F7C1C">
        <w:rPr>
          <w:rFonts w:ascii="Times New Roman" w:hAnsi="Times New Roman" w:cs="Times New Roman"/>
          <w:b/>
          <w:sz w:val="20"/>
          <w:szCs w:val="20"/>
          <w:lang w:val="en-US"/>
        </w:rPr>
        <w:t>2</w:t>
      </w:r>
      <w:r w:rsidR="00780DBD" w:rsidRPr="00AE46E4">
        <w:rPr>
          <w:rFonts w:ascii="Times New Roman" w:hAnsi="Times New Roman" w:cs="Times New Roman"/>
          <w:sz w:val="20"/>
          <w:szCs w:val="20"/>
          <w:lang w:val="en-US"/>
        </w:rPr>
        <w:t xml:space="preserve">. </w:t>
      </w:r>
      <w:r w:rsidR="00782DD1" w:rsidRPr="00AE46E4">
        <w:rPr>
          <w:rFonts w:ascii="Times New Roman" w:hAnsi="Times New Roman" w:cs="Times New Roman"/>
          <w:sz w:val="20"/>
          <w:szCs w:val="20"/>
          <w:lang w:val="en-US"/>
        </w:rPr>
        <w:t xml:space="preserve">Molecular classification of breast carcinoma. </w:t>
      </w:r>
      <w:r w:rsidR="00780DBD" w:rsidRPr="00AE46E4">
        <w:rPr>
          <w:rFonts w:ascii="Times New Roman" w:hAnsi="Times New Roman" w:cs="Times New Roman"/>
          <w:sz w:val="20"/>
          <w:szCs w:val="20"/>
          <w:lang w:val="en-GB"/>
        </w:rPr>
        <w:t>Breast cancers include a group of diseases with specific clinical, histopathologic and molecular properties. By transcriptome analyses of human breast cancer, they are classified in four molecular subtypes, namely luminal A, luminal B, human epidermal growth factor receptor 2</w:t>
      </w:r>
      <w:r w:rsidR="00C562C2" w:rsidRPr="00AE46E4">
        <w:rPr>
          <w:rFonts w:ascii="Times New Roman" w:hAnsi="Times New Roman" w:cs="Times New Roman"/>
          <w:sz w:val="20"/>
          <w:szCs w:val="20"/>
          <w:lang w:val="en-GB"/>
        </w:rPr>
        <w:t xml:space="preserve"> (HER2)-enriched and basal-like. </w:t>
      </w:r>
      <w:r w:rsidR="00780DBD" w:rsidRPr="00AE46E4">
        <w:rPr>
          <w:rFonts w:ascii="Times New Roman" w:hAnsi="Times New Roman" w:cs="Times New Roman"/>
          <w:sz w:val="20"/>
          <w:szCs w:val="20"/>
          <w:lang w:val="en-GB"/>
        </w:rPr>
        <w:t>These molecular subtypes have prognostic and predictive value: the HER2-overexpressing and basal-like breast cancers have poor outcomes, and within the oestrogen receptor (ER)–positive subtypes the luminal B cohort has a significantly worse prognosis than luminal A</w:t>
      </w:r>
      <w:r w:rsidR="00C562C2" w:rsidRPr="00AE46E4">
        <w:rPr>
          <w:rFonts w:ascii="Times New Roman" w:hAnsi="Times New Roman" w:cs="Times New Roman"/>
          <w:sz w:val="20"/>
          <w:szCs w:val="20"/>
          <w:lang w:val="en-GB"/>
        </w:rPr>
        <w:t xml:space="preserve">. </w:t>
      </w:r>
      <w:r w:rsidR="00780DBD" w:rsidRPr="00AE46E4">
        <w:rPr>
          <w:rFonts w:ascii="Times New Roman" w:hAnsi="Times New Roman" w:cs="Times New Roman"/>
          <w:sz w:val="20"/>
          <w:szCs w:val="20"/>
          <w:lang w:val="en-GB"/>
        </w:rPr>
        <w:t>Basal-like breast cancer (BLBCs) is a particularly aggressive molecular subtype Carcinomas with a basal-like phenotype are triple-negative (oest</w:t>
      </w:r>
      <w:bookmarkStart w:id="0" w:name="_GoBack"/>
      <w:bookmarkEnd w:id="0"/>
      <w:r w:rsidR="00780DBD" w:rsidRPr="00AE46E4">
        <w:rPr>
          <w:rFonts w:ascii="Times New Roman" w:hAnsi="Times New Roman" w:cs="Times New Roman"/>
          <w:sz w:val="20"/>
          <w:szCs w:val="20"/>
          <w:lang w:val="en-GB"/>
        </w:rPr>
        <w:t>rogen receptor, progesterone receptor, HER2) and express at least one basal marker (CK5/6, CK14, CK15, CK17 or EGFR).</w:t>
      </w:r>
      <w:r w:rsidR="00780DBD" w:rsidRPr="00AE46E4">
        <w:rPr>
          <w:rFonts w:ascii="Times New Roman" w:hAnsi="Times New Roman" w:cs="Times New Roman"/>
          <w:sz w:val="20"/>
          <w:szCs w:val="20"/>
          <w:lang w:val="en-US"/>
        </w:rPr>
        <w:t xml:space="preserve"> </w:t>
      </w:r>
    </w:p>
    <w:sectPr w:rsidR="00210856" w:rsidRPr="00AE46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0F0"/>
    <w:rsid w:val="001137FB"/>
    <w:rsid w:val="001A0847"/>
    <w:rsid w:val="001E285B"/>
    <w:rsid w:val="00210856"/>
    <w:rsid w:val="003B47A7"/>
    <w:rsid w:val="004E6998"/>
    <w:rsid w:val="006F7C1C"/>
    <w:rsid w:val="00780DBD"/>
    <w:rsid w:val="00782DD1"/>
    <w:rsid w:val="00AE46E4"/>
    <w:rsid w:val="00B760F0"/>
    <w:rsid w:val="00C562C2"/>
    <w:rsid w:val="00C87D5B"/>
    <w:rsid w:val="00CF1C30"/>
    <w:rsid w:val="00F01596"/>
    <w:rsid w:val="00FA20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9B381"/>
  <w15:docId w15:val="{63C289FD-EE34-A645-8B31-A479422E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Trieste</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Frontiers Media SA</cp:lastModifiedBy>
  <cp:revision>13</cp:revision>
  <dcterms:created xsi:type="dcterms:W3CDTF">2018-11-18T12:10:00Z</dcterms:created>
  <dcterms:modified xsi:type="dcterms:W3CDTF">2019-04-15T12:44:00Z</dcterms:modified>
</cp:coreProperties>
</file>