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48EF2" w14:textId="77777777" w:rsidR="00A24A0C" w:rsidRPr="00A85CFA" w:rsidRDefault="00A24A0C" w:rsidP="00A24A0C">
      <w:pPr>
        <w:widowControl w:val="0"/>
        <w:autoSpaceDE w:val="0"/>
        <w:autoSpaceDN w:val="0"/>
        <w:adjustRightInd w:val="0"/>
        <w:spacing w:after="240"/>
      </w:pPr>
      <w:r>
        <w:rPr>
          <w:b/>
        </w:rPr>
        <w:t>Supplementary Table 2</w:t>
      </w:r>
      <w:r w:rsidRPr="00D12520">
        <w:rPr>
          <w:b/>
        </w:rPr>
        <w:t>.</w:t>
      </w:r>
      <w:r w:rsidRPr="00A85CFA">
        <w:t xml:space="preserve"> </w:t>
      </w:r>
      <w:r w:rsidRPr="00083F17">
        <w:t xml:space="preserve">Model parameters, fits (ΔQAIC) and comparison for the Lagged Identification </w:t>
      </w:r>
      <w:r w:rsidRPr="00307817">
        <w:t>Rate (LIR) of (</w:t>
      </w:r>
      <w:proofErr w:type="spellStart"/>
      <w:r w:rsidRPr="00307817">
        <w:t>A</w:t>
      </w:r>
      <w:proofErr w:type="spellEnd"/>
      <w:r w:rsidRPr="00307817">
        <w:t>) immature and (B) mature male manta rays at</w:t>
      </w:r>
      <w:r>
        <w:t xml:space="preserve"> Manta Bay (MB) </w:t>
      </w:r>
      <w:r w:rsidRPr="00083F17">
        <w:t>in the Nusa Penida MPA, Indonesia</w:t>
      </w:r>
      <w:r>
        <w:t>.</w:t>
      </w:r>
    </w:p>
    <w:tbl>
      <w:tblPr>
        <w:tblStyle w:val="PlainTable2"/>
        <w:tblW w:w="9498" w:type="dxa"/>
        <w:tblLayout w:type="fixed"/>
        <w:tblLook w:val="0600" w:firstRow="0" w:lastRow="0" w:firstColumn="0" w:lastColumn="0" w:noHBand="1" w:noVBand="1"/>
      </w:tblPr>
      <w:tblGrid>
        <w:gridCol w:w="787"/>
        <w:gridCol w:w="4470"/>
        <w:gridCol w:w="2114"/>
        <w:gridCol w:w="2127"/>
      </w:tblGrid>
      <w:tr w:rsidR="00A24A0C" w:rsidRPr="00A85CFA" w14:paraId="659F96E2" w14:textId="77777777" w:rsidTr="00DC3B51">
        <w:trPr>
          <w:trHeight w:val="318"/>
        </w:trPr>
        <w:tc>
          <w:tcPr>
            <w:tcW w:w="78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D9C7BA2" w14:textId="77777777" w:rsidR="00A24A0C" w:rsidRPr="00A85CFA" w:rsidRDefault="00A24A0C" w:rsidP="00DC3B51">
            <w:pPr>
              <w:widowControl w:val="0"/>
              <w:contextualSpacing/>
              <w:jc w:val="center"/>
            </w:pPr>
            <w:r w:rsidRPr="00A85CFA">
              <w:t>Model</w:t>
            </w:r>
          </w:p>
        </w:tc>
        <w:tc>
          <w:tcPr>
            <w:tcW w:w="44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3FC5A7" w14:textId="77777777" w:rsidR="00A24A0C" w:rsidRPr="00A85CFA" w:rsidRDefault="00A24A0C" w:rsidP="00DC3B51">
            <w:pPr>
              <w:widowControl w:val="0"/>
              <w:contextualSpacing/>
            </w:pPr>
            <w:r w:rsidRPr="00A85CFA">
              <w:t>Model description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8E5C4E" w14:textId="77777777" w:rsidR="00A24A0C" w:rsidRPr="00A85CFA" w:rsidRDefault="00A24A0C" w:rsidP="00DC3B51">
            <w:pPr>
              <w:widowControl w:val="0"/>
              <w:contextualSpacing/>
              <w:jc w:val="center"/>
            </w:pPr>
            <w:r w:rsidRPr="00A85CFA">
              <w:t>ΔQAIC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77DE7F" w14:textId="77777777" w:rsidR="00A24A0C" w:rsidRPr="00A85CFA" w:rsidRDefault="00A24A0C" w:rsidP="00DC3B51">
            <w:pPr>
              <w:widowControl w:val="0"/>
              <w:contextualSpacing/>
              <w:jc w:val="center"/>
            </w:pPr>
            <w:r w:rsidRPr="00A85CFA">
              <w:t>ΔQAIC</w:t>
            </w:r>
          </w:p>
        </w:tc>
      </w:tr>
      <w:tr w:rsidR="00A24A0C" w:rsidRPr="00A85CFA" w14:paraId="475551B4" w14:textId="77777777" w:rsidTr="00DC3B51">
        <w:trPr>
          <w:trHeight w:val="336"/>
        </w:trPr>
        <w:tc>
          <w:tcPr>
            <w:tcW w:w="787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14:paraId="366C59C2" w14:textId="77777777" w:rsidR="00A24A0C" w:rsidRPr="00A85CFA" w:rsidRDefault="00A24A0C" w:rsidP="00DC3B51">
            <w:pPr>
              <w:widowControl w:val="0"/>
              <w:contextualSpacing/>
            </w:pPr>
          </w:p>
        </w:tc>
        <w:tc>
          <w:tcPr>
            <w:tcW w:w="44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5BC3267" w14:textId="77777777" w:rsidR="00A24A0C" w:rsidRPr="00A85CFA" w:rsidRDefault="00A24A0C" w:rsidP="00DC3B51">
            <w:pPr>
              <w:widowControl w:val="0"/>
            </w:pP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14:paraId="4FE68BD5" w14:textId="77777777" w:rsidR="00A24A0C" w:rsidRPr="00A85CFA" w:rsidRDefault="00A24A0C" w:rsidP="00DC3B51">
            <w:pPr>
              <w:widowControl w:val="0"/>
              <w:contextualSpacing/>
              <w:jc w:val="center"/>
            </w:pPr>
            <w:r>
              <w:t>A) Immature males</w:t>
            </w:r>
          </w:p>
        </w:tc>
        <w:tc>
          <w:tcPr>
            <w:tcW w:w="2127" w:type="dxa"/>
            <w:tcBorders>
              <w:top w:val="single" w:sz="4" w:space="0" w:color="000000"/>
              <w:bottom w:val="nil"/>
            </w:tcBorders>
          </w:tcPr>
          <w:p w14:paraId="5A8F524E" w14:textId="77777777" w:rsidR="00A24A0C" w:rsidRDefault="00A24A0C" w:rsidP="00DC3B51">
            <w:pPr>
              <w:widowControl w:val="0"/>
              <w:ind w:right="-107"/>
              <w:contextualSpacing/>
            </w:pPr>
            <w:r>
              <w:t>B) Mature males</w:t>
            </w:r>
          </w:p>
        </w:tc>
      </w:tr>
      <w:tr w:rsidR="00A24A0C" w:rsidRPr="00A85CFA" w14:paraId="5F934EE7" w14:textId="77777777" w:rsidTr="00DC3B51">
        <w:trPr>
          <w:trHeight w:val="288"/>
        </w:trPr>
        <w:tc>
          <w:tcPr>
            <w:tcW w:w="7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2C384A" w14:textId="77777777" w:rsidR="00A24A0C" w:rsidRPr="00890036" w:rsidRDefault="00A24A0C" w:rsidP="00DC3B51">
            <w:pPr>
              <w:widowControl w:val="0"/>
              <w:contextualSpacing/>
            </w:pPr>
            <w:r w:rsidRPr="00890036">
              <w:t>A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836D0" w14:textId="77777777" w:rsidR="00A24A0C" w:rsidRPr="00890036" w:rsidRDefault="00A24A0C" w:rsidP="00DC3B51">
            <w:pPr>
              <w:widowControl w:val="0"/>
              <w:contextualSpacing/>
            </w:pPr>
            <w:r w:rsidRPr="00890036">
              <w:t>Closed (1/</w:t>
            </w:r>
            <w:r w:rsidRPr="00890036">
              <w:rPr>
                <w:i/>
              </w:rPr>
              <w:t>a</w:t>
            </w:r>
            <w:r w:rsidRPr="00890036">
              <w:t xml:space="preserve">1 = </w:t>
            </w:r>
            <w:r w:rsidRPr="00890036">
              <w:rPr>
                <w:i/>
              </w:rPr>
              <w:t>N)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DBB1C9" w14:textId="77777777" w:rsidR="00A24A0C" w:rsidRPr="00190546" w:rsidRDefault="00A24A0C" w:rsidP="00DC3B51">
            <w:pPr>
              <w:widowControl w:val="0"/>
              <w:contextualSpacing/>
              <w:jc w:val="center"/>
            </w:pPr>
            <w:r w:rsidRPr="00EC504D">
              <w:t>1379.76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B405F43" w14:textId="77777777" w:rsidR="00A24A0C" w:rsidRPr="00EC504D" w:rsidRDefault="00A24A0C" w:rsidP="00DC3B51">
            <w:pPr>
              <w:widowControl w:val="0"/>
              <w:contextualSpacing/>
              <w:jc w:val="center"/>
            </w:pPr>
            <w:r w:rsidRPr="00190546">
              <w:t>19.62</w:t>
            </w:r>
          </w:p>
        </w:tc>
      </w:tr>
      <w:tr w:rsidR="00A24A0C" w:rsidRPr="00A85CFA" w14:paraId="466F94E7" w14:textId="77777777" w:rsidTr="00DC3B51">
        <w:trPr>
          <w:trHeight w:val="318"/>
        </w:trPr>
        <w:tc>
          <w:tcPr>
            <w:tcW w:w="7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46CB49" w14:textId="77777777" w:rsidR="00A24A0C" w:rsidRPr="00890036" w:rsidRDefault="00A24A0C" w:rsidP="00DC3B51">
            <w:pPr>
              <w:widowControl w:val="0"/>
              <w:contextualSpacing/>
            </w:pPr>
            <w:r w:rsidRPr="00890036">
              <w:t>B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1816C" w14:textId="77777777" w:rsidR="00A24A0C" w:rsidRPr="00890036" w:rsidRDefault="00A24A0C" w:rsidP="00DC3B51">
            <w:pPr>
              <w:widowControl w:val="0"/>
              <w:contextualSpacing/>
            </w:pPr>
            <w:r w:rsidRPr="00890036">
              <w:t>Closed (</w:t>
            </w:r>
            <w:r w:rsidRPr="00890036">
              <w:rPr>
                <w:i/>
              </w:rPr>
              <w:t>a</w:t>
            </w:r>
            <w:r w:rsidRPr="00890036">
              <w:t xml:space="preserve">1 = </w:t>
            </w:r>
            <w:r w:rsidRPr="00890036">
              <w:rPr>
                <w:i/>
              </w:rPr>
              <w:t>N</w:t>
            </w:r>
            <w:r w:rsidRPr="00890036">
              <w:t>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FEADCD" w14:textId="77777777" w:rsidR="00A24A0C" w:rsidRPr="00190546" w:rsidRDefault="00A24A0C" w:rsidP="00DC3B51">
            <w:pPr>
              <w:widowControl w:val="0"/>
              <w:contextualSpacing/>
              <w:jc w:val="center"/>
            </w:pPr>
            <w:r w:rsidRPr="00EC504D">
              <w:t>1379.76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F5E79B2" w14:textId="77777777" w:rsidR="00A24A0C" w:rsidRPr="00EC504D" w:rsidRDefault="00A24A0C" w:rsidP="00DC3B51">
            <w:pPr>
              <w:widowControl w:val="0"/>
              <w:contextualSpacing/>
              <w:jc w:val="center"/>
            </w:pPr>
            <w:r w:rsidRPr="00190546">
              <w:t>19.62</w:t>
            </w:r>
          </w:p>
        </w:tc>
      </w:tr>
      <w:tr w:rsidR="00A24A0C" w:rsidRPr="00A85CFA" w14:paraId="138E5C35" w14:textId="77777777" w:rsidTr="00DC3B51">
        <w:trPr>
          <w:trHeight w:val="587"/>
        </w:trPr>
        <w:tc>
          <w:tcPr>
            <w:tcW w:w="7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B049B2" w14:textId="77777777" w:rsidR="00A24A0C" w:rsidRPr="00890036" w:rsidRDefault="00A24A0C" w:rsidP="00DC3B51">
            <w:pPr>
              <w:widowControl w:val="0"/>
              <w:contextualSpacing/>
            </w:pPr>
            <w:r w:rsidRPr="00890036">
              <w:t>C</w:t>
            </w:r>
            <w:r>
              <w:t xml:space="preserve"> 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7FB19" w14:textId="77777777" w:rsidR="00A24A0C" w:rsidRPr="00890036" w:rsidRDefault="00A24A0C" w:rsidP="00DC3B51">
            <w:pPr>
              <w:widowControl w:val="0"/>
              <w:contextualSpacing/>
            </w:pPr>
            <w:r w:rsidRPr="00890036">
              <w:t>Emigration/mortality</w:t>
            </w:r>
          </w:p>
          <w:p w14:paraId="0438A1DD" w14:textId="77777777" w:rsidR="00A24A0C" w:rsidRPr="00890036" w:rsidRDefault="00A24A0C" w:rsidP="00DC3B51">
            <w:pPr>
              <w:rPr>
                <w:rFonts w:eastAsia="Times New Roman"/>
              </w:rPr>
            </w:pPr>
            <w:r w:rsidRPr="00645499">
              <w:rPr>
                <w:rFonts w:eastAsia="Times New Roman"/>
              </w:rPr>
              <w:t xml:space="preserve"> (a1=emigration rate; 1/a2=N)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A63C1B" w14:textId="77777777" w:rsidR="00A24A0C" w:rsidRPr="00190546" w:rsidRDefault="00A24A0C" w:rsidP="00DC3B51">
            <w:pPr>
              <w:widowControl w:val="0"/>
              <w:contextualSpacing/>
              <w:jc w:val="center"/>
            </w:pPr>
            <w:r w:rsidRPr="00EC504D">
              <w:t>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35CA0B8" w14:textId="77777777" w:rsidR="00A24A0C" w:rsidRPr="00EC504D" w:rsidRDefault="00A24A0C" w:rsidP="00DC3B51">
            <w:pPr>
              <w:widowControl w:val="0"/>
              <w:contextualSpacing/>
              <w:jc w:val="center"/>
            </w:pPr>
            <w:r w:rsidRPr="00190546">
              <w:t>5.88</w:t>
            </w:r>
          </w:p>
        </w:tc>
      </w:tr>
      <w:tr w:rsidR="00A24A0C" w:rsidRPr="00A85CFA" w14:paraId="60865166" w14:textId="77777777" w:rsidTr="00DC3B51">
        <w:trPr>
          <w:trHeight w:val="587"/>
        </w:trPr>
        <w:tc>
          <w:tcPr>
            <w:tcW w:w="7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741AEB" w14:textId="77777777" w:rsidR="00A24A0C" w:rsidRPr="00890036" w:rsidRDefault="00A24A0C" w:rsidP="00DC3B51">
            <w:pPr>
              <w:widowControl w:val="0"/>
              <w:contextualSpacing/>
            </w:pPr>
            <w:r w:rsidRPr="00890036">
              <w:t>D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99605" w14:textId="77777777" w:rsidR="00A24A0C" w:rsidRPr="00890036" w:rsidRDefault="00A24A0C" w:rsidP="00DC3B51">
            <w:pPr>
              <w:widowControl w:val="0"/>
              <w:contextualSpacing/>
            </w:pPr>
            <w:r w:rsidRPr="00890036">
              <w:t>Emigration/mortality</w:t>
            </w:r>
          </w:p>
          <w:p w14:paraId="683CFFD3" w14:textId="77777777" w:rsidR="00A24A0C" w:rsidRPr="00890036" w:rsidRDefault="00A24A0C" w:rsidP="00DC3B51">
            <w:pPr>
              <w:widowControl w:val="0"/>
              <w:contextualSpacing/>
            </w:pPr>
            <w:r w:rsidRPr="00890036">
              <w:t>(a1=N; a2=mean residence)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2F42D5" w14:textId="77777777" w:rsidR="00A24A0C" w:rsidRPr="00190546" w:rsidRDefault="00A24A0C" w:rsidP="00DC3B51">
            <w:pPr>
              <w:widowControl w:val="0"/>
              <w:contextualSpacing/>
              <w:jc w:val="center"/>
            </w:pPr>
            <w:r w:rsidRPr="00EC504D">
              <w:t>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B239E8D" w14:textId="77777777" w:rsidR="00A24A0C" w:rsidRPr="00EC504D" w:rsidRDefault="00A24A0C" w:rsidP="00DC3B51">
            <w:pPr>
              <w:widowControl w:val="0"/>
              <w:contextualSpacing/>
              <w:jc w:val="center"/>
            </w:pPr>
            <w:r w:rsidRPr="00190546">
              <w:t>5.88</w:t>
            </w:r>
          </w:p>
        </w:tc>
      </w:tr>
      <w:tr w:rsidR="00A24A0C" w:rsidRPr="00A85CFA" w14:paraId="566EF15F" w14:textId="77777777" w:rsidTr="00DC3B51">
        <w:trPr>
          <w:trHeight w:val="318"/>
        </w:trPr>
        <w:tc>
          <w:tcPr>
            <w:tcW w:w="7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EDAF84" w14:textId="77777777" w:rsidR="00A24A0C" w:rsidRPr="00890036" w:rsidRDefault="00A24A0C" w:rsidP="00DC3B51">
            <w:pPr>
              <w:widowControl w:val="0"/>
              <w:contextualSpacing/>
            </w:pPr>
            <w:r w:rsidRPr="00890036">
              <w:t>E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31F4B" w14:textId="77777777" w:rsidR="00A24A0C" w:rsidRPr="00890036" w:rsidRDefault="00A24A0C" w:rsidP="00DC3B51">
            <w:pPr>
              <w:rPr>
                <w:rFonts w:eastAsia="Times New Roman"/>
              </w:rPr>
            </w:pPr>
            <w:r w:rsidRPr="00890036">
              <w:t xml:space="preserve">Closed: emigration + re-immigration </w:t>
            </w:r>
            <w:r w:rsidRPr="00722523">
              <w:t>(</w:t>
            </w:r>
            <w:r w:rsidRPr="00722523">
              <w:rPr>
                <w:rFonts w:eastAsia="Times New Roman"/>
                <w:color w:val="000000"/>
              </w:rPr>
              <w:t>a1=emigration rate; a2/(a2+a3)=proportion of population in study area at any time)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842689" w14:textId="77777777" w:rsidR="00A24A0C" w:rsidRPr="00190546" w:rsidRDefault="00A24A0C" w:rsidP="00DC3B51">
            <w:pPr>
              <w:widowControl w:val="0"/>
              <w:contextualSpacing/>
              <w:jc w:val="center"/>
            </w:pPr>
            <w:r w:rsidRPr="00EC504D">
              <w:t>1374.56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FC728A4" w14:textId="77777777" w:rsidR="00A24A0C" w:rsidRPr="00EC504D" w:rsidRDefault="00A24A0C" w:rsidP="00DC3B51">
            <w:pPr>
              <w:widowControl w:val="0"/>
              <w:contextualSpacing/>
              <w:jc w:val="center"/>
            </w:pPr>
            <w:r w:rsidRPr="00190546">
              <w:t>19.71</w:t>
            </w:r>
          </w:p>
        </w:tc>
      </w:tr>
      <w:tr w:rsidR="00A24A0C" w:rsidRPr="00A85CFA" w14:paraId="1592B78F" w14:textId="77777777" w:rsidTr="00DC3B51">
        <w:trPr>
          <w:trHeight w:val="318"/>
        </w:trPr>
        <w:tc>
          <w:tcPr>
            <w:tcW w:w="7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2EA286" w14:textId="77777777" w:rsidR="00A24A0C" w:rsidRPr="00890036" w:rsidRDefault="00A24A0C" w:rsidP="00DC3B51">
            <w:pPr>
              <w:widowControl w:val="0"/>
              <w:contextualSpacing/>
            </w:pPr>
            <w:r w:rsidRPr="00890036">
              <w:t>F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DE6CB" w14:textId="77777777" w:rsidR="00A24A0C" w:rsidRPr="00890036" w:rsidRDefault="00A24A0C" w:rsidP="00DC3B51">
            <w:pPr>
              <w:widowControl w:val="0"/>
              <w:contextualSpacing/>
            </w:pPr>
            <w:r w:rsidRPr="00890036">
              <w:t xml:space="preserve">Emigration + re-immigration </w:t>
            </w:r>
          </w:p>
          <w:p w14:paraId="4F2BB3D1" w14:textId="77777777" w:rsidR="00A24A0C" w:rsidRPr="00890036" w:rsidRDefault="00A24A0C" w:rsidP="00DC3B51">
            <w:pPr>
              <w:widowControl w:val="0"/>
              <w:contextualSpacing/>
            </w:pPr>
            <w:r w:rsidRPr="00890036">
              <w:t xml:space="preserve">(a1=N; a2=res time in; a3=res time out)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A9E29FF" w14:textId="77777777" w:rsidR="00A24A0C" w:rsidRPr="00190546" w:rsidRDefault="00A24A0C" w:rsidP="00DC3B51">
            <w:pPr>
              <w:widowControl w:val="0"/>
              <w:contextualSpacing/>
              <w:jc w:val="center"/>
            </w:pPr>
            <w:r w:rsidRPr="00EC504D">
              <w:t>2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0BE0A03" w14:textId="77777777" w:rsidR="00A24A0C" w:rsidRPr="00EC504D" w:rsidRDefault="00A24A0C" w:rsidP="00DC3B51">
            <w:pPr>
              <w:widowControl w:val="0"/>
              <w:contextualSpacing/>
              <w:jc w:val="center"/>
            </w:pPr>
            <w:r w:rsidRPr="00190546">
              <w:t>1.06</w:t>
            </w:r>
          </w:p>
        </w:tc>
      </w:tr>
      <w:tr w:rsidR="00A24A0C" w:rsidRPr="00A85CFA" w14:paraId="1589ADAA" w14:textId="77777777" w:rsidTr="00DC3B51">
        <w:trPr>
          <w:trHeight w:val="318"/>
        </w:trPr>
        <w:tc>
          <w:tcPr>
            <w:tcW w:w="7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98B1B5" w14:textId="77777777" w:rsidR="00A24A0C" w:rsidRPr="00890036" w:rsidRDefault="00A24A0C" w:rsidP="00DC3B51">
            <w:pPr>
              <w:widowControl w:val="0"/>
              <w:contextualSpacing/>
            </w:pPr>
            <w:r w:rsidRPr="00890036">
              <w:t>G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63A0B" w14:textId="77777777" w:rsidR="00A24A0C" w:rsidRPr="00890036" w:rsidRDefault="00A24A0C" w:rsidP="00DC3B51">
            <w:pPr>
              <w:widowControl w:val="0"/>
              <w:contextualSpacing/>
            </w:pPr>
            <w:r w:rsidRPr="00D12520">
              <w:t>Emigration + re-immigration + mortality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4D8C84" w14:textId="77777777" w:rsidR="00A24A0C" w:rsidRPr="00190546" w:rsidRDefault="00A24A0C" w:rsidP="00DC3B51">
            <w:pPr>
              <w:widowControl w:val="0"/>
              <w:contextualSpacing/>
              <w:jc w:val="center"/>
            </w:pPr>
            <w:r w:rsidRPr="00EC504D">
              <w:t>92.19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D147998" w14:textId="77777777" w:rsidR="00A24A0C" w:rsidRPr="00EC504D" w:rsidRDefault="00A24A0C" w:rsidP="00DC3B51">
            <w:pPr>
              <w:widowControl w:val="0"/>
              <w:contextualSpacing/>
              <w:jc w:val="center"/>
            </w:pPr>
            <w:r w:rsidRPr="00190546">
              <w:t>8.57</w:t>
            </w:r>
          </w:p>
        </w:tc>
      </w:tr>
      <w:tr w:rsidR="00A24A0C" w:rsidRPr="00A85CFA" w14:paraId="547E4498" w14:textId="77777777" w:rsidTr="00DC3B51">
        <w:trPr>
          <w:trHeight w:val="302"/>
        </w:trPr>
        <w:tc>
          <w:tcPr>
            <w:tcW w:w="78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5DD80688" w14:textId="77777777" w:rsidR="00A24A0C" w:rsidRPr="00890036" w:rsidRDefault="00A24A0C" w:rsidP="00DC3B51">
            <w:pPr>
              <w:widowControl w:val="0"/>
              <w:contextualSpacing/>
            </w:pPr>
            <w:r w:rsidRPr="00890036">
              <w:t>H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37F7CF4" w14:textId="77777777" w:rsidR="00A24A0C" w:rsidRPr="00890036" w:rsidRDefault="00A24A0C" w:rsidP="00DC3B51">
            <w:pPr>
              <w:widowControl w:val="0"/>
              <w:contextualSpacing/>
            </w:pPr>
            <w:r w:rsidRPr="00890036">
              <w:t xml:space="preserve">Emigration + re-immigration + mortality </w:t>
            </w:r>
          </w:p>
          <w:p w14:paraId="0CE9658D" w14:textId="77777777" w:rsidR="00A24A0C" w:rsidRPr="00890036" w:rsidRDefault="00A24A0C" w:rsidP="00DC3B51">
            <w:pPr>
              <w:widowControl w:val="0"/>
              <w:contextualSpacing/>
            </w:pPr>
            <w:r w:rsidRPr="00890036">
              <w:t>(a1=N; a2=res time in; a3=res time out; a4=mort)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70E97B95" w14:textId="77777777" w:rsidR="00A24A0C" w:rsidRPr="00EC504D" w:rsidRDefault="00A24A0C" w:rsidP="00DC3B51">
            <w:pPr>
              <w:widowControl w:val="0"/>
              <w:contextualSpacing/>
              <w:jc w:val="center"/>
            </w:pPr>
            <w:r w:rsidRPr="00EC504D">
              <w:t>4</w:t>
            </w:r>
          </w:p>
          <w:p w14:paraId="4836E728" w14:textId="77777777" w:rsidR="00A24A0C" w:rsidRPr="00190546" w:rsidRDefault="00A24A0C" w:rsidP="00DC3B51">
            <w:pPr>
              <w:widowControl w:val="0"/>
              <w:contextualSpacing/>
              <w:jc w:val="center"/>
            </w:pPr>
          </w:p>
        </w:tc>
        <w:tc>
          <w:tcPr>
            <w:tcW w:w="2127" w:type="dxa"/>
            <w:tcBorders>
              <w:top w:val="nil"/>
              <w:bottom w:val="single" w:sz="4" w:space="0" w:color="000000"/>
            </w:tcBorders>
          </w:tcPr>
          <w:p w14:paraId="7D4ED640" w14:textId="77777777" w:rsidR="00A24A0C" w:rsidRPr="00EC504D" w:rsidRDefault="00A24A0C" w:rsidP="00DC3B51">
            <w:pPr>
              <w:widowControl w:val="0"/>
              <w:contextualSpacing/>
              <w:jc w:val="center"/>
            </w:pPr>
            <w:r w:rsidRPr="00190546">
              <w:t>0</w:t>
            </w:r>
          </w:p>
        </w:tc>
      </w:tr>
      <w:tr w:rsidR="00A24A0C" w:rsidRPr="00A85CFA" w14:paraId="514B222F" w14:textId="77777777" w:rsidTr="00DC3B51">
        <w:trPr>
          <w:trHeight w:val="605"/>
        </w:trPr>
        <w:tc>
          <w:tcPr>
            <w:tcW w:w="5257" w:type="dxa"/>
            <w:gridSpan w:val="2"/>
            <w:tcBorders>
              <w:top w:val="single" w:sz="4" w:space="0" w:color="000000"/>
              <w:bottom w:val="nil"/>
            </w:tcBorders>
          </w:tcPr>
          <w:p w14:paraId="0B1A5210" w14:textId="77777777" w:rsidR="00A24A0C" w:rsidRPr="00A85CFA" w:rsidRDefault="00A24A0C" w:rsidP="00DC3B51">
            <w:pPr>
              <w:widowControl w:val="0"/>
              <w:contextualSpacing/>
            </w:pPr>
            <w:r w:rsidRPr="00A85CFA">
              <w:t>N = population</w:t>
            </w:r>
          </w:p>
          <w:p w14:paraId="0BCAF74C" w14:textId="77777777" w:rsidR="00A24A0C" w:rsidRPr="00A85CFA" w:rsidRDefault="00A24A0C" w:rsidP="00DC3B51">
            <w:pPr>
              <w:widowControl w:val="0"/>
              <w:contextualSpacing/>
            </w:pPr>
          </w:p>
        </w:tc>
        <w:tc>
          <w:tcPr>
            <w:tcW w:w="2114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047DDD07" w14:textId="77777777" w:rsidR="00A24A0C" w:rsidRPr="00A85CFA" w:rsidRDefault="00A24A0C" w:rsidP="00DC3B51">
            <w:pPr>
              <w:widowControl w:val="0"/>
              <w:contextualSpacing/>
            </w:pPr>
          </w:p>
        </w:tc>
        <w:tc>
          <w:tcPr>
            <w:tcW w:w="2127" w:type="dxa"/>
            <w:tcBorders>
              <w:top w:val="single" w:sz="4" w:space="0" w:color="000000"/>
              <w:bottom w:val="nil"/>
            </w:tcBorders>
          </w:tcPr>
          <w:p w14:paraId="6B9514C8" w14:textId="77777777" w:rsidR="00A24A0C" w:rsidRPr="00A85CFA" w:rsidRDefault="00A24A0C" w:rsidP="00DC3B51">
            <w:pPr>
              <w:widowControl w:val="0"/>
              <w:contextualSpacing/>
            </w:pPr>
          </w:p>
        </w:tc>
      </w:tr>
    </w:tbl>
    <w:p w14:paraId="4A6B43B5" w14:textId="77777777" w:rsidR="00D03A06" w:rsidRDefault="00A24A0C">
      <w:bookmarkStart w:id="0" w:name="_GoBack"/>
      <w:bookmarkEnd w:id="0"/>
    </w:p>
    <w:sectPr w:rsidR="00D03A06" w:rsidSect="00391C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0C"/>
    <w:rsid w:val="0038003E"/>
    <w:rsid w:val="00391C57"/>
    <w:rsid w:val="003C4C91"/>
    <w:rsid w:val="00962C03"/>
    <w:rsid w:val="00A24A0C"/>
    <w:rsid w:val="00AE1E8C"/>
    <w:rsid w:val="00F45D91"/>
    <w:rsid w:val="00FC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9E1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A0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A24A0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Macintosh Word</Application>
  <DocSecurity>0</DocSecurity>
  <Lines>6</Lines>
  <Paragraphs>1</Paragraphs>
  <ScaleCrop>false</ScaleCrop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2019-04-16T10:53:00Z</dcterms:created>
  <dcterms:modified xsi:type="dcterms:W3CDTF">2019-04-16T10:54:00Z</dcterms:modified>
</cp:coreProperties>
</file>