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207" w:rsidRDefault="00517207" w:rsidP="00517207">
      <w:pPr>
        <w:autoSpaceDE w:val="0"/>
        <w:autoSpaceDN w:val="0"/>
        <w:adjustRightInd w:val="0"/>
        <w:spacing w:after="0" w:line="360" w:lineRule="auto"/>
        <w:jc w:val="center"/>
        <w:rPr>
          <w:rFonts w:ascii="Times New Roman" w:eastAsia="MinionPro-Regular" w:hAnsi="Times New Roman" w:cs="Times New Roman"/>
          <w:b/>
          <w:color w:val="000000" w:themeColor="text1"/>
          <w:lang w:val="en-US"/>
        </w:rPr>
      </w:pPr>
      <w:r>
        <w:rPr>
          <w:rFonts w:ascii="Times New Roman" w:eastAsia="MinionPro-Regular" w:hAnsi="Times New Roman" w:cs="Times New Roman"/>
          <w:b/>
          <w:color w:val="000000" w:themeColor="text1"/>
          <w:lang w:val="en-US"/>
        </w:rPr>
        <w:t>Genome-wide DNA methylation map of testis in pigs for study of complex trait in epigenetics</w:t>
      </w:r>
    </w:p>
    <w:p w:rsidR="00517207" w:rsidRDefault="00517207" w:rsidP="00517207">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517207" w:rsidRDefault="00517207" w:rsidP="00517207">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517207" w:rsidRPr="00047271" w:rsidRDefault="00517207" w:rsidP="00517207">
      <w:pPr>
        <w:spacing w:line="360" w:lineRule="auto"/>
        <w:jc w:val="center"/>
        <w:rPr>
          <w:rFonts w:ascii="Times New Roman" w:hAnsi="Times New Roman" w:cs="Times New Roman"/>
          <w:color w:val="000000" w:themeColor="text1"/>
        </w:rPr>
      </w:pPr>
      <w:r w:rsidRPr="00047271">
        <w:rPr>
          <w:rFonts w:ascii="Times New Roman" w:hAnsi="Times New Roman" w:cs="Times New Roman"/>
          <w:color w:val="000000" w:themeColor="text1"/>
        </w:rPr>
        <w:t>Xiao Wang</w:t>
      </w:r>
      <w:r w:rsidRPr="00047271">
        <w:rPr>
          <w:rFonts w:ascii="Times New Roman" w:hAnsi="Times New Roman" w:cs="Times New Roman"/>
          <w:color w:val="000000" w:themeColor="text1"/>
          <w:vertAlign w:val="superscript"/>
        </w:rPr>
        <w:t>1,2</w:t>
      </w:r>
      <w:r w:rsidRPr="00047271">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047271">
        <w:rPr>
          <w:rFonts w:ascii="Times New Roman" w:hAnsi="Times New Roman" w:cs="Times New Roman"/>
          <w:color w:val="000000" w:themeColor="text1"/>
        </w:rPr>
        <w:t>Haja N. Kadarmideen</w:t>
      </w:r>
      <w:r w:rsidRPr="00047271">
        <w:rPr>
          <w:rFonts w:ascii="Times New Roman" w:hAnsi="Times New Roman" w:cs="Times New Roman"/>
          <w:color w:val="000000" w:themeColor="text1"/>
          <w:vertAlign w:val="superscript"/>
        </w:rPr>
        <w:t>1,2*</w:t>
      </w:r>
    </w:p>
    <w:p w:rsidR="00517207" w:rsidRDefault="00517207" w:rsidP="00517207">
      <w:pPr>
        <w:spacing w:line="360" w:lineRule="auto"/>
        <w:jc w:val="center"/>
        <w:rPr>
          <w:rFonts w:ascii="Times New Roman" w:hAnsi="Times New Roman" w:cs="Times New Roman"/>
          <w:i/>
          <w:color w:val="000000" w:themeColor="text1"/>
          <w:lang w:val="en-US"/>
        </w:rPr>
      </w:pPr>
      <w:r>
        <w:rPr>
          <w:rFonts w:ascii="Times New Roman" w:hAnsi="Times New Roman" w:cs="Times New Roman"/>
          <w:i/>
          <w:color w:val="000000" w:themeColor="text1"/>
          <w:vertAlign w:val="superscript"/>
          <w:lang w:val="en-US"/>
        </w:rPr>
        <w:t>1</w:t>
      </w:r>
      <w:r>
        <w:rPr>
          <w:rFonts w:ascii="Times New Roman" w:hAnsi="Times New Roman" w:cs="Times New Roman"/>
          <w:i/>
          <w:color w:val="000000" w:themeColor="text1"/>
          <w:lang w:val="en-US"/>
        </w:rPr>
        <w:t xml:space="preserve">Quantitative Genomics, Bioinformatics and Computational Biology Group, Department of Bio and Health Informatics and </w:t>
      </w:r>
      <w:r>
        <w:rPr>
          <w:rFonts w:ascii="Times New Roman" w:hAnsi="Times New Roman" w:cs="Times New Roman"/>
          <w:i/>
          <w:color w:val="000000" w:themeColor="text1"/>
          <w:vertAlign w:val="superscript"/>
          <w:lang w:val="en-US"/>
        </w:rPr>
        <w:t>2</w:t>
      </w:r>
      <w:r>
        <w:rPr>
          <w:rFonts w:ascii="Times New Roman" w:hAnsi="Times New Roman" w:cs="Times New Roman"/>
          <w:i/>
          <w:color w:val="000000" w:themeColor="text1"/>
          <w:lang w:val="en-US"/>
        </w:rPr>
        <w:t>Department of Applied Mathematics and Computer Science, Technical University of Denmark, Richard Petersens Plads, Building 324</w:t>
      </w:r>
      <w:r>
        <w:rPr>
          <w:rFonts w:ascii="Times New Roman" w:hAnsi="Times New Roman" w:cs="Times New Roman" w:hint="eastAsia"/>
          <w:i/>
          <w:color w:val="000000" w:themeColor="text1"/>
          <w:lang w:val="en-US"/>
        </w:rPr>
        <w:t>, 2800</w:t>
      </w:r>
      <w:r>
        <w:rPr>
          <w:rFonts w:ascii="Times New Roman" w:hAnsi="Times New Roman" w:cs="Times New Roman"/>
          <w:i/>
          <w:color w:val="000000" w:themeColor="text1"/>
          <w:lang w:val="en-US"/>
        </w:rPr>
        <w:t>, Kongens Lyngby, Denmark</w:t>
      </w:r>
    </w:p>
    <w:p w:rsidR="00BA0EB9"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6F2B8D" w:rsidRDefault="006F2B8D"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6F2B8D" w:rsidRDefault="006F2B8D"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6F2B8D" w:rsidRPr="009E664A" w:rsidRDefault="006F2B8D"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BA0EB9" w:rsidRPr="009E664A" w:rsidRDefault="00BA0EB9" w:rsidP="00BE77F4">
      <w:pPr>
        <w:autoSpaceDE w:val="0"/>
        <w:autoSpaceDN w:val="0"/>
        <w:adjustRightInd w:val="0"/>
        <w:spacing w:after="0" w:line="360" w:lineRule="auto"/>
        <w:jc w:val="center"/>
        <w:rPr>
          <w:rFonts w:ascii="Times New Roman" w:eastAsia="MinionPro-Regular" w:hAnsi="Times New Roman" w:cs="Times New Roman"/>
          <w:color w:val="000000" w:themeColor="text1"/>
          <w:lang w:val="en-US"/>
        </w:rPr>
      </w:pPr>
    </w:p>
    <w:p w:rsidR="00DD1FEC" w:rsidRPr="00086EEA" w:rsidRDefault="00DD1FEC"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sz w:val="20"/>
          <w:lang w:val="en-US"/>
        </w:rPr>
      </w:pPr>
      <w:r w:rsidRPr="00086EEA">
        <w:rPr>
          <w:rFonts w:ascii="Times New Roman" w:eastAsia="MinionPro-Regular" w:hAnsi="Times New Roman" w:cs="Times New Roman"/>
          <w:color w:val="000000" w:themeColor="text1"/>
          <w:sz w:val="20"/>
          <w:lang w:val="en-US"/>
        </w:rPr>
        <w:lastRenderedPageBreak/>
        <w:t>Supplementary table 1. Total number of aligned cytosine methylation in different contexts.</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19"/>
        <w:gridCol w:w="1133"/>
        <w:gridCol w:w="1245"/>
        <w:gridCol w:w="1312"/>
        <w:gridCol w:w="1198"/>
        <w:gridCol w:w="1362"/>
        <w:gridCol w:w="1259"/>
        <w:gridCol w:w="1259"/>
        <w:gridCol w:w="1457"/>
        <w:gridCol w:w="1460"/>
        <w:gridCol w:w="1454"/>
      </w:tblGrid>
      <w:tr w:rsidR="00086EEA" w:rsidRPr="00712D4C" w:rsidTr="00086EEA">
        <w:tc>
          <w:tcPr>
            <w:tcW w:w="293" w:type="pct"/>
            <w:tcBorders>
              <w:top w:val="single" w:sz="12" w:space="0" w:color="auto"/>
              <w:bottom w:val="single" w:sz="4" w:space="0" w:color="auto"/>
            </w:tcBorders>
          </w:tcPr>
          <w:p w:rsidR="007E067A" w:rsidRPr="00086EEA" w:rsidRDefault="007E067A"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Sample </w:t>
            </w:r>
          </w:p>
        </w:tc>
        <w:tc>
          <w:tcPr>
            <w:tcW w:w="406" w:type="pct"/>
            <w:tcBorders>
              <w:top w:val="single" w:sz="12" w:space="0" w:color="auto"/>
              <w:bottom w:val="single" w:sz="4" w:space="0" w:color="auto"/>
            </w:tcBorders>
          </w:tcPr>
          <w:p w:rsidR="007E067A" w:rsidRPr="00086EEA" w:rsidRDefault="00712D4C"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Pr>
                <w:rFonts w:ascii="Times New Roman" w:eastAsia="MinionPro-Regular" w:hAnsi="Times New Roman" w:cs="Times New Roman"/>
                <w:color w:val="000000" w:themeColor="text1"/>
                <w:sz w:val="20"/>
                <w:szCs w:val="16"/>
                <w:lang w:val="en-US"/>
              </w:rPr>
              <w:t>Raw read pair</w:t>
            </w:r>
          </w:p>
        </w:tc>
        <w:tc>
          <w:tcPr>
            <w:tcW w:w="446" w:type="pct"/>
            <w:tcBorders>
              <w:top w:val="single" w:sz="12" w:space="0" w:color="auto"/>
              <w:bottom w:val="single" w:sz="4" w:space="0" w:color="auto"/>
            </w:tcBorders>
          </w:tcPr>
          <w:p w:rsidR="007E067A" w:rsidRPr="00086EEA" w:rsidRDefault="007E067A"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Removal of RRBS adapters pollution</w:t>
            </w:r>
          </w:p>
        </w:tc>
        <w:tc>
          <w:tcPr>
            <w:tcW w:w="470" w:type="pct"/>
            <w:tcBorders>
              <w:top w:val="single" w:sz="12" w:space="0" w:color="auto"/>
              <w:bottom w:val="single" w:sz="4" w:space="0" w:color="auto"/>
              <w:right w:val="nil"/>
            </w:tcBorders>
          </w:tcPr>
          <w:p w:rsidR="007E067A" w:rsidRPr="00086EEA" w:rsidRDefault="007E067A"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Removal of reads less than 20 bases long pollution </w:t>
            </w:r>
          </w:p>
        </w:tc>
        <w:tc>
          <w:tcPr>
            <w:tcW w:w="429" w:type="pct"/>
            <w:tcBorders>
              <w:top w:val="single" w:sz="12" w:space="0" w:color="auto"/>
              <w:left w:val="nil"/>
              <w:bottom w:val="single" w:sz="4" w:space="0" w:color="auto"/>
            </w:tcBorders>
          </w:tcPr>
          <w:p w:rsidR="007E067A" w:rsidRPr="00086EEA" w:rsidRDefault="00712D4C"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Pr>
                <w:rFonts w:ascii="Times New Roman" w:eastAsia="MinionPro-Regular" w:hAnsi="Times New Roman" w:cs="Times New Roman"/>
                <w:color w:val="000000" w:themeColor="text1"/>
                <w:sz w:val="20"/>
                <w:szCs w:val="16"/>
                <w:lang w:val="en-US"/>
              </w:rPr>
              <w:t>Uniquely aligned read pair</w:t>
            </w:r>
          </w:p>
        </w:tc>
        <w:tc>
          <w:tcPr>
            <w:tcW w:w="488" w:type="pct"/>
            <w:tcBorders>
              <w:top w:val="single" w:sz="12" w:space="0" w:color="auto"/>
              <w:left w:val="single" w:sz="4" w:space="0" w:color="auto"/>
              <w:bottom w:val="single" w:sz="4" w:space="0" w:color="auto"/>
            </w:tcBorders>
          </w:tcPr>
          <w:p w:rsidR="007E067A" w:rsidRPr="00086EEA" w:rsidRDefault="007E067A"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Total methylated cytosine in CpG context</w:t>
            </w:r>
          </w:p>
        </w:tc>
        <w:tc>
          <w:tcPr>
            <w:tcW w:w="451" w:type="pct"/>
            <w:tcBorders>
              <w:top w:val="single" w:sz="12" w:space="0" w:color="auto"/>
              <w:bottom w:val="single" w:sz="4" w:space="0" w:color="auto"/>
            </w:tcBorders>
          </w:tcPr>
          <w:p w:rsidR="007E067A" w:rsidRPr="00086EEA" w:rsidRDefault="007E067A"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Total methylated cytosine in CHG context</w:t>
            </w:r>
          </w:p>
        </w:tc>
        <w:tc>
          <w:tcPr>
            <w:tcW w:w="451" w:type="pct"/>
            <w:tcBorders>
              <w:top w:val="single" w:sz="12" w:space="0" w:color="auto"/>
              <w:bottom w:val="single" w:sz="4" w:space="0" w:color="auto"/>
            </w:tcBorders>
          </w:tcPr>
          <w:p w:rsidR="007E067A" w:rsidRPr="00086EEA" w:rsidRDefault="007E067A"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Total methylated cytosine in CHH context</w:t>
            </w:r>
          </w:p>
        </w:tc>
        <w:tc>
          <w:tcPr>
            <w:tcW w:w="522" w:type="pct"/>
            <w:tcBorders>
              <w:top w:val="single" w:sz="12" w:space="0" w:color="auto"/>
              <w:bottom w:val="single" w:sz="4" w:space="0" w:color="auto"/>
            </w:tcBorders>
          </w:tcPr>
          <w:p w:rsidR="007E067A" w:rsidRPr="00086EEA" w:rsidRDefault="007E067A"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Total unmethylated cytosine in CpG context</w:t>
            </w:r>
          </w:p>
        </w:tc>
        <w:tc>
          <w:tcPr>
            <w:tcW w:w="523" w:type="pct"/>
            <w:tcBorders>
              <w:top w:val="single" w:sz="12" w:space="0" w:color="auto"/>
              <w:bottom w:val="single" w:sz="4" w:space="0" w:color="auto"/>
            </w:tcBorders>
          </w:tcPr>
          <w:p w:rsidR="007E067A" w:rsidRPr="00086EEA" w:rsidRDefault="007E067A"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Total unmethylated cytosine in CHG context</w:t>
            </w:r>
          </w:p>
        </w:tc>
        <w:tc>
          <w:tcPr>
            <w:tcW w:w="523" w:type="pct"/>
            <w:tcBorders>
              <w:top w:val="single" w:sz="12" w:space="0" w:color="auto"/>
              <w:bottom w:val="single" w:sz="4" w:space="0" w:color="auto"/>
            </w:tcBorders>
          </w:tcPr>
          <w:p w:rsidR="007E067A" w:rsidRPr="00086EEA" w:rsidRDefault="007E067A"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Total unmethylated cytosine in CHH context</w:t>
            </w:r>
          </w:p>
        </w:tc>
      </w:tr>
      <w:tr w:rsidR="00086EEA" w:rsidRPr="00086EEA" w:rsidTr="00086EEA">
        <w:tc>
          <w:tcPr>
            <w:tcW w:w="293" w:type="pct"/>
            <w:tcBorders>
              <w:top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w:t>
            </w:r>
          </w:p>
        </w:tc>
        <w:tc>
          <w:tcPr>
            <w:tcW w:w="406" w:type="pct"/>
            <w:tcBorders>
              <w:top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16,698,176</w:t>
            </w:r>
          </w:p>
        </w:tc>
        <w:tc>
          <w:tcPr>
            <w:tcW w:w="446" w:type="pct"/>
            <w:tcBorders>
              <w:top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16,676,459</w:t>
            </w:r>
          </w:p>
        </w:tc>
        <w:tc>
          <w:tcPr>
            <w:tcW w:w="470" w:type="pct"/>
            <w:tcBorders>
              <w:top w:val="single" w:sz="4" w:space="0" w:color="auto"/>
              <w:righ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16,505,578</w:t>
            </w:r>
          </w:p>
        </w:tc>
        <w:tc>
          <w:tcPr>
            <w:tcW w:w="429" w:type="pct"/>
            <w:tcBorders>
              <w:top w:val="single" w:sz="4" w:space="0" w:color="auto"/>
              <w:lef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7,626,224 </w:t>
            </w:r>
          </w:p>
        </w:tc>
        <w:tc>
          <w:tcPr>
            <w:tcW w:w="488" w:type="pct"/>
            <w:tcBorders>
              <w:top w:val="single" w:sz="4" w:space="0" w:color="auto"/>
              <w:left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25</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285</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774</w:t>
            </w:r>
          </w:p>
        </w:tc>
        <w:tc>
          <w:tcPr>
            <w:tcW w:w="451" w:type="pct"/>
            <w:tcBorders>
              <w:top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533</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874</w:t>
            </w:r>
          </w:p>
        </w:tc>
        <w:tc>
          <w:tcPr>
            <w:tcW w:w="451" w:type="pct"/>
            <w:tcBorders>
              <w:top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613</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446</w:t>
            </w:r>
          </w:p>
        </w:tc>
        <w:tc>
          <w:tcPr>
            <w:tcW w:w="522" w:type="pct"/>
            <w:tcBorders>
              <w:top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25</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954</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263</w:t>
            </w:r>
          </w:p>
        </w:tc>
        <w:tc>
          <w:tcPr>
            <w:tcW w:w="523" w:type="pct"/>
            <w:tcBorders>
              <w:top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58</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429</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002</w:t>
            </w:r>
          </w:p>
        </w:tc>
        <w:tc>
          <w:tcPr>
            <w:tcW w:w="523" w:type="pct"/>
            <w:tcBorders>
              <w:top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99</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676</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221</w:t>
            </w:r>
          </w:p>
        </w:tc>
      </w:tr>
      <w:tr w:rsidR="00086EEA" w:rsidRPr="00086EEA" w:rsidTr="00086EEA">
        <w:tc>
          <w:tcPr>
            <w:tcW w:w="29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w:t>
            </w:r>
          </w:p>
        </w:tc>
        <w:tc>
          <w:tcPr>
            <w:tcW w:w="40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95,226,092</w:t>
            </w:r>
          </w:p>
        </w:tc>
        <w:tc>
          <w:tcPr>
            <w:tcW w:w="44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94,982,628</w:t>
            </w:r>
          </w:p>
        </w:tc>
        <w:tc>
          <w:tcPr>
            <w:tcW w:w="470" w:type="pct"/>
            <w:tcBorders>
              <w:righ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93,817,089</w:t>
            </w:r>
          </w:p>
        </w:tc>
        <w:tc>
          <w:tcPr>
            <w:tcW w:w="429" w:type="pct"/>
            <w:tcBorders>
              <w:lef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47,664,062 </w:t>
            </w:r>
          </w:p>
        </w:tc>
        <w:tc>
          <w:tcPr>
            <w:tcW w:w="488" w:type="pct"/>
            <w:tcBorders>
              <w:left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176</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804</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459</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4</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035</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546</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4</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935</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839</w:t>
            </w:r>
          </w:p>
        </w:tc>
        <w:tc>
          <w:tcPr>
            <w:tcW w:w="522"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157</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691</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156</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403</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645</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743</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710</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921</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851</w:t>
            </w:r>
          </w:p>
        </w:tc>
      </w:tr>
      <w:tr w:rsidR="00086EEA" w:rsidRPr="00086EEA" w:rsidTr="00086EEA">
        <w:tc>
          <w:tcPr>
            <w:tcW w:w="29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w:t>
            </w:r>
          </w:p>
        </w:tc>
        <w:tc>
          <w:tcPr>
            <w:tcW w:w="40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38,428,786</w:t>
            </w:r>
          </w:p>
        </w:tc>
        <w:tc>
          <w:tcPr>
            <w:tcW w:w="44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38,398,933</w:t>
            </w:r>
          </w:p>
        </w:tc>
        <w:tc>
          <w:tcPr>
            <w:tcW w:w="470" w:type="pct"/>
            <w:tcBorders>
              <w:righ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38,026,074</w:t>
            </w:r>
          </w:p>
        </w:tc>
        <w:tc>
          <w:tcPr>
            <w:tcW w:w="429" w:type="pct"/>
            <w:tcBorders>
              <w:lef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17,805,056 </w:t>
            </w:r>
          </w:p>
        </w:tc>
        <w:tc>
          <w:tcPr>
            <w:tcW w:w="488" w:type="pct"/>
            <w:tcBorders>
              <w:left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56</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793</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321</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183</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759</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405</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332</w:t>
            </w:r>
          </w:p>
        </w:tc>
        <w:tc>
          <w:tcPr>
            <w:tcW w:w="522"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67</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690</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550</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139</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729</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393</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241</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165</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963</w:t>
            </w:r>
          </w:p>
        </w:tc>
      </w:tr>
      <w:tr w:rsidR="00086EEA" w:rsidRPr="00086EEA" w:rsidTr="00086EEA">
        <w:tc>
          <w:tcPr>
            <w:tcW w:w="29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4</w:t>
            </w:r>
          </w:p>
        </w:tc>
        <w:tc>
          <w:tcPr>
            <w:tcW w:w="40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76,547,112</w:t>
            </w:r>
          </w:p>
        </w:tc>
        <w:tc>
          <w:tcPr>
            <w:tcW w:w="44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76,492,906</w:t>
            </w:r>
          </w:p>
        </w:tc>
        <w:tc>
          <w:tcPr>
            <w:tcW w:w="470" w:type="pct"/>
            <w:tcBorders>
              <w:righ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75,769,839</w:t>
            </w:r>
          </w:p>
        </w:tc>
        <w:tc>
          <w:tcPr>
            <w:tcW w:w="429" w:type="pct"/>
            <w:tcBorders>
              <w:lef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38,737,948 </w:t>
            </w:r>
          </w:p>
        </w:tc>
        <w:tc>
          <w:tcPr>
            <w:tcW w:w="488" w:type="pct"/>
            <w:tcBorders>
              <w:left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138</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976</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823</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832</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374</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546</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545</w:t>
            </w:r>
          </w:p>
        </w:tc>
        <w:tc>
          <w:tcPr>
            <w:tcW w:w="522"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126</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425</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365</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322</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401</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427</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567</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481</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702</w:t>
            </w:r>
          </w:p>
        </w:tc>
      </w:tr>
      <w:tr w:rsidR="00086EEA" w:rsidRPr="00086EEA" w:rsidTr="00086EEA">
        <w:tc>
          <w:tcPr>
            <w:tcW w:w="29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w:t>
            </w:r>
          </w:p>
        </w:tc>
        <w:tc>
          <w:tcPr>
            <w:tcW w:w="40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58,288,942</w:t>
            </w:r>
          </w:p>
        </w:tc>
        <w:tc>
          <w:tcPr>
            <w:tcW w:w="44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58,203,032</w:t>
            </w:r>
          </w:p>
        </w:tc>
        <w:tc>
          <w:tcPr>
            <w:tcW w:w="470" w:type="pct"/>
            <w:tcBorders>
              <w:righ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57,267,890</w:t>
            </w:r>
          </w:p>
        </w:tc>
        <w:tc>
          <w:tcPr>
            <w:tcW w:w="429" w:type="pct"/>
            <w:tcBorders>
              <w:lef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29,233,916 </w:t>
            </w:r>
          </w:p>
        </w:tc>
        <w:tc>
          <w:tcPr>
            <w:tcW w:w="488" w:type="pct"/>
            <w:tcBorders>
              <w:left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101</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157</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611</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824</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688</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734</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279</w:t>
            </w:r>
          </w:p>
        </w:tc>
        <w:tc>
          <w:tcPr>
            <w:tcW w:w="522"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99</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455</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692</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265</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705</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802</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523</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404</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400</w:t>
            </w:r>
          </w:p>
        </w:tc>
      </w:tr>
      <w:tr w:rsidR="00086EEA" w:rsidRPr="00086EEA" w:rsidTr="00086EEA">
        <w:tc>
          <w:tcPr>
            <w:tcW w:w="29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6</w:t>
            </w:r>
          </w:p>
        </w:tc>
        <w:tc>
          <w:tcPr>
            <w:tcW w:w="40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69,409,837</w:t>
            </w:r>
          </w:p>
        </w:tc>
        <w:tc>
          <w:tcPr>
            <w:tcW w:w="44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69,277,350</w:t>
            </w:r>
          </w:p>
        </w:tc>
        <w:tc>
          <w:tcPr>
            <w:tcW w:w="470" w:type="pct"/>
            <w:tcBorders>
              <w:righ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68,607,455</w:t>
            </w:r>
          </w:p>
        </w:tc>
        <w:tc>
          <w:tcPr>
            <w:tcW w:w="429" w:type="pct"/>
            <w:tcBorders>
              <w:lef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31,560,762 </w:t>
            </w:r>
          </w:p>
        </w:tc>
        <w:tc>
          <w:tcPr>
            <w:tcW w:w="488" w:type="pct"/>
            <w:tcBorders>
              <w:left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99</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474</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166</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177</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276</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680</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962</w:t>
            </w:r>
          </w:p>
        </w:tc>
        <w:tc>
          <w:tcPr>
            <w:tcW w:w="522"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116</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309</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843</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241</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862</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604</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418</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560</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859</w:t>
            </w:r>
          </w:p>
        </w:tc>
      </w:tr>
      <w:tr w:rsidR="00086EEA" w:rsidRPr="00086EEA" w:rsidTr="00086EEA">
        <w:tc>
          <w:tcPr>
            <w:tcW w:w="29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7</w:t>
            </w:r>
          </w:p>
        </w:tc>
        <w:tc>
          <w:tcPr>
            <w:tcW w:w="40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85,946,536</w:t>
            </w:r>
          </w:p>
        </w:tc>
        <w:tc>
          <w:tcPr>
            <w:tcW w:w="44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85,848,515</w:t>
            </w:r>
          </w:p>
        </w:tc>
        <w:tc>
          <w:tcPr>
            <w:tcW w:w="470" w:type="pct"/>
            <w:tcBorders>
              <w:righ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85,068,927</w:t>
            </w:r>
          </w:p>
        </w:tc>
        <w:tc>
          <w:tcPr>
            <w:tcW w:w="429" w:type="pct"/>
            <w:tcBorders>
              <w:lef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41,686,025 </w:t>
            </w:r>
          </w:p>
        </w:tc>
        <w:tc>
          <w:tcPr>
            <w:tcW w:w="488" w:type="pct"/>
            <w:tcBorders>
              <w:left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139</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527</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755</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118</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644</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983</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459</w:t>
            </w:r>
          </w:p>
        </w:tc>
        <w:tc>
          <w:tcPr>
            <w:tcW w:w="522"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143</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670</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905</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336</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163</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467</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594</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334</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671</w:t>
            </w:r>
          </w:p>
        </w:tc>
      </w:tr>
      <w:tr w:rsidR="00086EEA" w:rsidRPr="00086EEA" w:rsidTr="00086EEA">
        <w:tc>
          <w:tcPr>
            <w:tcW w:w="29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8</w:t>
            </w:r>
          </w:p>
        </w:tc>
        <w:tc>
          <w:tcPr>
            <w:tcW w:w="40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76,287,408</w:t>
            </w:r>
          </w:p>
        </w:tc>
        <w:tc>
          <w:tcPr>
            <w:tcW w:w="44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76,091,969</w:t>
            </w:r>
          </w:p>
        </w:tc>
        <w:tc>
          <w:tcPr>
            <w:tcW w:w="470" w:type="pct"/>
            <w:tcBorders>
              <w:righ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75,438,276</w:t>
            </w:r>
          </w:p>
        </w:tc>
        <w:tc>
          <w:tcPr>
            <w:tcW w:w="429" w:type="pct"/>
            <w:tcBorders>
              <w:lef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38,315,536 </w:t>
            </w:r>
          </w:p>
        </w:tc>
        <w:tc>
          <w:tcPr>
            <w:tcW w:w="488" w:type="pct"/>
            <w:tcBorders>
              <w:left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134</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584</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159</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001</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451</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4</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062</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527</w:t>
            </w:r>
          </w:p>
        </w:tc>
        <w:tc>
          <w:tcPr>
            <w:tcW w:w="522"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128</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653</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677</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324</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817</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894</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599</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275</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112</w:t>
            </w:r>
          </w:p>
        </w:tc>
      </w:tr>
      <w:tr w:rsidR="00086EEA" w:rsidRPr="00086EEA" w:rsidTr="00086EEA">
        <w:tc>
          <w:tcPr>
            <w:tcW w:w="29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9</w:t>
            </w:r>
          </w:p>
        </w:tc>
        <w:tc>
          <w:tcPr>
            <w:tcW w:w="40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17,120,606</w:t>
            </w:r>
          </w:p>
        </w:tc>
        <w:tc>
          <w:tcPr>
            <w:tcW w:w="446"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17,100,153</w:t>
            </w:r>
          </w:p>
        </w:tc>
        <w:tc>
          <w:tcPr>
            <w:tcW w:w="470" w:type="pct"/>
            <w:tcBorders>
              <w:righ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16,940,690</w:t>
            </w:r>
          </w:p>
        </w:tc>
        <w:tc>
          <w:tcPr>
            <w:tcW w:w="429" w:type="pct"/>
            <w:tcBorders>
              <w:left w:val="nil"/>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 xml:space="preserve">7,873,386 </w:t>
            </w:r>
          </w:p>
        </w:tc>
        <w:tc>
          <w:tcPr>
            <w:tcW w:w="488" w:type="pct"/>
            <w:tcBorders>
              <w:left w:val="single" w:sz="4" w:space="0" w:color="auto"/>
            </w:tcBorders>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26</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155</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846</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568</w:t>
            </w:r>
            <w:r w:rsidR="0033653D"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832</w:t>
            </w:r>
          </w:p>
        </w:tc>
        <w:tc>
          <w:tcPr>
            <w:tcW w:w="451"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672</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578</w:t>
            </w:r>
          </w:p>
        </w:tc>
        <w:tc>
          <w:tcPr>
            <w:tcW w:w="522"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26</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163</w:t>
            </w:r>
            <w:r w:rsidR="00F23BA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882</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59</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605</w:t>
            </w:r>
            <w:r w:rsidR="00D65777"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482</w:t>
            </w:r>
          </w:p>
        </w:tc>
        <w:tc>
          <w:tcPr>
            <w:tcW w:w="523" w:type="pct"/>
          </w:tcPr>
          <w:p w:rsidR="00617FF4" w:rsidRPr="00086EEA" w:rsidRDefault="00617FF4"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101</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298</w:t>
            </w:r>
            <w:r w:rsidR="00A41F1F"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534</w:t>
            </w:r>
          </w:p>
        </w:tc>
      </w:tr>
      <w:tr w:rsidR="00086EEA" w:rsidRPr="00086EEA" w:rsidTr="00086EEA">
        <w:tc>
          <w:tcPr>
            <w:tcW w:w="293" w:type="pct"/>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Mean</w:t>
            </w:r>
          </w:p>
        </w:tc>
        <w:tc>
          <w:tcPr>
            <w:tcW w:w="406" w:type="pct"/>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59,328,166</w:t>
            </w:r>
          </w:p>
        </w:tc>
        <w:tc>
          <w:tcPr>
            <w:tcW w:w="446" w:type="pct"/>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59,230,216</w:t>
            </w:r>
          </w:p>
        </w:tc>
        <w:tc>
          <w:tcPr>
            <w:tcW w:w="470" w:type="pct"/>
            <w:tcBorders>
              <w:right w:val="nil"/>
            </w:tcBorders>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58,604,646</w:t>
            </w:r>
          </w:p>
        </w:tc>
        <w:tc>
          <w:tcPr>
            <w:tcW w:w="429" w:type="pct"/>
            <w:tcBorders>
              <w:left w:val="nil"/>
            </w:tcBorders>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28,944,768</w:t>
            </w:r>
          </w:p>
        </w:tc>
        <w:tc>
          <w:tcPr>
            <w:tcW w:w="488" w:type="pct"/>
            <w:tcBorders>
              <w:left w:val="single" w:sz="4" w:space="0" w:color="auto"/>
            </w:tcBorders>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99,862,213</w:t>
            </w:r>
          </w:p>
        </w:tc>
        <w:tc>
          <w:tcPr>
            <w:tcW w:w="451" w:type="pct"/>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2,141,827</w:t>
            </w:r>
          </w:p>
        </w:tc>
        <w:tc>
          <w:tcPr>
            <w:tcW w:w="451" w:type="pct"/>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2,737,219</w:t>
            </w:r>
          </w:p>
        </w:tc>
        <w:tc>
          <w:tcPr>
            <w:tcW w:w="522" w:type="pct"/>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99,112,815</w:t>
            </w:r>
          </w:p>
        </w:tc>
        <w:tc>
          <w:tcPr>
            <w:tcW w:w="523" w:type="pct"/>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239,151,202</w:t>
            </w:r>
          </w:p>
        </w:tc>
        <w:tc>
          <w:tcPr>
            <w:tcW w:w="523" w:type="pct"/>
            <w:vAlign w:val="bottom"/>
          </w:tcPr>
          <w:p w:rsidR="00E540D9" w:rsidRPr="00086EEA" w:rsidRDefault="00E540D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428,457,701</w:t>
            </w:r>
          </w:p>
        </w:tc>
      </w:tr>
      <w:tr w:rsidR="00086EEA" w:rsidRPr="00086EEA" w:rsidTr="00086EEA">
        <w:tc>
          <w:tcPr>
            <w:tcW w:w="293" w:type="pct"/>
          </w:tcPr>
          <w:p w:rsidR="008C6D19" w:rsidRPr="00086EEA" w:rsidRDefault="008C6D1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SD</w:t>
            </w:r>
          </w:p>
        </w:tc>
        <w:tc>
          <w:tcPr>
            <w:tcW w:w="406" w:type="pct"/>
            <w:tcBorders>
              <w:bottom w:val="single" w:sz="12" w:space="0" w:color="auto"/>
            </w:tcBorders>
            <w:vAlign w:val="bottom"/>
          </w:tcPr>
          <w:p w:rsidR="008C6D19" w:rsidRPr="00086EEA" w:rsidRDefault="008C6D1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28</w:t>
            </w:r>
            <w:r w:rsidR="00AC77C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981</w:t>
            </w:r>
            <w:r w:rsidR="00AC77C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902</w:t>
            </w:r>
          </w:p>
        </w:tc>
        <w:tc>
          <w:tcPr>
            <w:tcW w:w="446" w:type="pct"/>
            <w:tcBorders>
              <w:bottom w:val="single" w:sz="12" w:space="0" w:color="auto"/>
            </w:tcBorders>
            <w:vAlign w:val="bottom"/>
          </w:tcPr>
          <w:p w:rsidR="008C6D19" w:rsidRPr="00086EEA" w:rsidRDefault="008C6D1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28</w:t>
            </w:r>
            <w:r w:rsidR="00AC77C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919</w:t>
            </w:r>
            <w:r w:rsidR="00AC77C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705</w:t>
            </w:r>
          </w:p>
        </w:tc>
        <w:tc>
          <w:tcPr>
            <w:tcW w:w="470" w:type="pct"/>
            <w:tcBorders>
              <w:bottom w:val="single" w:sz="12" w:space="0" w:color="auto"/>
              <w:right w:val="nil"/>
            </w:tcBorders>
            <w:vAlign w:val="bottom"/>
          </w:tcPr>
          <w:p w:rsidR="008C6D19" w:rsidRPr="00086EEA" w:rsidRDefault="008C6D1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28</w:t>
            </w:r>
            <w:r w:rsidR="00AC77C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617</w:t>
            </w:r>
            <w:r w:rsidR="00AC77C2"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798</w:t>
            </w:r>
          </w:p>
        </w:tc>
        <w:tc>
          <w:tcPr>
            <w:tcW w:w="429" w:type="pct"/>
            <w:tcBorders>
              <w:left w:val="nil"/>
              <w:bottom w:val="single" w:sz="12" w:space="0" w:color="auto"/>
            </w:tcBorders>
            <w:vAlign w:val="bottom"/>
          </w:tcPr>
          <w:p w:rsidR="008C6D19" w:rsidRPr="00086EEA" w:rsidRDefault="00AC77C2"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14,688,316</w:t>
            </w:r>
          </w:p>
        </w:tc>
        <w:tc>
          <w:tcPr>
            <w:tcW w:w="488" w:type="pct"/>
            <w:tcBorders>
              <w:left w:val="single" w:sz="4" w:space="0" w:color="auto"/>
            </w:tcBorders>
            <w:vAlign w:val="bottom"/>
          </w:tcPr>
          <w:p w:rsidR="008C6D19" w:rsidRPr="00086EEA" w:rsidRDefault="002827F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53</w:t>
            </w:r>
            <w:r w:rsidR="00383D2B"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712</w:t>
            </w:r>
            <w:r w:rsidR="00383D2B"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26</w:t>
            </w:r>
            <w:r w:rsidR="00383D2B" w:rsidRPr="00086EEA">
              <w:rPr>
                <w:rFonts w:ascii="Times New Roman" w:eastAsia="MinionPro-Regular" w:hAnsi="Times New Roman" w:cs="Times New Roman"/>
                <w:color w:val="000000" w:themeColor="text1"/>
                <w:sz w:val="20"/>
                <w:szCs w:val="16"/>
                <w:lang w:val="en-US"/>
              </w:rPr>
              <w:t>9</w:t>
            </w:r>
          </w:p>
        </w:tc>
        <w:tc>
          <w:tcPr>
            <w:tcW w:w="451" w:type="pct"/>
            <w:vAlign w:val="bottom"/>
          </w:tcPr>
          <w:p w:rsidR="008C6D19" w:rsidRPr="00086EEA" w:rsidRDefault="002827F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1,216,332</w:t>
            </w:r>
          </w:p>
        </w:tc>
        <w:tc>
          <w:tcPr>
            <w:tcW w:w="451" w:type="pct"/>
            <w:vAlign w:val="bottom"/>
          </w:tcPr>
          <w:p w:rsidR="008C6D19" w:rsidRPr="00086EEA" w:rsidRDefault="002827F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1,555,183</w:t>
            </w:r>
          </w:p>
        </w:tc>
        <w:tc>
          <w:tcPr>
            <w:tcW w:w="522" w:type="pct"/>
            <w:vAlign w:val="bottom"/>
          </w:tcPr>
          <w:p w:rsidR="008C6D19" w:rsidRPr="00086EEA" w:rsidRDefault="008C6D1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48</w:t>
            </w:r>
            <w:r w:rsidR="002827F9"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724</w:t>
            </w:r>
            <w:r w:rsidR="002827F9"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247</w:t>
            </w:r>
          </w:p>
        </w:tc>
        <w:tc>
          <w:tcPr>
            <w:tcW w:w="523" w:type="pct"/>
            <w:vAlign w:val="bottom"/>
          </w:tcPr>
          <w:p w:rsidR="008C6D19" w:rsidRPr="00086EEA" w:rsidRDefault="008C6D1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125</w:t>
            </w:r>
            <w:r w:rsidR="002827F9"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615</w:t>
            </w:r>
            <w:r w:rsidR="002827F9"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280</w:t>
            </w:r>
          </w:p>
        </w:tc>
        <w:tc>
          <w:tcPr>
            <w:tcW w:w="523" w:type="pct"/>
            <w:vAlign w:val="bottom"/>
          </w:tcPr>
          <w:p w:rsidR="008C6D19" w:rsidRPr="00086EEA" w:rsidRDefault="008C6D19" w:rsidP="00BE77F4">
            <w:pPr>
              <w:autoSpaceDE w:val="0"/>
              <w:autoSpaceDN w:val="0"/>
              <w:adjustRightInd w:val="0"/>
              <w:spacing w:line="360" w:lineRule="auto"/>
              <w:rPr>
                <w:rFonts w:ascii="Times New Roman" w:eastAsia="MinionPro-Regular" w:hAnsi="Times New Roman" w:cs="Times New Roman"/>
                <w:color w:val="000000" w:themeColor="text1"/>
                <w:sz w:val="20"/>
                <w:szCs w:val="16"/>
                <w:lang w:val="en-US"/>
              </w:rPr>
            </w:pPr>
            <w:r w:rsidRPr="00086EEA">
              <w:rPr>
                <w:rFonts w:ascii="Times New Roman" w:eastAsia="MinionPro-Regular" w:hAnsi="Times New Roman" w:cs="Times New Roman"/>
                <w:color w:val="000000" w:themeColor="text1"/>
                <w:sz w:val="20"/>
                <w:szCs w:val="16"/>
                <w:lang w:val="en-US"/>
              </w:rPr>
              <w:t>227</w:t>
            </w:r>
            <w:r w:rsidR="002827F9"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796</w:t>
            </w:r>
            <w:r w:rsidR="002827F9" w:rsidRPr="00086EEA">
              <w:rPr>
                <w:rFonts w:ascii="Times New Roman" w:eastAsia="MinionPro-Regular" w:hAnsi="Times New Roman" w:cs="Times New Roman"/>
                <w:color w:val="000000" w:themeColor="text1"/>
                <w:sz w:val="20"/>
                <w:szCs w:val="16"/>
                <w:lang w:val="en-US"/>
              </w:rPr>
              <w:t>,</w:t>
            </w:r>
            <w:r w:rsidRPr="00086EEA">
              <w:rPr>
                <w:rFonts w:ascii="Times New Roman" w:eastAsia="MinionPro-Regular" w:hAnsi="Times New Roman" w:cs="Times New Roman"/>
                <w:color w:val="000000" w:themeColor="text1"/>
                <w:sz w:val="20"/>
                <w:szCs w:val="16"/>
                <w:lang w:val="en-US"/>
              </w:rPr>
              <w:t>188</w:t>
            </w:r>
          </w:p>
        </w:tc>
      </w:tr>
    </w:tbl>
    <w:p w:rsidR="003E74FF" w:rsidRDefault="003E74FF"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DD1FEC" w:rsidRDefault="00DD1FEC"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DD1FEC" w:rsidRPr="00086EEA" w:rsidRDefault="00DD1FEC"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sz w:val="20"/>
          <w:lang w:val="en-US"/>
        </w:rPr>
      </w:pPr>
      <w:r w:rsidRPr="00086EEA">
        <w:rPr>
          <w:rFonts w:ascii="Times New Roman" w:eastAsia="MinionPro-Regular" w:hAnsi="Times New Roman" w:cs="Times New Roman"/>
          <w:color w:val="000000" w:themeColor="text1"/>
          <w:sz w:val="20"/>
          <w:lang w:val="en-US"/>
        </w:rPr>
        <w:lastRenderedPageBreak/>
        <w:t xml:space="preserve">Supplementary table 2. </w:t>
      </w:r>
      <w:r w:rsidRPr="00086EEA">
        <w:rPr>
          <w:rFonts w:ascii="Times New Roman" w:eastAsia="MinionPro-Regular" w:hAnsi="Times New Roman" w:cs="Times New Roman"/>
          <w:color w:val="000000" w:themeColor="text1"/>
          <w:sz w:val="20"/>
          <w:szCs w:val="20"/>
          <w:lang w:val="en-US"/>
        </w:rPr>
        <w:t>Statistics of coverage and methylation rate</w:t>
      </w:r>
      <w:r w:rsidR="002464C8">
        <w:rPr>
          <w:rFonts w:ascii="Times New Roman" w:eastAsia="MinionPro-Regular" w:hAnsi="Times New Roman" w:cs="Times New Roman"/>
          <w:color w:val="000000" w:themeColor="text1"/>
          <w:sz w:val="20"/>
          <w:szCs w:val="20"/>
          <w:lang w:val="en-US"/>
        </w:rPr>
        <w:t>s</w:t>
      </w:r>
      <w:r w:rsidRPr="00086EEA">
        <w:rPr>
          <w:rFonts w:ascii="Times New Roman" w:eastAsia="MinionPro-Regular" w:hAnsi="Times New Roman" w:cs="Times New Roman"/>
          <w:color w:val="000000" w:themeColor="text1"/>
          <w:sz w:val="20"/>
          <w:szCs w:val="20"/>
          <w:lang w:val="en-US"/>
        </w:rPr>
        <w:t xml:space="preserve"> in CpG context</w:t>
      </w:r>
      <w:r w:rsidRPr="00086EEA">
        <w:rPr>
          <w:color w:val="000000" w:themeColor="text1"/>
          <w:sz w:val="20"/>
          <w:szCs w:val="20"/>
          <w:lang w:val="en-US"/>
        </w:rPr>
        <w:t>.</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1016"/>
        <w:gridCol w:w="1116"/>
        <w:gridCol w:w="1016"/>
        <w:gridCol w:w="1116"/>
        <w:gridCol w:w="1116"/>
        <w:gridCol w:w="1016"/>
        <w:gridCol w:w="1016"/>
        <w:gridCol w:w="1016"/>
        <w:gridCol w:w="1016"/>
        <w:gridCol w:w="1016"/>
        <w:gridCol w:w="1016"/>
      </w:tblGrid>
      <w:tr w:rsidR="00DD1FEC" w:rsidRPr="00086EEA" w:rsidTr="00086EEA">
        <w:tc>
          <w:tcPr>
            <w:tcW w:w="923" w:type="pct"/>
            <w:tcBorders>
              <w:top w:val="single" w:sz="12" w:space="0" w:color="auto"/>
              <w:bottom w:val="single" w:sz="4" w:space="0" w:color="auto"/>
              <w:right w:val="single" w:sz="4" w:space="0" w:color="auto"/>
            </w:tcBorders>
          </w:tcPr>
          <w:p w:rsidR="00DD1FEC" w:rsidRPr="00086EEA" w:rsidRDefault="00BE6696"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Sample</w:t>
            </w:r>
          </w:p>
        </w:tc>
        <w:tc>
          <w:tcPr>
            <w:tcW w:w="361" w:type="pct"/>
            <w:tcBorders>
              <w:top w:val="single" w:sz="12" w:space="0" w:color="auto"/>
              <w:left w:val="single" w:sz="4" w:space="0" w:color="auto"/>
              <w:bottom w:val="single" w:sz="4" w:space="0" w:color="auto"/>
            </w:tcBorders>
          </w:tcPr>
          <w:p w:rsidR="00DD1FEC" w:rsidRPr="00086EEA" w:rsidRDefault="003B6082"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w:t>
            </w:r>
          </w:p>
        </w:tc>
        <w:tc>
          <w:tcPr>
            <w:tcW w:w="396" w:type="pct"/>
            <w:tcBorders>
              <w:top w:val="single" w:sz="12" w:space="0" w:color="auto"/>
              <w:bottom w:val="single" w:sz="4" w:space="0" w:color="auto"/>
            </w:tcBorders>
          </w:tcPr>
          <w:p w:rsidR="00DD1FEC" w:rsidRPr="00086EEA" w:rsidRDefault="003B6082"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w:t>
            </w:r>
          </w:p>
        </w:tc>
        <w:tc>
          <w:tcPr>
            <w:tcW w:w="361" w:type="pct"/>
            <w:tcBorders>
              <w:top w:val="single" w:sz="12" w:space="0" w:color="auto"/>
              <w:bottom w:val="single" w:sz="4" w:space="0" w:color="auto"/>
            </w:tcBorders>
          </w:tcPr>
          <w:p w:rsidR="00DD1FEC" w:rsidRPr="00086EEA" w:rsidRDefault="003B6082"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w:t>
            </w:r>
          </w:p>
        </w:tc>
        <w:tc>
          <w:tcPr>
            <w:tcW w:w="396" w:type="pct"/>
            <w:tcBorders>
              <w:top w:val="single" w:sz="12" w:space="0" w:color="auto"/>
              <w:bottom w:val="single" w:sz="4" w:space="0" w:color="auto"/>
            </w:tcBorders>
          </w:tcPr>
          <w:p w:rsidR="00DD1FEC" w:rsidRPr="00086EEA" w:rsidRDefault="003B6082"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w:t>
            </w:r>
          </w:p>
        </w:tc>
        <w:tc>
          <w:tcPr>
            <w:tcW w:w="396" w:type="pct"/>
            <w:tcBorders>
              <w:top w:val="single" w:sz="12" w:space="0" w:color="auto"/>
              <w:bottom w:val="single" w:sz="4" w:space="0" w:color="auto"/>
            </w:tcBorders>
          </w:tcPr>
          <w:p w:rsidR="00DD1FEC" w:rsidRPr="00086EEA" w:rsidRDefault="003B6082"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w:t>
            </w:r>
          </w:p>
        </w:tc>
        <w:tc>
          <w:tcPr>
            <w:tcW w:w="361" w:type="pct"/>
            <w:tcBorders>
              <w:top w:val="single" w:sz="12" w:space="0" w:color="auto"/>
              <w:bottom w:val="single" w:sz="4" w:space="0" w:color="auto"/>
            </w:tcBorders>
          </w:tcPr>
          <w:p w:rsidR="00DD1FEC" w:rsidRPr="00086EEA" w:rsidRDefault="003B6082"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6</w:t>
            </w:r>
          </w:p>
        </w:tc>
        <w:tc>
          <w:tcPr>
            <w:tcW w:w="361" w:type="pct"/>
            <w:tcBorders>
              <w:top w:val="single" w:sz="12" w:space="0" w:color="auto"/>
              <w:bottom w:val="single" w:sz="4" w:space="0" w:color="auto"/>
            </w:tcBorders>
          </w:tcPr>
          <w:p w:rsidR="00DD1FEC" w:rsidRPr="00086EEA" w:rsidRDefault="003B6082"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7</w:t>
            </w:r>
          </w:p>
        </w:tc>
        <w:tc>
          <w:tcPr>
            <w:tcW w:w="361" w:type="pct"/>
            <w:tcBorders>
              <w:top w:val="single" w:sz="12" w:space="0" w:color="auto"/>
              <w:bottom w:val="single" w:sz="4" w:space="0" w:color="auto"/>
            </w:tcBorders>
          </w:tcPr>
          <w:p w:rsidR="00DD1FEC" w:rsidRPr="00086EEA" w:rsidRDefault="003B6082"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8</w:t>
            </w:r>
          </w:p>
        </w:tc>
        <w:tc>
          <w:tcPr>
            <w:tcW w:w="361" w:type="pct"/>
            <w:tcBorders>
              <w:top w:val="single" w:sz="12" w:space="0" w:color="auto"/>
              <w:bottom w:val="single" w:sz="4" w:space="0" w:color="auto"/>
              <w:right w:val="single" w:sz="4" w:space="0" w:color="auto"/>
            </w:tcBorders>
          </w:tcPr>
          <w:p w:rsidR="00DD1FEC" w:rsidRPr="00086EEA" w:rsidRDefault="003B6082"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9</w:t>
            </w:r>
          </w:p>
        </w:tc>
        <w:tc>
          <w:tcPr>
            <w:tcW w:w="361" w:type="pct"/>
            <w:tcBorders>
              <w:top w:val="single" w:sz="12" w:space="0" w:color="auto"/>
              <w:left w:val="single" w:sz="4" w:space="0" w:color="auto"/>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Mean</w:t>
            </w:r>
          </w:p>
        </w:tc>
        <w:tc>
          <w:tcPr>
            <w:tcW w:w="361" w:type="pct"/>
            <w:tcBorders>
              <w:top w:val="single" w:sz="12" w:space="0" w:color="auto"/>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SD</w:t>
            </w:r>
          </w:p>
        </w:tc>
      </w:tr>
      <w:tr w:rsidR="00DD1FEC" w:rsidRPr="00086EEA" w:rsidTr="00086EEA">
        <w:tc>
          <w:tcPr>
            <w:tcW w:w="923" w:type="pct"/>
            <w:tcBorders>
              <w:top w:val="single" w:sz="4" w:space="0" w:color="auto"/>
              <w:bottom w:val="nil"/>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 xml:space="preserve">Coverage </w:t>
            </w:r>
          </w:p>
        </w:tc>
        <w:tc>
          <w:tcPr>
            <w:tcW w:w="361" w:type="pct"/>
            <w:tcBorders>
              <w:top w:val="single" w:sz="4" w:space="0" w:color="auto"/>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7.82</w:t>
            </w:r>
          </w:p>
        </w:tc>
        <w:tc>
          <w:tcPr>
            <w:tcW w:w="396" w:type="pct"/>
            <w:tcBorders>
              <w:top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28.38</w:t>
            </w:r>
          </w:p>
        </w:tc>
        <w:tc>
          <w:tcPr>
            <w:tcW w:w="361" w:type="pct"/>
            <w:tcBorders>
              <w:top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14.91</w:t>
            </w:r>
          </w:p>
        </w:tc>
        <w:tc>
          <w:tcPr>
            <w:tcW w:w="396" w:type="pct"/>
            <w:tcBorders>
              <w:top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24.07</w:t>
            </w:r>
          </w:p>
        </w:tc>
        <w:tc>
          <w:tcPr>
            <w:tcW w:w="396" w:type="pct"/>
            <w:tcBorders>
              <w:top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19.61</w:t>
            </w:r>
          </w:p>
        </w:tc>
        <w:tc>
          <w:tcPr>
            <w:tcW w:w="361" w:type="pct"/>
            <w:tcBorders>
              <w:top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25.61</w:t>
            </w:r>
          </w:p>
        </w:tc>
        <w:tc>
          <w:tcPr>
            <w:tcW w:w="361" w:type="pct"/>
            <w:tcBorders>
              <w:top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32.18</w:t>
            </w:r>
          </w:p>
        </w:tc>
        <w:tc>
          <w:tcPr>
            <w:tcW w:w="361" w:type="pct"/>
            <w:tcBorders>
              <w:top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28.43</w:t>
            </w:r>
          </w:p>
        </w:tc>
        <w:tc>
          <w:tcPr>
            <w:tcW w:w="361" w:type="pct"/>
            <w:tcBorders>
              <w:top w:val="single" w:sz="4" w:space="0" w:color="auto"/>
              <w:righ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7.90</w:t>
            </w:r>
          </w:p>
        </w:tc>
        <w:tc>
          <w:tcPr>
            <w:tcW w:w="361" w:type="pct"/>
            <w:tcBorders>
              <w:top w:val="single" w:sz="4" w:space="0" w:color="auto"/>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20.99</w:t>
            </w:r>
          </w:p>
        </w:tc>
        <w:tc>
          <w:tcPr>
            <w:tcW w:w="361" w:type="pct"/>
            <w:tcBorders>
              <w:top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9.01</w:t>
            </w:r>
          </w:p>
        </w:tc>
      </w:tr>
      <w:tr w:rsidR="00DD1FEC" w:rsidRPr="00086EEA" w:rsidTr="00086EEA">
        <w:tc>
          <w:tcPr>
            <w:tcW w:w="923" w:type="pct"/>
            <w:tcBorders>
              <w:top w:val="nil"/>
              <w:bottom w:val="nil"/>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heme="minorEastAsia" w:hAnsiTheme="minorEastAsia" w:cs="Times New Roman" w:hint="eastAsia"/>
                <w:color w:val="000000" w:themeColor="text1"/>
                <w:sz w:val="20"/>
                <w:szCs w:val="20"/>
                <w:lang w:val="en-US"/>
              </w:rPr>
              <w:t>M</w:t>
            </w:r>
            <w:r w:rsidRPr="00086EEA">
              <w:rPr>
                <w:rFonts w:ascii="Times New Roman" w:eastAsia="MinionPro-Regular" w:hAnsi="Times New Roman" w:cs="Times New Roman"/>
                <w:color w:val="000000" w:themeColor="text1"/>
                <w:sz w:val="20"/>
                <w:szCs w:val="20"/>
                <w:lang w:val="en-US"/>
              </w:rPr>
              <w:t>ethylated</w:t>
            </w:r>
          </w:p>
        </w:tc>
        <w:tc>
          <w:tcPr>
            <w:tcW w:w="361" w:type="pct"/>
            <w:tcBorders>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3.86</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15.00</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6.80</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12.61</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9.89</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11.80</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15.86</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14.53</w:t>
            </w:r>
          </w:p>
        </w:tc>
        <w:tc>
          <w:tcPr>
            <w:tcW w:w="361" w:type="pct"/>
            <w:tcBorders>
              <w:righ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3.95</w:t>
            </w:r>
          </w:p>
        </w:tc>
        <w:tc>
          <w:tcPr>
            <w:tcW w:w="361" w:type="pct"/>
            <w:tcBorders>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10.48</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4.64</w:t>
            </w:r>
          </w:p>
        </w:tc>
      </w:tr>
      <w:tr w:rsidR="00DD1FEC" w:rsidRPr="00086EEA" w:rsidTr="00086EEA">
        <w:tc>
          <w:tcPr>
            <w:tcW w:w="923" w:type="pct"/>
            <w:tcBorders>
              <w:top w:val="nil"/>
              <w:bottom w:val="nil"/>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Unmethylated</w:t>
            </w:r>
          </w:p>
        </w:tc>
        <w:tc>
          <w:tcPr>
            <w:tcW w:w="361" w:type="pct"/>
            <w:tcBorders>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3.96</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13.38</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8.11</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11.47</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9.72</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13.80</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16.33</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13.89</w:t>
            </w:r>
          </w:p>
        </w:tc>
        <w:tc>
          <w:tcPr>
            <w:tcW w:w="361" w:type="pct"/>
            <w:tcBorders>
              <w:righ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3.95</w:t>
            </w:r>
          </w:p>
        </w:tc>
        <w:tc>
          <w:tcPr>
            <w:tcW w:w="361" w:type="pct"/>
            <w:tcBorders>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10.51</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4.44</w:t>
            </w:r>
          </w:p>
        </w:tc>
      </w:tr>
      <w:tr w:rsidR="00DD1FEC" w:rsidRPr="00086EEA" w:rsidTr="00086EEA">
        <w:tc>
          <w:tcPr>
            <w:tcW w:w="923" w:type="pct"/>
            <w:tcBorders>
              <w:top w:val="nil"/>
              <w:bottom w:val="nil"/>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Methylated rate (%)</w:t>
            </w:r>
          </w:p>
        </w:tc>
        <w:tc>
          <w:tcPr>
            <w:tcW w:w="361" w:type="pct"/>
            <w:tcBorders>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49.35%</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52.85%</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45.61%</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52.39%</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50.43%</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46.08%</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49.29%</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51.11%</w:t>
            </w:r>
          </w:p>
        </w:tc>
        <w:tc>
          <w:tcPr>
            <w:tcW w:w="361" w:type="pct"/>
            <w:tcBorders>
              <w:righ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50.01%</w:t>
            </w:r>
          </w:p>
        </w:tc>
        <w:tc>
          <w:tcPr>
            <w:tcW w:w="361" w:type="pct"/>
            <w:tcBorders>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49.92%</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51.51%</w:t>
            </w:r>
          </w:p>
        </w:tc>
      </w:tr>
      <w:tr w:rsidR="00DD1FEC" w:rsidRPr="00086EEA" w:rsidTr="00086EEA">
        <w:tc>
          <w:tcPr>
            <w:tcW w:w="923" w:type="pct"/>
            <w:tcBorders>
              <w:top w:val="nil"/>
              <w:bottom w:val="single" w:sz="4" w:space="0" w:color="auto"/>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Site in total</w:t>
            </w:r>
          </w:p>
        </w:tc>
        <w:tc>
          <w:tcPr>
            <w:tcW w:w="361" w:type="pct"/>
            <w:tcBorders>
              <w:left w:val="single" w:sz="4" w:space="0" w:color="auto"/>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6,555,417</w:t>
            </w:r>
          </w:p>
        </w:tc>
        <w:tc>
          <w:tcPr>
            <w:tcW w:w="396" w:type="pct"/>
            <w:tcBorders>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11,786,693</w:t>
            </w:r>
          </w:p>
        </w:tc>
        <w:tc>
          <w:tcPr>
            <w:tcW w:w="361" w:type="pct"/>
            <w:tcBorders>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8,350,750</w:t>
            </w:r>
          </w:p>
        </w:tc>
        <w:tc>
          <w:tcPr>
            <w:tcW w:w="396" w:type="pct"/>
            <w:tcBorders>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11,024,632</w:t>
            </w:r>
          </w:p>
        </w:tc>
        <w:tc>
          <w:tcPr>
            <w:tcW w:w="396" w:type="pct"/>
            <w:tcBorders>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10,230,855</w:t>
            </w:r>
          </w:p>
        </w:tc>
        <w:tc>
          <w:tcPr>
            <w:tcW w:w="361" w:type="pct"/>
            <w:tcBorders>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8,427,406</w:t>
            </w:r>
          </w:p>
        </w:tc>
        <w:tc>
          <w:tcPr>
            <w:tcW w:w="361" w:type="pct"/>
            <w:tcBorders>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8,799,356</w:t>
            </w:r>
          </w:p>
        </w:tc>
        <w:tc>
          <w:tcPr>
            <w:tcW w:w="361" w:type="pct"/>
            <w:tcBorders>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9,259,657</w:t>
            </w:r>
          </w:p>
        </w:tc>
        <w:tc>
          <w:tcPr>
            <w:tcW w:w="361" w:type="pct"/>
            <w:tcBorders>
              <w:bottom w:val="single" w:sz="4" w:space="0" w:color="auto"/>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6,619,706</w:t>
            </w:r>
          </w:p>
        </w:tc>
        <w:tc>
          <w:tcPr>
            <w:tcW w:w="361" w:type="pct"/>
            <w:tcBorders>
              <w:left w:val="single" w:sz="4" w:space="0" w:color="auto"/>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9,006,052</w:t>
            </w:r>
          </w:p>
        </w:tc>
        <w:tc>
          <w:tcPr>
            <w:tcW w:w="361" w:type="pct"/>
            <w:tcBorders>
              <w:bottom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1,798,552</w:t>
            </w:r>
          </w:p>
        </w:tc>
      </w:tr>
      <w:tr w:rsidR="00DD1FEC" w:rsidRPr="00086EEA" w:rsidTr="00086EEA">
        <w:tc>
          <w:tcPr>
            <w:tcW w:w="923" w:type="pct"/>
            <w:tcBorders>
              <w:top w:val="single" w:sz="4" w:space="0" w:color="auto"/>
              <w:bottom w:val="nil"/>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 xml:space="preserve">Trimmed coverage </w:t>
            </w:r>
          </w:p>
        </w:tc>
        <w:tc>
          <w:tcPr>
            <w:tcW w:w="361" w:type="pct"/>
            <w:tcBorders>
              <w:top w:val="single" w:sz="4" w:space="0" w:color="auto"/>
              <w:left w:val="single" w:sz="4" w:space="0" w:color="auto"/>
              <w:bottom w:val="nil"/>
              <w:right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16.52</w:t>
            </w:r>
          </w:p>
        </w:tc>
        <w:tc>
          <w:tcPr>
            <w:tcW w:w="396" w:type="pct"/>
            <w:tcBorders>
              <w:top w:val="single" w:sz="4" w:space="0" w:color="auto"/>
              <w:left w:val="nil"/>
              <w:bottom w:val="nil"/>
              <w:right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50.31</w:t>
            </w:r>
          </w:p>
        </w:tc>
        <w:tc>
          <w:tcPr>
            <w:tcW w:w="361" w:type="pct"/>
            <w:tcBorders>
              <w:top w:val="single" w:sz="4" w:space="0" w:color="auto"/>
              <w:left w:val="nil"/>
              <w:bottom w:val="nil"/>
              <w:right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26.71</w:t>
            </w:r>
          </w:p>
        </w:tc>
        <w:tc>
          <w:tcPr>
            <w:tcW w:w="396" w:type="pct"/>
            <w:tcBorders>
              <w:top w:val="single" w:sz="4" w:space="0" w:color="auto"/>
              <w:left w:val="nil"/>
              <w:bottom w:val="nil"/>
              <w:right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40.83</w:t>
            </w:r>
          </w:p>
        </w:tc>
        <w:tc>
          <w:tcPr>
            <w:tcW w:w="396" w:type="pct"/>
            <w:tcBorders>
              <w:top w:val="single" w:sz="4" w:space="0" w:color="auto"/>
              <w:left w:val="nil"/>
              <w:bottom w:val="nil"/>
              <w:right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27.13</w:t>
            </w:r>
          </w:p>
        </w:tc>
        <w:tc>
          <w:tcPr>
            <w:tcW w:w="361" w:type="pct"/>
            <w:tcBorders>
              <w:top w:val="single" w:sz="4" w:space="0" w:color="auto"/>
              <w:left w:val="nil"/>
              <w:bottom w:val="nil"/>
              <w:right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40.20</w:t>
            </w:r>
          </w:p>
        </w:tc>
        <w:tc>
          <w:tcPr>
            <w:tcW w:w="361" w:type="pct"/>
            <w:tcBorders>
              <w:top w:val="single" w:sz="4" w:space="0" w:color="auto"/>
              <w:left w:val="nil"/>
              <w:bottom w:val="nil"/>
              <w:right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44.95</w:t>
            </w:r>
          </w:p>
        </w:tc>
        <w:tc>
          <w:tcPr>
            <w:tcW w:w="361" w:type="pct"/>
            <w:tcBorders>
              <w:top w:val="single" w:sz="4" w:space="0" w:color="auto"/>
              <w:left w:val="nil"/>
              <w:bottom w:val="nil"/>
              <w:right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38.83</w:t>
            </w:r>
          </w:p>
        </w:tc>
        <w:tc>
          <w:tcPr>
            <w:tcW w:w="361" w:type="pct"/>
            <w:tcBorders>
              <w:top w:val="single" w:sz="4" w:space="0" w:color="auto"/>
              <w:left w:val="nil"/>
              <w:bottom w:val="nil"/>
              <w:righ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17.10</w:t>
            </w:r>
          </w:p>
        </w:tc>
        <w:tc>
          <w:tcPr>
            <w:tcW w:w="361" w:type="pct"/>
            <w:tcBorders>
              <w:top w:val="single" w:sz="4" w:space="0" w:color="auto"/>
              <w:left w:val="single" w:sz="4" w:space="0" w:color="auto"/>
              <w:bottom w:val="nil"/>
              <w:right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33.62</w:t>
            </w:r>
          </w:p>
        </w:tc>
        <w:tc>
          <w:tcPr>
            <w:tcW w:w="361" w:type="pct"/>
            <w:tcBorders>
              <w:top w:val="single" w:sz="4" w:space="0" w:color="auto"/>
              <w:left w:val="nil"/>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12.17</w:t>
            </w:r>
          </w:p>
        </w:tc>
      </w:tr>
      <w:tr w:rsidR="00DD1FEC" w:rsidRPr="00086EEA" w:rsidTr="00086EEA">
        <w:tc>
          <w:tcPr>
            <w:tcW w:w="923" w:type="pct"/>
            <w:tcBorders>
              <w:top w:val="nil"/>
              <w:bottom w:val="nil"/>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Trimmed methylated</w:t>
            </w:r>
          </w:p>
        </w:tc>
        <w:tc>
          <w:tcPr>
            <w:tcW w:w="361" w:type="pct"/>
            <w:tcBorders>
              <w:top w:val="nil"/>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7.34</w:t>
            </w:r>
          </w:p>
        </w:tc>
        <w:tc>
          <w:tcPr>
            <w:tcW w:w="396" w:type="pct"/>
            <w:tcBorders>
              <w:top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25.57</w:t>
            </w:r>
          </w:p>
        </w:tc>
        <w:tc>
          <w:tcPr>
            <w:tcW w:w="361" w:type="pct"/>
            <w:tcBorders>
              <w:top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11.01</w:t>
            </w:r>
          </w:p>
        </w:tc>
        <w:tc>
          <w:tcPr>
            <w:tcW w:w="396" w:type="pct"/>
            <w:tcBorders>
              <w:top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20.59</w:t>
            </w:r>
          </w:p>
        </w:tc>
        <w:tc>
          <w:tcPr>
            <w:tcW w:w="396" w:type="pct"/>
            <w:tcBorders>
              <w:top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13.46</w:t>
            </w:r>
          </w:p>
        </w:tc>
        <w:tc>
          <w:tcPr>
            <w:tcW w:w="361" w:type="pct"/>
            <w:tcBorders>
              <w:top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17.83</w:t>
            </w:r>
          </w:p>
        </w:tc>
        <w:tc>
          <w:tcPr>
            <w:tcW w:w="361" w:type="pct"/>
            <w:tcBorders>
              <w:top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21.76</w:t>
            </w:r>
          </w:p>
        </w:tc>
        <w:tc>
          <w:tcPr>
            <w:tcW w:w="361" w:type="pct"/>
            <w:tcBorders>
              <w:top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19.26</w:t>
            </w:r>
          </w:p>
        </w:tc>
        <w:tc>
          <w:tcPr>
            <w:tcW w:w="361" w:type="pct"/>
            <w:tcBorders>
              <w:top w:val="nil"/>
              <w:righ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7.86</w:t>
            </w:r>
          </w:p>
        </w:tc>
        <w:tc>
          <w:tcPr>
            <w:tcW w:w="361" w:type="pct"/>
            <w:tcBorders>
              <w:top w:val="nil"/>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16.08</w:t>
            </w:r>
          </w:p>
        </w:tc>
        <w:tc>
          <w:tcPr>
            <w:tcW w:w="361" w:type="pct"/>
            <w:tcBorders>
              <w:top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6.45</w:t>
            </w:r>
          </w:p>
        </w:tc>
      </w:tr>
      <w:tr w:rsidR="00DD1FEC" w:rsidRPr="00086EEA" w:rsidTr="00086EEA">
        <w:tc>
          <w:tcPr>
            <w:tcW w:w="923" w:type="pct"/>
            <w:tcBorders>
              <w:top w:val="nil"/>
              <w:bottom w:val="nil"/>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Trimmed unmethylated</w:t>
            </w:r>
          </w:p>
        </w:tc>
        <w:tc>
          <w:tcPr>
            <w:tcW w:w="361" w:type="pct"/>
            <w:tcBorders>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9.19</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24.74</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15.70</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20.24</w:t>
            </w:r>
          </w:p>
        </w:tc>
        <w:tc>
          <w:tcPr>
            <w:tcW w:w="396"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13.67</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22.37</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23.19</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19.58</w:t>
            </w:r>
          </w:p>
        </w:tc>
        <w:tc>
          <w:tcPr>
            <w:tcW w:w="361" w:type="pct"/>
            <w:tcBorders>
              <w:righ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9.24</w:t>
            </w:r>
          </w:p>
        </w:tc>
        <w:tc>
          <w:tcPr>
            <w:tcW w:w="361" w:type="pct"/>
            <w:tcBorders>
              <w:lef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17.55</w:t>
            </w:r>
          </w:p>
        </w:tc>
        <w:tc>
          <w:tcPr>
            <w:tcW w:w="361" w:type="pct"/>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5.87</w:t>
            </w:r>
          </w:p>
        </w:tc>
      </w:tr>
      <w:tr w:rsidR="00DD1FEC" w:rsidRPr="00086EEA" w:rsidTr="00086EEA">
        <w:tc>
          <w:tcPr>
            <w:tcW w:w="923" w:type="pct"/>
            <w:tcBorders>
              <w:top w:val="nil"/>
              <w:bottom w:val="nil"/>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Trimmed methylated rate (%)</w:t>
            </w:r>
          </w:p>
        </w:tc>
        <w:tc>
          <w:tcPr>
            <w:tcW w:w="361" w:type="pct"/>
            <w:tcBorders>
              <w:left w:val="single" w:sz="4" w:space="0" w:color="auto"/>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44.41%</w:t>
            </w:r>
          </w:p>
        </w:tc>
        <w:tc>
          <w:tcPr>
            <w:tcW w:w="396" w:type="pct"/>
            <w:tcBorders>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50.82%</w:t>
            </w:r>
          </w:p>
        </w:tc>
        <w:tc>
          <w:tcPr>
            <w:tcW w:w="361" w:type="pct"/>
            <w:tcBorders>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41.22%</w:t>
            </w:r>
          </w:p>
        </w:tc>
        <w:tc>
          <w:tcPr>
            <w:tcW w:w="396" w:type="pct"/>
            <w:tcBorders>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50.43%</w:t>
            </w:r>
          </w:p>
        </w:tc>
        <w:tc>
          <w:tcPr>
            <w:tcW w:w="396" w:type="pct"/>
            <w:tcBorders>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49.61%</w:t>
            </w:r>
          </w:p>
        </w:tc>
        <w:tc>
          <w:tcPr>
            <w:tcW w:w="361" w:type="pct"/>
            <w:tcBorders>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44.35%</w:t>
            </w:r>
          </w:p>
        </w:tc>
        <w:tc>
          <w:tcPr>
            <w:tcW w:w="361" w:type="pct"/>
            <w:tcBorders>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48.41%</w:t>
            </w:r>
          </w:p>
        </w:tc>
        <w:tc>
          <w:tcPr>
            <w:tcW w:w="361" w:type="pct"/>
            <w:tcBorders>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49.60%</w:t>
            </w:r>
          </w:p>
        </w:tc>
        <w:tc>
          <w:tcPr>
            <w:tcW w:w="361" w:type="pct"/>
            <w:tcBorders>
              <w:bottom w:val="nil"/>
              <w:right w:val="single" w:sz="4" w:space="0" w:color="auto"/>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45.98%</w:t>
            </w:r>
          </w:p>
        </w:tc>
        <w:tc>
          <w:tcPr>
            <w:tcW w:w="361" w:type="pct"/>
            <w:tcBorders>
              <w:left w:val="single" w:sz="4" w:space="0" w:color="auto"/>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47.20%</w:t>
            </w:r>
          </w:p>
        </w:tc>
        <w:tc>
          <w:tcPr>
            <w:tcW w:w="361" w:type="pct"/>
            <w:tcBorders>
              <w:bottom w:val="nil"/>
            </w:tcBorders>
            <w:vAlign w:val="center"/>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3.35%</w:t>
            </w:r>
          </w:p>
        </w:tc>
      </w:tr>
      <w:tr w:rsidR="00DD1FEC" w:rsidRPr="00086EEA" w:rsidTr="00086EEA">
        <w:tc>
          <w:tcPr>
            <w:tcW w:w="923" w:type="pct"/>
            <w:tcBorders>
              <w:top w:val="nil"/>
              <w:bottom w:val="single" w:sz="12" w:space="0" w:color="auto"/>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Trimmed site in total</w:t>
            </w:r>
          </w:p>
        </w:tc>
        <w:tc>
          <w:tcPr>
            <w:tcW w:w="361" w:type="pct"/>
            <w:tcBorders>
              <w:top w:val="nil"/>
              <w:left w:val="single" w:sz="4" w:space="0" w:color="auto"/>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1,740,792</w:t>
            </w:r>
          </w:p>
        </w:tc>
        <w:tc>
          <w:tcPr>
            <w:tcW w:w="396" w:type="pct"/>
            <w:tcBorders>
              <w:top w:val="nil"/>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5,716,743</w:t>
            </w:r>
          </w:p>
        </w:tc>
        <w:tc>
          <w:tcPr>
            <w:tcW w:w="361" w:type="pct"/>
            <w:tcBorders>
              <w:top w:val="nil"/>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3,517,675</w:t>
            </w:r>
          </w:p>
        </w:tc>
        <w:tc>
          <w:tcPr>
            <w:tcW w:w="396" w:type="pct"/>
            <w:tcBorders>
              <w:top w:val="nil"/>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5,490,560</w:t>
            </w:r>
          </w:p>
        </w:tc>
        <w:tc>
          <w:tcPr>
            <w:tcW w:w="396" w:type="pct"/>
            <w:tcBorders>
              <w:top w:val="nil"/>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6,415,652</w:t>
            </w:r>
          </w:p>
        </w:tc>
        <w:tc>
          <w:tcPr>
            <w:tcW w:w="361" w:type="pct"/>
            <w:tcBorders>
              <w:top w:val="nil"/>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4,577,586</w:t>
            </w:r>
          </w:p>
        </w:tc>
        <w:tc>
          <w:tcPr>
            <w:tcW w:w="361" w:type="pct"/>
            <w:tcBorders>
              <w:top w:val="nil"/>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5,559,731</w:t>
            </w:r>
          </w:p>
        </w:tc>
        <w:tc>
          <w:tcPr>
            <w:tcW w:w="361" w:type="pct"/>
            <w:tcBorders>
              <w:top w:val="nil"/>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5,942,865</w:t>
            </w:r>
          </w:p>
        </w:tc>
        <w:tc>
          <w:tcPr>
            <w:tcW w:w="361" w:type="pct"/>
            <w:tcBorders>
              <w:top w:val="nil"/>
              <w:bottom w:val="single" w:sz="12" w:space="0" w:color="auto"/>
              <w:right w:val="single" w:sz="4"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1,792,367</w:t>
            </w:r>
          </w:p>
        </w:tc>
        <w:tc>
          <w:tcPr>
            <w:tcW w:w="361" w:type="pct"/>
            <w:tcBorders>
              <w:top w:val="nil"/>
              <w:left w:val="single" w:sz="4" w:space="0" w:color="auto"/>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4,528,219</w:t>
            </w:r>
          </w:p>
        </w:tc>
        <w:tc>
          <w:tcPr>
            <w:tcW w:w="361" w:type="pct"/>
            <w:tcBorders>
              <w:top w:val="nil"/>
              <w:bottom w:val="single" w:sz="12" w:space="0" w:color="auto"/>
            </w:tcBorders>
          </w:tcPr>
          <w:p w:rsidR="00DD1FEC" w:rsidRPr="00086EEA" w:rsidRDefault="00DD1FEC"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86EEA">
              <w:rPr>
                <w:rFonts w:ascii="Times New Roman" w:eastAsia="MinionPro-Regular" w:hAnsi="Times New Roman" w:cs="Times New Roman"/>
                <w:color w:val="000000" w:themeColor="text1"/>
                <w:sz w:val="20"/>
                <w:szCs w:val="20"/>
                <w:lang w:val="en-US"/>
              </w:rPr>
              <w:t>1,776,393</w:t>
            </w:r>
          </w:p>
        </w:tc>
      </w:tr>
    </w:tbl>
    <w:p w:rsidR="003E74FF" w:rsidRDefault="00DD1FEC"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r>
        <w:rPr>
          <w:rFonts w:ascii="Times New Roman" w:eastAsia="MinionPro-Regular" w:hAnsi="Times New Roman" w:cs="Times New Roman"/>
          <w:color w:val="000000" w:themeColor="text1"/>
          <w:lang w:val="en-US"/>
        </w:rPr>
        <w:t xml:space="preserve"> </w:t>
      </w: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027A2D" w:rsidRDefault="00027A2D"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p>
    <w:p w:rsidR="003E74FF" w:rsidRDefault="003E74FF" w:rsidP="00BE77F4">
      <w:pPr>
        <w:autoSpaceDE w:val="0"/>
        <w:autoSpaceDN w:val="0"/>
        <w:adjustRightInd w:val="0"/>
        <w:spacing w:after="0" w:line="360" w:lineRule="auto"/>
        <w:rPr>
          <w:rFonts w:ascii="Times New Roman" w:eastAsia="MinionPro-Regular" w:hAnsi="Times New Roman" w:cs="Times New Roman"/>
          <w:color w:val="000000" w:themeColor="text1"/>
          <w:lang w:val="en-US"/>
        </w:rPr>
      </w:pPr>
    </w:p>
    <w:p w:rsidR="009341C4" w:rsidRPr="000D0A09" w:rsidRDefault="009341C4" w:rsidP="00BE77F4">
      <w:pPr>
        <w:autoSpaceDE w:val="0"/>
        <w:autoSpaceDN w:val="0"/>
        <w:adjustRightInd w:val="0"/>
        <w:spacing w:after="0"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lastRenderedPageBreak/>
        <w:t>Supplementary table 3. Regression</w:t>
      </w:r>
      <w:r w:rsidR="004A7091" w:rsidRPr="000D0A09">
        <w:rPr>
          <w:rFonts w:ascii="Times New Roman" w:eastAsia="MinionPro-Regular" w:hAnsi="Times New Roman" w:cs="Times New Roman"/>
          <w:color w:val="000000" w:themeColor="text1"/>
          <w:sz w:val="20"/>
          <w:szCs w:val="20"/>
          <w:lang w:val="en-US"/>
        </w:rPr>
        <w:t xml:space="preserve"> and correlation</w:t>
      </w:r>
      <w:r w:rsidRPr="000D0A09">
        <w:rPr>
          <w:rFonts w:ascii="Times New Roman" w:eastAsia="MinionPro-Regular" w:hAnsi="Times New Roman" w:cs="Times New Roman"/>
          <w:color w:val="000000" w:themeColor="text1"/>
          <w:sz w:val="20"/>
          <w:szCs w:val="20"/>
          <w:lang w:val="en-US"/>
        </w:rPr>
        <w:t xml:space="preserve"> analysis of densities of genes, CpG islands and CpG island shores on methylation level</w:t>
      </w:r>
      <w:r w:rsidR="002464C8">
        <w:rPr>
          <w:rFonts w:ascii="Times New Roman" w:eastAsia="MinionPro-Regular" w:hAnsi="Times New Roman" w:cs="Times New Roman"/>
          <w:color w:val="000000" w:themeColor="text1"/>
          <w:sz w:val="20"/>
          <w:szCs w:val="20"/>
          <w:lang w:val="en-US"/>
        </w:rPr>
        <w:t>s</w:t>
      </w:r>
      <w:r w:rsidR="00FE4625" w:rsidRPr="000D0A09">
        <w:rPr>
          <w:rFonts w:ascii="Times New Roman" w:eastAsia="MinionPro-Regular" w:hAnsi="Times New Roman" w:cs="Times New Roman"/>
          <w:color w:val="000000" w:themeColor="text1"/>
          <w:sz w:val="20"/>
          <w:szCs w:val="20"/>
          <w:lang w:val="en-US"/>
        </w:rPr>
        <w:t>, all counted by 1 Mb windows</w:t>
      </w:r>
      <w:r w:rsidRPr="000D0A09">
        <w:rPr>
          <w:rFonts w:ascii="Times New Roman" w:eastAsia="MinionPro-Regular" w:hAnsi="Times New Roman" w:cs="Times New Roman"/>
          <w:color w:val="000000" w:themeColor="text1"/>
          <w:sz w:val="20"/>
          <w:szCs w:val="20"/>
          <w:lang w:val="en-US"/>
        </w:rPr>
        <w:t>.</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2124"/>
        <w:gridCol w:w="2150"/>
        <w:gridCol w:w="2124"/>
        <w:gridCol w:w="2150"/>
        <w:gridCol w:w="2124"/>
        <w:gridCol w:w="2147"/>
      </w:tblGrid>
      <w:tr w:rsidR="00C20AB7" w:rsidRPr="000D0A09" w:rsidTr="000D0A09">
        <w:tc>
          <w:tcPr>
            <w:tcW w:w="408" w:type="pct"/>
            <w:tcBorders>
              <w:top w:val="single" w:sz="12" w:space="0" w:color="auto"/>
              <w:bottom w:val="nil"/>
            </w:tcBorders>
          </w:tcPr>
          <w:p w:rsidR="00151343" w:rsidRPr="000D0A09" w:rsidRDefault="00151343"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Sample ID</w:t>
            </w:r>
          </w:p>
        </w:tc>
        <w:tc>
          <w:tcPr>
            <w:tcW w:w="1531" w:type="pct"/>
            <w:gridSpan w:val="2"/>
            <w:tcBorders>
              <w:top w:val="single" w:sz="12" w:space="0" w:color="auto"/>
              <w:bottom w:val="nil"/>
            </w:tcBorders>
          </w:tcPr>
          <w:p w:rsidR="00151343" w:rsidRPr="000D0A09" w:rsidRDefault="00151343" w:rsidP="00BE77F4">
            <w:pPr>
              <w:autoSpaceDE w:val="0"/>
              <w:autoSpaceDN w:val="0"/>
              <w:adjustRightInd w:val="0"/>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Gene</w:t>
            </w:r>
          </w:p>
        </w:tc>
        <w:tc>
          <w:tcPr>
            <w:tcW w:w="1531" w:type="pct"/>
            <w:gridSpan w:val="2"/>
            <w:tcBorders>
              <w:top w:val="single" w:sz="12" w:space="0" w:color="auto"/>
              <w:bottom w:val="nil"/>
            </w:tcBorders>
          </w:tcPr>
          <w:p w:rsidR="00151343" w:rsidRPr="000D0A09" w:rsidRDefault="00151343" w:rsidP="00BE77F4">
            <w:pPr>
              <w:autoSpaceDE w:val="0"/>
              <w:autoSpaceDN w:val="0"/>
              <w:adjustRightInd w:val="0"/>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CpG island</w:t>
            </w:r>
          </w:p>
        </w:tc>
        <w:tc>
          <w:tcPr>
            <w:tcW w:w="1531" w:type="pct"/>
            <w:gridSpan w:val="2"/>
            <w:tcBorders>
              <w:top w:val="single" w:sz="12" w:space="0" w:color="auto"/>
              <w:bottom w:val="nil"/>
            </w:tcBorders>
          </w:tcPr>
          <w:p w:rsidR="00151343" w:rsidRPr="000D0A09" w:rsidRDefault="00151343" w:rsidP="00BE77F4">
            <w:pPr>
              <w:autoSpaceDE w:val="0"/>
              <w:autoSpaceDN w:val="0"/>
              <w:adjustRightInd w:val="0"/>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CpG island shore</w:t>
            </w:r>
          </w:p>
        </w:tc>
      </w:tr>
      <w:tr w:rsidR="000D0A09" w:rsidRPr="000D0A09" w:rsidTr="000D0A09">
        <w:tc>
          <w:tcPr>
            <w:tcW w:w="408" w:type="pct"/>
            <w:tcBorders>
              <w:top w:val="nil"/>
              <w:bottom w:val="single" w:sz="4" w:space="0" w:color="auto"/>
            </w:tcBorders>
          </w:tcPr>
          <w:p w:rsidR="00C20AB7" w:rsidRPr="000D0A09" w:rsidRDefault="00C20AB7"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p>
        </w:tc>
        <w:tc>
          <w:tcPr>
            <w:tcW w:w="761" w:type="pct"/>
            <w:tcBorders>
              <w:top w:val="nil"/>
              <w:bottom w:val="single" w:sz="4" w:space="0" w:color="auto"/>
            </w:tcBorders>
          </w:tcPr>
          <w:p w:rsidR="00C20AB7" w:rsidRPr="000D0A09" w:rsidRDefault="00C20AB7" w:rsidP="00BE77F4">
            <w:pPr>
              <w:autoSpaceDE w:val="0"/>
              <w:autoSpaceDN w:val="0"/>
              <w:adjustRightInd w:val="0"/>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Regression coefficient</w:t>
            </w:r>
          </w:p>
        </w:tc>
        <w:tc>
          <w:tcPr>
            <w:tcW w:w="770" w:type="pct"/>
            <w:tcBorders>
              <w:top w:val="nil"/>
              <w:bottom w:val="single" w:sz="4" w:space="0" w:color="auto"/>
            </w:tcBorders>
          </w:tcPr>
          <w:p w:rsidR="00C20AB7" w:rsidRPr="000D0A09" w:rsidRDefault="00C20AB7" w:rsidP="00BE77F4">
            <w:pPr>
              <w:autoSpaceDE w:val="0"/>
              <w:autoSpaceDN w:val="0"/>
              <w:adjustRightInd w:val="0"/>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Correlation coefficient</w:t>
            </w:r>
          </w:p>
        </w:tc>
        <w:tc>
          <w:tcPr>
            <w:tcW w:w="761" w:type="pct"/>
            <w:tcBorders>
              <w:top w:val="nil"/>
              <w:bottom w:val="single" w:sz="4" w:space="0" w:color="auto"/>
            </w:tcBorders>
          </w:tcPr>
          <w:p w:rsidR="00C20AB7" w:rsidRPr="000D0A09" w:rsidRDefault="00C20AB7" w:rsidP="00BE77F4">
            <w:pPr>
              <w:autoSpaceDE w:val="0"/>
              <w:autoSpaceDN w:val="0"/>
              <w:adjustRightInd w:val="0"/>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Regression coefficient</w:t>
            </w:r>
          </w:p>
        </w:tc>
        <w:tc>
          <w:tcPr>
            <w:tcW w:w="770" w:type="pct"/>
            <w:tcBorders>
              <w:top w:val="nil"/>
              <w:bottom w:val="single" w:sz="4" w:space="0" w:color="auto"/>
            </w:tcBorders>
          </w:tcPr>
          <w:p w:rsidR="00C20AB7" w:rsidRPr="000D0A09" w:rsidRDefault="00C20AB7" w:rsidP="00BE77F4">
            <w:pPr>
              <w:autoSpaceDE w:val="0"/>
              <w:autoSpaceDN w:val="0"/>
              <w:adjustRightInd w:val="0"/>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Correlation coefficient</w:t>
            </w:r>
          </w:p>
        </w:tc>
        <w:tc>
          <w:tcPr>
            <w:tcW w:w="761" w:type="pct"/>
            <w:tcBorders>
              <w:top w:val="nil"/>
              <w:bottom w:val="single" w:sz="4" w:space="0" w:color="auto"/>
            </w:tcBorders>
          </w:tcPr>
          <w:p w:rsidR="00C20AB7" w:rsidRPr="000D0A09" w:rsidRDefault="00C20AB7" w:rsidP="00BE77F4">
            <w:pPr>
              <w:autoSpaceDE w:val="0"/>
              <w:autoSpaceDN w:val="0"/>
              <w:adjustRightInd w:val="0"/>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Regression coefficient</w:t>
            </w:r>
          </w:p>
        </w:tc>
        <w:tc>
          <w:tcPr>
            <w:tcW w:w="770" w:type="pct"/>
            <w:tcBorders>
              <w:top w:val="nil"/>
              <w:bottom w:val="single" w:sz="4" w:space="0" w:color="auto"/>
            </w:tcBorders>
          </w:tcPr>
          <w:p w:rsidR="00C20AB7" w:rsidRPr="000D0A09" w:rsidRDefault="00C20AB7" w:rsidP="00BE77F4">
            <w:pPr>
              <w:autoSpaceDE w:val="0"/>
              <w:autoSpaceDN w:val="0"/>
              <w:adjustRightInd w:val="0"/>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Correlation coefficient</w:t>
            </w:r>
          </w:p>
        </w:tc>
      </w:tr>
      <w:tr w:rsidR="000D0A09" w:rsidRPr="000D0A09" w:rsidTr="000D0A09">
        <w:tc>
          <w:tcPr>
            <w:tcW w:w="408" w:type="pct"/>
            <w:tcBorders>
              <w:top w:val="single" w:sz="4" w:space="0" w:color="auto"/>
            </w:tcBorders>
          </w:tcPr>
          <w:p w:rsidR="00900DA0" w:rsidRPr="000D0A09" w:rsidRDefault="00900DA0"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1</w:t>
            </w:r>
          </w:p>
        </w:tc>
        <w:tc>
          <w:tcPr>
            <w:tcW w:w="761" w:type="pct"/>
            <w:tcBorders>
              <w:top w:val="single" w:sz="4" w:space="0" w:color="auto"/>
            </w:tcBorders>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-2.22</w:t>
            </w:r>
          </w:p>
        </w:tc>
        <w:tc>
          <w:tcPr>
            <w:tcW w:w="770" w:type="pct"/>
            <w:tcBorders>
              <w:top w:val="single" w:sz="4" w:space="0" w:color="auto"/>
            </w:tcBorders>
          </w:tcPr>
          <w:p w:rsidR="00900DA0" w:rsidRPr="00C05143" w:rsidRDefault="00900DA0" w:rsidP="00BE77F4">
            <w:pPr>
              <w:pStyle w:val="HTMLPreformatted"/>
              <w:shd w:val="clear" w:color="auto" w:fill="FFFFFF"/>
              <w:spacing w:line="360" w:lineRule="auto"/>
              <w:rPr>
                <w:rFonts w:ascii="Times New Roman" w:hAnsi="Times New Roman" w:cs="Times New Roman"/>
                <w:color w:val="000000"/>
              </w:rPr>
            </w:pPr>
            <w:r w:rsidRPr="000D0A09">
              <w:rPr>
                <w:rStyle w:val="gnkrckgcgsb"/>
                <w:rFonts w:ascii="Times New Roman" w:hAnsi="Times New Roman" w:cs="Times New Roman"/>
                <w:color w:val="000000"/>
                <w:bdr w:val="none" w:sz="0" w:space="0" w:color="auto" w:frame="1"/>
              </w:rPr>
              <w:t>-0.13</w:t>
            </w:r>
          </w:p>
        </w:tc>
        <w:tc>
          <w:tcPr>
            <w:tcW w:w="761" w:type="pct"/>
            <w:tcBorders>
              <w:top w:val="single" w:sz="4" w:space="0" w:color="auto"/>
            </w:tcBorders>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44.84</w:t>
            </w:r>
          </w:p>
        </w:tc>
        <w:tc>
          <w:tcPr>
            <w:tcW w:w="770" w:type="pct"/>
            <w:tcBorders>
              <w:top w:val="single" w:sz="4" w:space="0" w:color="auto"/>
            </w:tcBorders>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0.21</w:t>
            </w:r>
          </w:p>
        </w:tc>
        <w:tc>
          <w:tcPr>
            <w:tcW w:w="761" w:type="pct"/>
            <w:tcBorders>
              <w:top w:val="single" w:sz="4" w:space="0" w:color="auto"/>
            </w:tcBorders>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53.07</w:t>
            </w:r>
          </w:p>
        </w:tc>
        <w:tc>
          <w:tcPr>
            <w:tcW w:w="770" w:type="pct"/>
            <w:tcBorders>
              <w:top w:val="single" w:sz="4" w:space="0" w:color="auto"/>
            </w:tcBorders>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0.18</w:t>
            </w:r>
          </w:p>
        </w:tc>
      </w:tr>
      <w:tr w:rsidR="000D0A09" w:rsidRPr="000D0A09" w:rsidTr="000D0A09">
        <w:tc>
          <w:tcPr>
            <w:tcW w:w="408" w:type="pct"/>
          </w:tcPr>
          <w:p w:rsidR="00900DA0" w:rsidRPr="000D0A09" w:rsidRDefault="00900DA0"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2</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-2.03</w:t>
            </w:r>
          </w:p>
        </w:tc>
        <w:tc>
          <w:tcPr>
            <w:tcW w:w="770" w:type="pct"/>
          </w:tcPr>
          <w:p w:rsidR="00900DA0" w:rsidRPr="00C05143" w:rsidRDefault="00900DA0" w:rsidP="00BE77F4">
            <w:pPr>
              <w:pStyle w:val="HTMLPreformatted"/>
              <w:shd w:val="clear" w:color="auto" w:fill="FFFFFF"/>
              <w:spacing w:line="360" w:lineRule="auto"/>
              <w:rPr>
                <w:rFonts w:ascii="Times New Roman" w:hAnsi="Times New Roman" w:cs="Times New Roman"/>
                <w:color w:val="000000"/>
              </w:rPr>
            </w:pPr>
            <w:r w:rsidRPr="000D0A09">
              <w:rPr>
                <w:rStyle w:val="gnkrckgcgsb"/>
                <w:rFonts w:ascii="Times New Roman" w:hAnsi="Times New Roman" w:cs="Times New Roman"/>
                <w:color w:val="000000"/>
                <w:bdr w:val="none" w:sz="0" w:space="0" w:color="auto" w:frame="1"/>
              </w:rPr>
              <w:t>-0.12</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59.09</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0.26</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74.61</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0.24</w:t>
            </w:r>
          </w:p>
        </w:tc>
      </w:tr>
      <w:tr w:rsidR="000D0A09" w:rsidRPr="000D0A09" w:rsidTr="000D0A09">
        <w:tc>
          <w:tcPr>
            <w:tcW w:w="408" w:type="pct"/>
          </w:tcPr>
          <w:p w:rsidR="00900DA0" w:rsidRPr="000D0A09" w:rsidRDefault="00900DA0"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3</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-2.09</w:t>
            </w:r>
          </w:p>
        </w:tc>
        <w:tc>
          <w:tcPr>
            <w:tcW w:w="770" w:type="pct"/>
          </w:tcPr>
          <w:p w:rsidR="00900DA0" w:rsidRPr="00C05143" w:rsidRDefault="00900DA0" w:rsidP="00BE77F4">
            <w:pPr>
              <w:pStyle w:val="HTMLPreformatted"/>
              <w:shd w:val="clear" w:color="auto" w:fill="FFFFFF"/>
              <w:spacing w:line="360" w:lineRule="auto"/>
              <w:rPr>
                <w:rFonts w:ascii="Times New Roman" w:hAnsi="Times New Roman" w:cs="Times New Roman"/>
                <w:color w:val="000000"/>
              </w:rPr>
            </w:pPr>
            <w:r w:rsidRPr="000D0A09">
              <w:rPr>
                <w:rStyle w:val="gnkrckgcgsb"/>
                <w:rFonts w:ascii="Times New Roman" w:hAnsi="Times New Roman" w:cs="Times New Roman"/>
                <w:color w:val="000000"/>
                <w:bdr w:val="none" w:sz="0" w:space="0" w:color="auto" w:frame="1"/>
              </w:rPr>
              <w:t>-0.12</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58.49</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0.27</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72.99</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0.24</w:t>
            </w:r>
          </w:p>
        </w:tc>
      </w:tr>
      <w:tr w:rsidR="000D0A09" w:rsidRPr="000D0A09" w:rsidTr="000D0A09">
        <w:tc>
          <w:tcPr>
            <w:tcW w:w="408" w:type="pct"/>
          </w:tcPr>
          <w:p w:rsidR="00900DA0" w:rsidRPr="000D0A09" w:rsidRDefault="00900DA0"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4</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-1.97</w:t>
            </w:r>
          </w:p>
        </w:tc>
        <w:tc>
          <w:tcPr>
            <w:tcW w:w="770" w:type="pct"/>
          </w:tcPr>
          <w:p w:rsidR="00900DA0" w:rsidRPr="00C05143" w:rsidRDefault="00900DA0" w:rsidP="00BE77F4">
            <w:pPr>
              <w:pStyle w:val="HTMLPreformatted"/>
              <w:shd w:val="clear" w:color="auto" w:fill="FFFFFF"/>
              <w:spacing w:line="360" w:lineRule="auto"/>
              <w:rPr>
                <w:rFonts w:ascii="Times New Roman" w:hAnsi="Times New Roman" w:cs="Times New Roman"/>
                <w:color w:val="000000"/>
              </w:rPr>
            </w:pPr>
            <w:r w:rsidRPr="000D0A09">
              <w:rPr>
                <w:rStyle w:val="gnkrckgcgsb"/>
                <w:rFonts w:ascii="Times New Roman" w:hAnsi="Times New Roman" w:cs="Times New Roman"/>
                <w:color w:val="000000"/>
                <w:bdr w:val="none" w:sz="0" w:space="0" w:color="auto" w:frame="1"/>
              </w:rPr>
              <w:t>-0.10</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63.64</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0.26</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80.71</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0.24</w:t>
            </w:r>
          </w:p>
        </w:tc>
      </w:tr>
      <w:tr w:rsidR="000D0A09" w:rsidRPr="000D0A09" w:rsidTr="000D0A09">
        <w:tc>
          <w:tcPr>
            <w:tcW w:w="408" w:type="pct"/>
          </w:tcPr>
          <w:p w:rsidR="00900DA0" w:rsidRPr="000D0A09" w:rsidRDefault="00900DA0"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5</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-2.21</w:t>
            </w:r>
          </w:p>
        </w:tc>
        <w:tc>
          <w:tcPr>
            <w:tcW w:w="770" w:type="pct"/>
          </w:tcPr>
          <w:p w:rsidR="00900DA0" w:rsidRPr="00C05143" w:rsidRDefault="00900DA0" w:rsidP="00BE77F4">
            <w:pPr>
              <w:pStyle w:val="HTMLPreformatted"/>
              <w:shd w:val="clear" w:color="auto" w:fill="FFFFFF"/>
              <w:spacing w:line="360" w:lineRule="auto"/>
              <w:rPr>
                <w:rFonts w:ascii="Times New Roman" w:hAnsi="Times New Roman" w:cs="Times New Roman"/>
                <w:color w:val="000000"/>
              </w:rPr>
            </w:pPr>
            <w:r w:rsidRPr="000D0A09">
              <w:rPr>
                <w:rStyle w:val="gnkrckgcgsb"/>
                <w:rFonts w:ascii="Times New Roman" w:hAnsi="Times New Roman" w:cs="Times New Roman"/>
                <w:color w:val="000000"/>
                <w:bdr w:val="none" w:sz="0" w:space="0" w:color="auto" w:frame="1"/>
              </w:rPr>
              <w:t>-0.11</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74.26</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0.28</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95.72</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0.27</w:t>
            </w:r>
          </w:p>
        </w:tc>
      </w:tr>
      <w:tr w:rsidR="000D0A09" w:rsidRPr="000D0A09" w:rsidTr="000D0A09">
        <w:tc>
          <w:tcPr>
            <w:tcW w:w="408" w:type="pct"/>
          </w:tcPr>
          <w:p w:rsidR="00900DA0" w:rsidRPr="000D0A09" w:rsidRDefault="00900DA0"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6</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-2.33</w:t>
            </w:r>
          </w:p>
        </w:tc>
        <w:tc>
          <w:tcPr>
            <w:tcW w:w="770" w:type="pct"/>
          </w:tcPr>
          <w:p w:rsidR="00900DA0" w:rsidRPr="00C05143" w:rsidRDefault="00900DA0" w:rsidP="00BE77F4">
            <w:pPr>
              <w:pStyle w:val="HTMLPreformatted"/>
              <w:shd w:val="clear" w:color="auto" w:fill="FFFFFF"/>
              <w:spacing w:line="360" w:lineRule="auto"/>
              <w:rPr>
                <w:rFonts w:ascii="Times New Roman" w:hAnsi="Times New Roman" w:cs="Times New Roman"/>
                <w:color w:val="000000"/>
              </w:rPr>
            </w:pPr>
            <w:r w:rsidRPr="000D0A09">
              <w:rPr>
                <w:rStyle w:val="gnkrckgcgsb"/>
                <w:rFonts w:ascii="Times New Roman" w:hAnsi="Times New Roman" w:cs="Times New Roman"/>
                <w:color w:val="000000"/>
                <w:bdr w:val="none" w:sz="0" w:space="0" w:color="auto" w:frame="1"/>
              </w:rPr>
              <w:t>-0.13</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56.34</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0.25</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69.24</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0.22</w:t>
            </w:r>
          </w:p>
        </w:tc>
      </w:tr>
      <w:tr w:rsidR="000D0A09" w:rsidRPr="000D0A09" w:rsidTr="000D0A09">
        <w:tc>
          <w:tcPr>
            <w:tcW w:w="408" w:type="pct"/>
          </w:tcPr>
          <w:p w:rsidR="00900DA0" w:rsidRPr="000D0A09" w:rsidRDefault="00900DA0"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7</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-2.04</w:t>
            </w:r>
          </w:p>
        </w:tc>
        <w:tc>
          <w:tcPr>
            <w:tcW w:w="770" w:type="pct"/>
          </w:tcPr>
          <w:p w:rsidR="00900DA0" w:rsidRPr="00C05143" w:rsidRDefault="00900DA0" w:rsidP="00BE77F4">
            <w:pPr>
              <w:pStyle w:val="HTMLPreformatted"/>
              <w:shd w:val="clear" w:color="auto" w:fill="FFFFFF"/>
              <w:spacing w:line="360" w:lineRule="auto"/>
              <w:rPr>
                <w:rFonts w:ascii="Times New Roman" w:hAnsi="Times New Roman" w:cs="Times New Roman"/>
                <w:color w:val="000000"/>
              </w:rPr>
            </w:pPr>
            <w:r w:rsidRPr="000D0A09">
              <w:rPr>
                <w:rStyle w:val="gnkrckgcgsb"/>
                <w:rFonts w:ascii="Times New Roman" w:hAnsi="Times New Roman" w:cs="Times New Roman"/>
                <w:color w:val="000000"/>
                <w:bdr w:val="none" w:sz="0" w:space="0" w:color="auto" w:frame="1"/>
              </w:rPr>
              <w:t>-0.11</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71.31</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0.29</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90.87</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0.27</w:t>
            </w:r>
          </w:p>
        </w:tc>
      </w:tr>
      <w:tr w:rsidR="000D0A09" w:rsidRPr="000D0A09" w:rsidTr="000D0A09">
        <w:tc>
          <w:tcPr>
            <w:tcW w:w="408" w:type="pct"/>
          </w:tcPr>
          <w:p w:rsidR="00900DA0" w:rsidRPr="000D0A09" w:rsidRDefault="00900DA0"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8</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-2.44</w:t>
            </w:r>
          </w:p>
        </w:tc>
        <w:tc>
          <w:tcPr>
            <w:tcW w:w="770" w:type="pct"/>
          </w:tcPr>
          <w:p w:rsidR="00900DA0" w:rsidRPr="00C05143" w:rsidRDefault="00900DA0" w:rsidP="00BE77F4">
            <w:pPr>
              <w:pStyle w:val="HTMLPreformatted"/>
              <w:shd w:val="clear" w:color="auto" w:fill="FFFFFF"/>
              <w:spacing w:line="360" w:lineRule="auto"/>
              <w:rPr>
                <w:rFonts w:ascii="Times New Roman" w:hAnsi="Times New Roman" w:cs="Times New Roman"/>
                <w:color w:val="000000"/>
              </w:rPr>
            </w:pPr>
            <w:r w:rsidRPr="000D0A09">
              <w:rPr>
                <w:rStyle w:val="gnkrckgcgsb"/>
                <w:rFonts w:ascii="Times New Roman" w:hAnsi="Times New Roman" w:cs="Times New Roman"/>
                <w:color w:val="000000"/>
                <w:bdr w:val="none" w:sz="0" w:space="0" w:color="auto" w:frame="1"/>
              </w:rPr>
              <w:t>-0.13</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60.32</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0.25</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75.58</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0.23</w:t>
            </w:r>
          </w:p>
        </w:tc>
      </w:tr>
      <w:tr w:rsidR="000D0A09" w:rsidRPr="000D0A09" w:rsidTr="000D0A09">
        <w:tc>
          <w:tcPr>
            <w:tcW w:w="408" w:type="pct"/>
          </w:tcPr>
          <w:p w:rsidR="00900DA0" w:rsidRPr="000D0A09" w:rsidRDefault="00900DA0" w:rsidP="00BE77F4">
            <w:pPr>
              <w:autoSpaceDE w:val="0"/>
              <w:autoSpaceDN w:val="0"/>
              <w:adjustRightInd w:val="0"/>
              <w:spacing w:line="360" w:lineRule="auto"/>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9</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-2.46</w:t>
            </w:r>
          </w:p>
        </w:tc>
        <w:tc>
          <w:tcPr>
            <w:tcW w:w="770" w:type="pct"/>
          </w:tcPr>
          <w:p w:rsidR="00900DA0" w:rsidRPr="00C05143" w:rsidRDefault="00900DA0" w:rsidP="00BE77F4">
            <w:pPr>
              <w:pStyle w:val="HTMLPreformatted"/>
              <w:shd w:val="clear" w:color="auto" w:fill="FFFFFF"/>
              <w:spacing w:line="360" w:lineRule="auto"/>
              <w:rPr>
                <w:rFonts w:ascii="Times New Roman" w:hAnsi="Times New Roman" w:cs="Times New Roman"/>
                <w:color w:val="000000"/>
              </w:rPr>
            </w:pPr>
            <w:r w:rsidRPr="000D0A09">
              <w:rPr>
                <w:rStyle w:val="gnkrckgcgsb"/>
                <w:rFonts w:ascii="Times New Roman" w:hAnsi="Times New Roman" w:cs="Times New Roman"/>
                <w:color w:val="000000"/>
                <w:bdr w:val="none" w:sz="0" w:space="0" w:color="auto" w:frame="1"/>
              </w:rPr>
              <w:t>-0.14</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43.04</w:t>
            </w:r>
          </w:p>
        </w:tc>
        <w:tc>
          <w:tcPr>
            <w:tcW w:w="770" w:type="pct"/>
          </w:tcPr>
          <w:p w:rsidR="00900DA0" w:rsidRPr="000D0A09" w:rsidRDefault="00900DA0" w:rsidP="00BE77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MinionPro-Regular" w:hAnsi="Times New Roman" w:cs="Times New Roman"/>
                <w:color w:val="000000" w:themeColor="text1"/>
                <w:sz w:val="20"/>
                <w:szCs w:val="20"/>
                <w:lang w:val="en-US"/>
              </w:rPr>
            </w:pPr>
            <w:r w:rsidRPr="000D0A09">
              <w:rPr>
                <w:rFonts w:ascii="Times New Roman" w:eastAsia="MinionPro-Regular" w:hAnsi="Times New Roman" w:cs="Times New Roman"/>
                <w:color w:val="000000" w:themeColor="text1"/>
                <w:sz w:val="20"/>
                <w:szCs w:val="20"/>
                <w:lang w:val="en-US"/>
              </w:rPr>
              <w:t>0.19</w:t>
            </w:r>
          </w:p>
        </w:tc>
        <w:tc>
          <w:tcPr>
            <w:tcW w:w="761"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50.06</w:t>
            </w:r>
          </w:p>
        </w:tc>
        <w:tc>
          <w:tcPr>
            <w:tcW w:w="770" w:type="pct"/>
          </w:tcPr>
          <w:p w:rsidR="00900DA0" w:rsidRPr="000D0A09" w:rsidRDefault="00900DA0" w:rsidP="00BE77F4">
            <w:pPr>
              <w:pStyle w:val="HTMLPreformatted"/>
              <w:shd w:val="clear" w:color="auto" w:fill="FFFFFF"/>
              <w:spacing w:line="360" w:lineRule="auto"/>
              <w:jc w:val="center"/>
              <w:rPr>
                <w:rFonts w:ascii="Times New Roman" w:eastAsia="MinionPro-Regular" w:hAnsi="Times New Roman" w:cs="Times New Roman"/>
                <w:color w:val="000000" w:themeColor="text1"/>
                <w:lang w:val="en-US"/>
              </w:rPr>
            </w:pPr>
            <w:r w:rsidRPr="000D0A09">
              <w:rPr>
                <w:rFonts w:ascii="Times New Roman" w:eastAsia="MinionPro-Regular" w:hAnsi="Times New Roman" w:cs="Times New Roman"/>
                <w:color w:val="000000" w:themeColor="text1"/>
                <w:lang w:val="en-US"/>
              </w:rPr>
              <w:t>0.16</w:t>
            </w:r>
          </w:p>
        </w:tc>
      </w:tr>
    </w:tbl>
    <w:p w:rsidR="009341C4" w:rsidRDefault="009341C4" w:rsidP="00BE77F4">
      <w:pPr>
        <w:spacing w:line="360" w:lineRule="auto"/>
        <w:rPr>
          <w:lang w:val="en-US"/>
        </w:rPr>
      </w:pPr>
    </w:p>
    <w:p w:rsidR="003E74FF" w:rsidRDefault="003E74FF" w:rsidP="00BE77F4">
      <w:pPr>
        <w:spacing w:line="360" w:lineRule="auto"/>
        <w:rPr>
          <w:lang w:val="en-US"/>
        </w:rPr>
      </w:pPr>
    </w:p>
    <w:p w:rsidR="00FB6A35" w:rsidRDefault="00FB6A35" w:rsidP="00BE77F4">
      <w:pPr>
        <w:spacing w:line="360" w:lineRule="auto"/>
        <w:rPr>
          <w:lang w:val="en-US"/>
        </w:rPr>
      </w:pPr>
    </w:p>
    <w:p w:rsidR="00FB6A35" w:rsidRDefault="00FB6A35" w:rsidP="00BE77F4">
      <w:pPr>
        <w:spacing w:line="360" w:lineRule="auto"/>
        <w:rPr>
          <w:lang w:val="en-US"/>
        </w:rPr>
      </w:pPr>
    </w:p>
    <w:p w:rsidR="00FB6A35" w:rsidRDefault="00FB6A35" w:rsidP="00BE77F4">
      <w:pPr>
        <w:spacing w:line="360" w:lineRule="auto"/>
        <w:rPr>
          <w:lang w:val="en-US"/>
        </w:rPr>
      </w:pPr>
    </w:p>
    <w:p w:rsidR="00FB6A35" w:rsidRDefault="00FB6A35" w:rsidP="00BE77F4">
      <w:pPr>
        <w:spacing w:line="360" w:lineRule="auto"/>
        <w:rPr>
          <w:lang w:val="en-US"/>
        </w:rPr>
      </w:pPr>
    </w:p>
    <w:p w:rsidR="00FB6A35" w:rsidRDefault="00FB6A35" w:rsidP="00BE77F4">
      <w:pPr>
        <w:spacing w:line="360" w:lineRule="auto"/>
        <w:rPr>
          <w:lang w:val="en-US"/>
        </w:rPr>
      </w:pPr>
    </w:p>
    <w:p w:rsidR="00FB6A35" w:rsidRDefault="00FB6A35" w:rsidP="00BE77F4">
      <w:pPr>
        <w:spacing w:line="360" w:lineRule="auto"/>
        <w:rPr>
          <w:lang w:val="en-US"/>
        </w:rPr>
      </w:pPr>
    </w:p>
    <w:p w:rsidR="00FB6A35" w:rsidRDefault="00FB6A35" w:rsidP="00BE77F4">
      <w:pPr>
        <w:spacing w:line="360" w:lineRule="auto"/>
        <w:rPr>
          <w:lang w:val="en-US"/>
        </w:rPr>
      </w:pPr>
    </w:p>
    <w:p w:rsidR="00E12062" w:rsidRPr="00230A3E" w:rsidRDefault="00E12062" w:rsidP="00BE77F4">
      <w:pPr>
        <w:autoSpaceDE w:val="0"/>
        <w:autoSpaceDN w:val="0"/>
        <w:adjustRightInd w:val="0"/>
        <w:spacing w:after="0" w:line="360" w:lineRule="auto"/>
        <w:rPr>
          <w:rFonts w:ascii="Times New Roman" w:eastAsia="MinionPro-Regular" w:hAnsi="Times New Roman" w:cs="Times New Roman"/>
          <w:color w:val="000000" w:themeColor="text1"/>
          <w:sz w:val="20"/>
          <w:lang w:val="en-US"/>
        </w:rPr>
      </w:pPr>
      <w:r w:rsidRPr="00230A3E">
        <w:rPr>
          <w:rFonts w:ascii="Times New Roman" w:eastAsia="MinionPro-Regular" w:hAnsi="Times New Roman" w:cs="Times New Roman"/>
          <w:color w:val="000000" w:themeColor="text1"/>
          <w:sz w:val="20"/>
          <w:lang w:val="en-US"/>
        </w:rPr>
        <w:lastRenderedPageBreak/>
        <w:t xml:space="preserve">Supplementary table 4. </w:t>
      </w:r>
      <w:r w:rsidR="007C53B6">
        <w:rPr>
          <w:rFonts w:ascii="Times New Roman" w:eastAsia="MinionPro-Regular" w:hAnsi="Times New Roman" w:cs="Times New Roman"/>
          <w:color w:val="000000" w:themeColor="text1"/>
          <w:sz w:val="20"/>
          <w:lang w:val="en-US"/>
        </w:rPr>
        <w:t xml:space="preserve">Significant pathways (P </w:t>
      </w:r>
      <w:r w:rsidR="0090092F">
        <w:rPr>
          <w:rFonts w:ascii="Times New Roman" w:eastAsia="MinionPro-Regular" w:hAnsi="Times New Roman" w:cs="Times New Roman"/>
          <w:color w:val="000000" w:themeColor="text1"/>
          <w:sz w:val="20"/>
          <w:lang w:val="en-US"/>
        </w:rPr>
        <w:t>&lt; 0.01)</w:t>
      </w:r>
      <w:r w:rsidR="0041354D">
        <w:rPr>
          <w:rFonts w:ascii="Times New Roman" w:eastAsia="MinionPro-Regular" w:hAnsi="Times New Roman" w:cs="Times New Roman"/>
          <w:color w:val="000000" w:themeColor="text1"/>
          <w:sz w:val="20"/>
          <w:lang w:val="en-US"/>
        </w:rPr>
        <w:t>.</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4276"/>
        <w:gridCol w:w="705"/>
        <w:gridCol w:w="666"/>
        <w:gridCol w:w="866"/>
        <w:gridCol w:w="1270"/>
        <w:gridCol w:w="1094"/>
        <w:gridCol w:w="1050"/>
        <w:gridCol w:w="866"/>
      </w:tblGrid>
      <w:tr w:rsidR="00365F60" w:rsidRPr="00664C78" w:rsidTr="00836A38">
        <w:tc>
          <w:tcPr>
            <w:tcW w:w="1134" w:type="pct"/>
            <w:tcBorders>
              <w:top w:val="single" w:sz="12" w:space="0" w:color="auto"/>
              <w:bottom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Term</w:t>
            </w:r>
          </w:p>
        </w:tc>
        <w:tc>
          <w:tcPr>
            <w:tcW w:w="1532" w:type="pct"/>
            <w:tcBorders>
              <w:top w:val="single" w:sz="12" w:space="0" w:color="auto"/>
              <w:bottom w:val="single" w:sz="4" w:space="0" w:color="auto"/>
            </w:tcBorders>
          </w:tcPr>
          <w:p w:rsidR="003500D1" w:rsidRPr="00664C78" w:rsidRDefault="000202D5" w:rsidP="00BE77F4">
            <w:pPr>
              <w:spacing w:line="360" w:lineRule="auto"/>
              <w:rPr>
                <w:rFonts w:ascii="Times New Roman" w:hAnsi="Times New Roman" w:cs="Times New Roman"/>
                <w:sz w:val="20"/>
                <w:szCs w:val="20"/>
              </w:rPr>
            </w:pPr>
            <w:r>
              <w:rPr>
                <w:rFonts w:ascii="Times New Roman" w:hAnsi="Times New Roman" w:cs="Times New Roman"/>
                <w:sz w:val="20"/>
                <w:szCs w:val="20"/>
              </w:rPr>
              <w:t>Gene</w:t>
            </w:r>
            <w:bookmarkStart w:id="0" w:name="_GoBack"/>
            <w:bookmarkEnd w:id="0"/>
          </w:p>
        </w:tc>
        <w:tc>
          <w:tcPr>
            <w:tcW w:w="253" w:type="pct"/>
            <w:tcBorders>
              <w:top w:val="single" w:sz="12" w:space="0" w:color="auto"/>
              <w:bottom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Count</w:t>
            </w:r>
          </w:p>
        </w:tc>
        <w:tc>
          <w:tcPr>
            <w:tcW w:w="239" w:type="pct"/>
            <w:tcBorders>
              <w:top w:val="single" w:sz="12" w:space="0" w:color="auto"/>
              <w:bottom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w:t>
            </w:r>
          </w:p>
        </w:tc>
        <w:tc>
          <w:tcPr>
            <w:tcW w:w="310" w:type="pct"/>
            <w:tcBorders>
              <w:top w:val="single" w:sz="12" w:space="0" w:color="auto"/>
              <w:bottom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P</w:t>
            </w:r>
            <w:r w:rsidR="0039219A">
              <w:rPr>
                <w:rFonts w:ascii="Times New Roman" w:hAnsi="Times New Roman" w:cs="Times New Roman"/>
                <w:sz w:val="20"/>
                <w:szCs w:val="20"/>
              </w:rPr>
              <w:t xml:space="preserve"> </w:t>
            </w:r>
            <w:r w:rsidR="007C753D" w:rsidRPr="00664C78">
              <w:rPr>
                <w:rFonts w:ascii="Times New Roman" w:hAnsi="Times New Roman" w:cs="Times New Roman"/>
                <w:sz w:val="20"/>
                <w:szCs w:val="20"/>
              </w:rPr>
              <w:t>v</w:t>
            </w:r>
            <w:r w:rsidRPr="00664C78">
              <w:rPr>
                <w:rFonts w:ascii="Times New Roman" w:hAnsi="Times New Roman" w:cs="Times New Roman"/>
                <w:sz w:val="20"/>
                <w:szCs w:val="20"/>
              </w:rPr>
              <w:t>alue</w:t>
            </w:r>
          </w:p>
        </w:tc>
        <w:tc>
          <w:tcPr>
            <w:tcW w:w="455" w:type="pct"/>
            <w:tcBorders>
              <w:top w:val="single" w:sz="12" w:space="0" w:color="auto"/>
              <w:bottom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Fold Enrichment</w:t>
            </w:r>
          </w:p>
        </w:tc>
        <w:tc>
          <w:tcPr>
            <w:tcW w:w="392" w:type="pct"/>
            <w:tcBorders>
              <w:top w:val="single" w:sz="12" w:space="0" w:color="auto"/>
              <w:bottom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Bonferroni</w:t>
            </w:r>
          </w:p>
        </w:tc>
        <w:tc>
          <w:tcPr>
            <w:tcW w:w="376" w:type="pct"/>
            <w:tcBorders>
              <w:top w:val="single" w:sz="12" w:space="0" w:color="auto"/>
              <w:bottom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Benjamini</w:t>
            </w:r>
          </w:p>
        </w:tc>
        <w:tc>
          <w:tcPr>
            <w:tcW w:w="310" w:type="pct"/>
            <w:tcBorders>
              <w:top w:val="single" w:sz="12" w:space="0" w:color="auto"/>
              <w:bottom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FDR</w:t>
            </w:r>
          </w:p>
        </w:tc>
      </w:tr>
      <w:tr w:rsidR="00365F60" w:rsidRPr="00664C78" w:rsidTr="00836A38">
        <w:tc>
          <w:tcPr>
            <w:tcW w:w="1134" w:type="pct"/>
            <w:tcBorders>
              <w:top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ssc04910:Insulin signaling pathway</w:t>
            </w:r>
          </w:p>
        </w:tc>
        <w:tc>
          <w:tcPr>
            <w:tcW w:w="1532" w:type="pct"/>
            <w:tcBorders>
              <w:top w:val="single" w:sz="4" w:space="0" w:color="auto"/>
            </w:tcBorders>
          </w:tcPr>
          <w:p w:rsidR="003500D1" w:rsidRPr="00080D02" w:rsidRDefault="00B45B9B"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PHKG2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FASN</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PHKG1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ACACA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IKBKB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FBP1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GYS1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PRKCZ</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PRKAA2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PRKAG1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PCK1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ACACB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SREBF1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p>
        </w:tc>
        <w:tc>
          <w:tcPr>
            <w:tcW w:w="253" w:type="pct"/>
            <w:tcBorders>
              <w:top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16</w:t>
            </w:r>
          </w:p>
        </w:tc>
        <w:tc>
          <w:tcPr>
            <w:tcW w:w="239" w:type="pct"/>
            <w:tcBorders>
              <w:top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5.41</w:t>
            </w:r>
          </w:p>
        </w:tc>
        <w:tc>
          <w:tcPr>
            <w:tcW w:w="310" w:type="pct"/>
            <w:tcBorders>
              <w:top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9.89E-7</w:t>
            </w:r>
          </w:p>
        </w:tc>
        <w:tc>
          <w:tcPr>
            <w:tcW w:w="455" w:type="pct"/>
            <w:tcBorders>
              <w:top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4.77</w:t>
            </w:r>
          </w:p>
        </w:tc>
        <w:tc>
          <w:tcPr>
            <w:tcW w:w="392" w:type="pct"/>
            <w:tcBorders>
              <w:top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2.24E-4</w:t>
            </w:r>
          </w:p>
        </w:tc>
        <w:tc>
          <w:tcPr>
            <w:tcW w:w="376" w:type="pct"/>
            <w:tcBorders>
              <w:top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2.24E-4</w:t>
            </w:r>
          </w:p>
        </w:tc>
        <w:tc>
          <w:tcPr>
            <w:tcW w:w="310" w:type="pct"/>
            <w:tcBorders>
              <w:top w:val="single" w:sz="4" w:space="0" w:color="auto"/>
            </w:tcBorders>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0.0012</w:t>
            </w:r>
            <w:r w:rsidR="00DA2D29" w:rsidRPr="00664C78">
              <w:rPr>
                <w:rFonts w:ascii="Times New Roman" w:hAnsi="Times New Roman" w:cs="Times New Roman"/>
                <w:sz w:val="20"/>
                <w:szCs w:val="20"/>
              </w:rPr>
              <w:t>7</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ssc04152:AMPK signaling pathway</w:t>
            </w:r>
          </w:p>
        </w:tc>
        <w:tc>
          <w:tcPr>
            <w:tcW w:w="1532" w:type="pct"/>
          </w:tcPr>
          <w:p w:rsidR="003500D1" w:rsidRPr="00080D02" w:rsidRDefault="00637F50"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FASN</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ACACA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FBP1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GYS1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ADRA1A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PPP2R2B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CPT1B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CPT1A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PRKAA2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PRKAG1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PCK1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FOXO3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SREBF1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15</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5.07</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1.35E-6</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5.01</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3.06E-4</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1.53E-4</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0.0017</w:t>
            </w:r>
            <w:r w:rsidR="00DA2D29" w:rsidRPr="00664C78">
              <w:rPr>
                <w:rFonts w:ascii="Times New Roman" w:hAnsi="Times New Roman" w:cs="Times New Roman"/>
                <w:sz w:val="20"/>
                <w:szCs w:val="20"/>
              </w:rPr>
              <w:t>3</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ssc04390:Hippo signaling pathway</w:t>
            </w:r>
          </w:p>
        </w:tc>
        <w:tc>
          <w:tcPr>
            <w:tcW w:w="1532" w:type="pct"/>
          </w:tcPr>
          <w:p w:rsidR="003500D1" w:rsidRPr="00080D02" w:rsidRDefault="009C5EEB"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GLI2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BMP7</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BMP6</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SOX2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TEAD3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BMPR1B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TEAD4</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TEAD1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PRKCZ</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PPP2R2B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LATS2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ITGB2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CCND2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WNT4</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16</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5.41</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1.76E-6</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4.56</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3.99E-4</w:t>
            </w:r>
          </w:p>
        </w:tc>
        <w:tc>
          <w:tcPr>
            <w:tcW w:w="376" w:type="pct"/>
          </w:tcPr>
          <w:p w:rsidR="003500D1" w:rsidRPr="00664C78" w:rsidRDefault="005B3F63"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1.33</w:t>
            </w:r>
            <w:r w:rsidR="003500D1" w:rsidRPr="00664C78">
              <w:rPr>
                <w:rFonts w:ascii="Times New Roman" w:hAnsi="Times New Roman" w:cs="Times New Roman"/>
                <w:sz w:val="20"/>
                <w:szCs w:val="20"/>
              </w:rPr>
              <w:t>E-4</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0.00225</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ssc04931:Insulin resistance</w:t>
            </w:r>
          </w:p>
        </w:tc>
        <w:tc>
          <w:tcPr>
            <w:tcW w:w="1532" w:type="pct"/>
          </w:tcPr>
          <w:p w:rsidR="003500D1" w:rsidRPr="00080D02" w:rsidRDefault="00686FBF"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IKBKB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GYS1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PRKCZ</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NOS3, CPT1B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PRKAG1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PRKAA2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CPT1A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PCK1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ACACB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SREBF1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13</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4.39</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2.47E-5</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4.533</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0.0055</w:t>
            </w:r>
            <w:r w:rsidR="007C753D" w:rsidRPr="00664C78">
              <w:rPr>
                <w:rFonts w:ascii="Times New Roman" w:hAnsi="Times New Roman" w:cs="Times New Roman"/>
                <w:sz w:val="20"/>
                <w:szCs w:val="20"/>
              </w:rPr>
              <w:t>9</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0.00140</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0.031</w:t>
            </w:r>
            <w:r w:rsidR="00DA2D29" w:rsidRPr="00664C78">
              <w:rPr>
                <w:rFonts w:ascii="Times New Roman" w:hAnsi="Times New Roman" w:cs="Times New Roman"/>
                <w:sz w:val="20"/>
                <w:szCs w:val="20"/>
              </w:rPr>
              <w:t>6</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ssc05212:Pancreatic cancer</w:t>
            </w:r>
          </w:p>
        </w:tc>
        <w:tc>
          <w:tcPr>
            <w:tcW w:w="1532" w:type="pct"/>
          </w:tcPr>
          <w:p w:rsidR="003500D1" w:rsidRPr="00080D02" w:rsidRDefault="00C272AA"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EGFR</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JAK1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IKBKB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RB1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TGFB1</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10</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3.38</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2.66E-5</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6.20</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0.0060</w:t>
            </w:r>
            <w:r w:rsidR="007C753D" w:rsidRPr="00664C78">
              <w:rPr>
                <w:rFonts w:ascii="Times New Roman" w:hAnsi="Times New Roman" w:cs="Times New Roman"/>
                <w:sz w:val="20"/>
                <w:szCs w:val="20"/>
              </w:rPr>
              <w:t>3</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0.0012</w:t>
            </w:r>
            <w:r w:rsidR="005B3F63" w:rsidRPr="00664C78">
              <w:rPr>
                <w:rFonts w:ascii="Times New Roman" w:hAnsi="Times New Roman" w:cs="Times New Roman"/>
                <w:sz w:val="20"/>
                <w:szCs w:val="20"/>
              </w:rPr>
              <w:t>1</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0.034</w:t>
            </w:r>
            <w:r w:rsidR="00DA2D29" w:rsidRPr="00664C78">
              <w:rPr>
                <w:rFonts w:ascii="Times New Roman" w:hAnsi="Times New Roman" w:cs="Times New Roman"/>
                <w:sz w:val="20"/>
                <w:szCs w:val="20"/>
              </w:rPr>
              <w:t>1</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ssc04068:FoxO signaling pathway</w:t>
            </w:r>
          </w:p>
        </w:tc>
        <w:tc>
          <w:tcPr>
            <w:tcW w:w="1532" w:type="pct"/>
          </w:tcPr>
          <w:p w:rsidR="003500D1" w:rsidRPr="00080D02" w:rsidRDefault="00971D48"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IKBKB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USP7</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PRKAA2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PRKAG1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EGFR</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PCK1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FOXO3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CCND2</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13</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4.39</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1.35E-4</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3.82</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0.0301</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0.00508</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0.172</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ssc04922:Glucagon signaling pathway</w:t>
            </w:r>
          </w:p>
        </w:tc>
        <w:tc>
          <w:tcPr>
            <w:tcW w:w="1532" w:type="pct"/>
          </w:tcPr>
          <w:p w:rsidR="003500D1" w:rsidRPr="00080D02" w:rsidRDefault="00664C78"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CPT1B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CPT1A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PRKAA2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PHKG2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PRKAG1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PCK1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ACACB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PHKG1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ACACA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GYS1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11</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3.72</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1.38E-4</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4.52</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0.0309</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0.0044</w:t>
            </w:r>
            <w:r w:rsidR="005B3F63" w:rsidRPr="00664C78">
              <w:rPr>
                <w:rFonts w:ascii="Times New Roman" w:hAnsi="Times New Roman" w:cs="Times New Roman"/>
                <w:sz w:val="20"/>
                <w:szCs w:val="20"/>
              </w:rPr>
              <w:t>8</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0.17</w:t>
            </w:r>
            <w:r w:rsidR="00DA2D29" w:rsidRPr="00664C78">
              <w:rPr>
                <w:rFonts w:ascii="Times New Roman" w:hAnsi="Times New Roman" w:cs="Times New Roman"/>
                <w:sz w:val="20"/>
                <w:szCs w:val="20"/>
              </w:rPr>
              <w:t>7</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ssc04611:Platelet activation</w:t>
            </w:r>
          </w:p>
        </w:tc>
        <w:tc>
          <w:tcPr>
            <w:tcW w:w="1532" w:type="pct"/>
          </w:tcPr>
          <w:p w:rsidR="003500D1" w:rsidRPr="00080D02" w:rsidRDefault="0015350F" w:rsidP="00BE77F4">
            <w:pPr>
              <w:spacing w:line="360" w:lineRule="auto"/>
              <w:rPr>
                <w:rFonts w:ascii="Times New Roman" w:hAnsi="Times New Roman" w:cs="Times New Roman"/>
                <w:i/>
                <w:sz w:val="20"/>
                <w:szCs w:val="20"/>
                <w:lang w:val="en-US"/>
              </w:rPr>
            </w:pPr>
            <w:r w:rsidRPr="00080D02">
              <w:rPr>
                <w:rFonts w:ascii="Times New Roman" w:hAnsi="Times New Roman" w:cs="Times New Roman"/>
                <w:i/>
                <w:sz w:val="20"/>
                <w:szCs w:val="20"/>
                <w:lang w:val="en-US"/>
              </w:rPr>
              <w:t>COL5A1</w:t>
            </w:r>
            <w:r w:rsidR="00B772E9" w:rsidRPr="00080D02">
              <w:rPr>
                <w:rFonts w:ascii="Times New Roman" w:hAnsi="Times New Roman" w:cs="Times New Roman" w:hint="eastAsia"/>
                <w:i/>
                <w:sz w:val="20"/>
                <w:szCs w:val="20"/>
                <w:lang w:val="en-US"/>
              </w:rPr>
              <w:t xml:space="preserve">, </w:t>
            </w:r>
            <w:r w:rsidR="00B772E9" w:rsidRPr="00080D02">
              <w:rPr>
                <w:rFonts w:ascii="Times New Roman" w:hAnsi="Times New Roman" w:cs="Times New Roman"/>
                <w:i/>
                <w:sz w:val="20"/>
                <w:szCs w:val="20"/>
                <w:lang w:val="en-US"/>
              </w:rPr>
              <w:t>ITGB1</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ORAI1</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PIK3R5</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AKT2</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GUCY1A1</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STIM1</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NOS3</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FYN</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PRKCZ</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PRKG1</w:t>
            </w:r>
            <w:r w:rsidR="003500D1" w:rsidRPr="00080D02">
              <w:rPr>
                <w:rFonts w:ascii="Times New Roman" w:hAnsi="Times New Roman" w:cs="Times New Roman"/>
                <w:i/>
                <w:sz w:val="20"/>
                <w:szCs w:val="20"/>
                <w:lang w:val="en-US"/>
              </w:rPr>
              <w:t xml:space="preserve">, </w:t>
            </w:r>
            <w:r w:rsidR="00B772E9" w:rsidRPr="00080D02">
              <w:rPr>
                <w:rFonts w:ascii="Times New Roman" w:hAnsi="Times New Roman" w:cs="Times New Roman"/>
                <w:i/>
                <w:sz w:val="20"/>
                <w:szCs w:val="20"/>
                <w:lang w:val="en-US"/>
              </w:rPr>
              <w:t>VWF</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12</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4.05</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4.49E-4</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3.61</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0.0969</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0.012</w:t>
            </w:r>
            <w:r w:rsidR="005B3F63" w:rsidRPr="00664C78">
              <w:rPr>
                <w:rFonts w:ascii="Times New Roman" w:hAnsi="Times New Roman" w:cs="Times New Roman"/>
                <w:sz w:val="20"/>
                <w:szCs w:val="20"/>
              </w:rPr>
              <w:t>7</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0.5738</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lastRenderedPageBreak/>
              <w:t>ssc04921:Oxytocin signaling pathway</w:t>
            </w:r>
          </w:p>
        </w:tc>
        <w:tc>
          <w:tcPr>
            <w:tcW w:w="1532" w:type="pct"/>
          </w:tcPr>
          <w:p w:rsidR="003500D1" w:rsidRPr="00080D02" w:rsidRDefault="00A1360D"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NFATC2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CACNB4</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RYR1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CAMK1D</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KCNJ5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CACNG1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GUCY1A1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NOS3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PRKAG1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PRKAA2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EGFR</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13</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4.39</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7.04E-4</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3.19</w:t>
            </w:r>
          </w:p>
        </w:tc>
        <w:tc>
          <w:tcPr>
            <w:tcW w:w="392" w:type="pct"/>
          </w:tcPr>
          <w:p w:rsidR="003500D1" w:rsidRPr="00664C78" w:rsidRDefault="007C753D"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0.148</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0.0176</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0.897</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lang w:val="en-US"/>
              </w:rPr>
            </w:pPr>
            <w:r w:rsidRPr="00664C78">
              <w:rPr>
                <w:rFonts w:ascii="Times New Roman" w:hAnsi="Times New Roman" w:cs="Times New Roman"/>
                <w:sz w:val="20"/>
                <w:szCs w:val="20"/>
                <w:lang w:val="en-US"/>
              </w:rPr>
              <w:t>ssc05223:Non-small cell lung cancer</w:t>
            </w:r>
          </w:p>
        </w:tc>
        <w:tc>
          <w:tcPr>
            <w:tcW w:w="1532" w:type="pct"/>
          </w:tcPr>
          <w:p w:rsidR="003500D1" w:rsidRPr="00080D02" w:rsidRDefault="00DA79B9"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EGFR</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FOXO3, 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RB1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7</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2.36</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0.00174</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5.36</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0.327</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0.0388</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2.2</w:t>
            </w:r>
            <w:r w:rsidR="00DA2D29" w:rsidRPr="00664C78">
              <w:rPr>
                <w:rFonts w:ascii="Times New Roman" w:hAnsi="Times New Roman" w:cs="Times New Roman"/>
                <w:sz w:val="20"/>
                <w:szCs w:val="20"/>
              </w:rPr>
              <w:t>1</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ssc04920:Adipocytokine signaling pathway</w:t>
            </w:r>
          </w:p>
        </w:tc>
        <w:tc>
          <w:tcPr>
            <w:tcW w:w="1532" w:type="pct"/>
          </w:tcPr>
          <w:p w:rsidR="003500D1" w:rsidRPr="00080D02" w:rsidRDefault="00D7778A"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CPT1B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CPT1A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PRKAA2</w:t>
            </w:r>
            <w:r w:rsidR="003500D1" w:rsidRPr="00080D02">
              <w:rPr>
                <w:rFonts w:ascii="Times New Roman" w:hAnsi="Times New Roman" w:cs="Times New Roman"/>
                <w:i/>
                <w:sz w:val="20"/>
                <w:szCs w:val="20"/>
              </w:rPr>
              <w:t xml:space="preserve">, </w:t>
            </w:r>
            <w:r w:rsidR="00CA22F2" w:rsidRPr="00080D02">
              <w:rPr>
                <w:rFonts w:ascii="Times New Roman" w:hAnsi="Times New Roman" w:cs="Times New Roman"/>
                <w:i/>
                <w:sz w:val="20"/>
                <w:szCs w:val="20"/>
              </w:rPr>
              <w:t>PRKAG1</w:t>
            </w:r>
            <w:r w:rsidR="003500D1" w:rsidRPr="00080D02">
              <w:rPr>
                <w:rFonts w:ascii="Times New Roman" w:hAnsi="Times New Roman" w:cs="Times New Roman"/>
                <w:i/>
                <w:sz w:val="20"/>
                <w:szCs w:val="20"/>
              </w:rPr>
              <w:t xml:space="preserve">, </w:t>
            </w:r>
            <w:r w:rsidR="00CA22F2" w:rsidRPr="00080D02">
              <w:rPr>
                <w:rFonts w:ascii="Times New Roman" w:hAnsi="Times New Roman" w:cs="Times New Roman"/>
                <w:i/>
                <w:sz w:val="20"/>
                <w:szCs w:val="20"/>
              </w:rPr>
              <w:t>PCK1</w:t>
            </w:r>
            <w:r w:rsidR="003500D1" w:rsidRPr="00080D02">
              <w:rPr>
                <w:rFonts w:ascii="Times New Roman" w:hAnsi="Times New Roman" w:cs="Times New Roman"/>
                <w:i/>
                <w:sz w:val="20"/>
                <w:szCs w:val="20"/>
              </w:rPr>
              <w:t xml:space="preserve">, </w:t>
            </w:r>
            <w:r w:rsidR="00CA22F2" w:rsidRPr="00080D02">
              <w:rPr>
                <w:rFonts w:ascii="Times New Roman" w:hAnsi="Times New Roman" w:cs="Times New Roman"/>
                <w:i/>
                <w:sz w:val="20"/>
                <w:szCs w:val="20"/>
              </w:rPr>
              <w:t>ACACB</w:t>
            </w:r>
            <w:r w:rsidR="003500D1" w:rsidRPr="00080D02">
              <w:rPr>
                <w:rFonts w:ascii="Times New Roman" w:hAnsi="Times New Roman" w:cs="Times New Roman"/>
                <w:i/>
                <w:sz w:val="20"/>
                <w:szCs w:val="20"/>
              </w:rPr>
              <w:t xml:space="preserve">, </w:t>
            </w:r>
            <w:r w:rsidR="00CA22F2" w:rsidRPr="00080D02">
              <w:rPr>
                <w:rFonts w:ascii="Times New Roman" w:hAnsi="Times New Roman" w:cs="Times New Roman"/>
                <w:i/>
                <w:sz w:val="20"/>
                <w:szCs w:val="20"/>
              </w:rPr>
              <w:t>IKBKB</w:t>
            </w:r>
            <w:r w:rsidR="003500D1" w:rsidRPr="00080D02">
              <w:rPr>
                <w:rFonts w:ascii="Times New Roman" w:hAnsi="Times New Roman" w:cs="Times New Roman"/>
                <w:i/>
                <w:sz w:val="20"/>
                <w:szCs w:val="20"/>
              </w:rPr>
              <w:t xml:space="preserve">, </w:t>
            </w:r>
            <w:r w:rsidR="00CA22F2" w:rsidRPr="00080D02">
              <w:rPr>
                <w:rFonts w:ascii="Times New Roman" w:hAnsi="Times New Roman" w:cs="Times New Roman"/>
                <w:i/>
                <w:sz w:val="20"/>
                <w:szCs w:val="20"/>
              </w:rPr>
              <w:t>AKT2</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8</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2.70</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0.00208</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4.40</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0.376</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0.0420</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2.6</w:t>
            </w:r>
            <w:r w:rsidR="00DA2D29" w:rsidRPr="00664C78">
              <w:rPr>
                <w:rFonts w:ascii="Times New Roman" w:hAnsi="Times New Roman" w:cs="Times New Roman"/>
                <w:sz w:val="20"/>
                <w:szCs w:val="20"/>
              </w:rPr>
              <w:t>3</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ssc00620:Pyruvate metabolism</w:t>
            </w:r>
          </w:p>
        </w:tc>
        <w:tc>
          <w:tcPr>
            <w:tcW w:w="1532" w:type="pct"/>
          </w:tcPr>
          <w:p w:rsidR="003500D1" w:rsidRPr="00080D02" w:rsidRDefault="008345E8" w:rsidP="00BE77F4">
            <w:pPr>
              <w:spacing w:line="360" w:lineRule="auto"/>
              <w:rPr>
                <w:rFonts w:ascii="Times New Roman" w:hAnsi="Times New Roman" w:cs="Times New Roman"/>
                <w:i/>
                <w:sz w:val="20"/>
                <w:szCs w:val="20"/>
                <w:lang w:val="en-US"/>
              </w:rPr>
            </w:pPr>
            <w:r w:rsidRPr="00080D02">
              <w:rPr>
                <w:rFonts w:ascii="Times New Roman" w:hAnsi="Times New Roman" w:cs="Times New Roman"/>
                <w:i/>
                <w:sz w:val="20"/>
                <w:szCs w:val="20"/>
                <w:lang w:val="en-US"/>
              </w:rPr>
              <w:t>PC</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PCK1</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ACACB</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MDH2</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ACACA</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ALDH2</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6</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2.03</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0.00228</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6.33</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0.404</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0.0422</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2.8</w:t>
            </w:r>
            <w:r w:rsidR="00DA2D29" w:rsidRPr="00664C78">
              <w:rPr>
                <w:rFonts w:ascii="Times New Roman" w:hAnsi="Times New Roman" w:cs="Times New Roman"/>
                <w:sz w:val="20"/>
                <w:szCs w:val="20"/>
              </w:rPr>
              <w:t>8</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ssc04350:TGF-beta signaling pathway</w:t>
            </w:r>
          </w:p>
        </w:tc>
        <w:tc>
          <w:tcPr>
            <w:tcW w:w="1532" w:type="pct"/>
          </w:tcPr>
          <w:p w:rsidR="003500D1" w:rsidRPr="00080D02" w:rsidRDefault="00925A33"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ACVR2A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ACVR1B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BMP7</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BMPR1B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BMP6</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BAMBI</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TGFB1</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8</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2.70</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0.00331</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4.06</w:t>
            </w:r>
          </w:p>
        </w:tc>
        <w:tc>
          <w:tcPr>
            <w:tcW w:w="392" w:type="pct"/>
          </w:tcPr>
          <w:p w:rsidR="003500D1" w:rsidRPr="00664C78" w:rsidRDefault="007C753D"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0.529</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0.0562</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4.1</w:t>
            </w:r>
            <w:r w:rsidR="00DA2D29" w:rsidRPr="00664C78">
              <w:rPr>
                <w:rFonts w:ascii="Times New Roman" w:hAnsi="Times New Roman" w:cs="Times New Roman"/>
                <w:sz w:val="20"/>
                <w:szCs w:val="20"/>
              </w:rPr>
              <w:t>5</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lang w:val="en-US"/>
              </w:rPr>
            </w:pPr>
            <w:r w:rsidRPr="00664C78">
              <w:rPr>
                <w:rFonts w:ascii="Times New Roman" w:hAnsi="Times New Roman" w:cs="Times New Roman"/>
                <w:sz w:val="20"/>
                <w:szCs w:val="20"/>
                <w:lang w:val="en-US"/>
              </w:rPr>
              <w:t>ssc04022:cGMP-PKG signaling pathway</w:t>
            </w:r>
          </w:p>
        </w:tc>
        <w:tc>
          <w:tcPr>
            <w:tcW w:w="1532" w:type="pct"/>
          </w:tcPr>
          <w:p w:rsidR="003500D1" w:rsidRPr="00080D02" w:rsidRDefault="00FC6023" w:rsidP="00BE77F4">
            <w:pPr>
              <w:spacing w:line="360" w:lineRule="auto"/>
              <w:rPr>
                <w:rFonts w:ascii="Times New Roman" w:hAnsi="Times New Roman" w:cs="Times New Roman"/>
                <w:i/>
                <w:sz w:val="20"/>
                <w:szCs w:val="20"/>
                <w:lang w:val="en-US"/>
              </w:rPr>
            </w:pPr>
            <w:r w:rsidRPr="00080D02">
              <w:rPr>
                <w:rFonts w:ascii="Times New Roman" w:hAnsi="Times New Roman" w:cs="Times New Roman"/>
                <w:i/>
                <w:sz w:val="20"/>
                <w:szCs w:val="20"/>
                <w:lang w:val="en-US"/>
              </w:rPr>
              <w:t>NFATC2</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PIK3R5</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ATP1A2</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AKT2</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GUCY1A1</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ADRA1A</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NOS3</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ADRB2</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MAP2K1</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ATP1A1</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PRKG1</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VDAC1</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12</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4.05</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0.00346</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2.81</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0.544</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0.054</w:t>
            </w:r>
            <w:r w:rsidR="005B3F63" w:rsidRPr="00664C78">
              <w:rPr>
                <w:rFonts w:ascii="Times New Roman" w:hAnsi="Times New Roman" w:cs="Times New Roman"/>
                <w:sz w:val="20"/>
                <w:szCs w:val="20"/>
              </w:rPr>
              <w:t>6</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4.3</w:t>
            </w:r>
            <w:r w:rsidR="00DA2D29" w:rsidRPr="00664C78">
              <w:rPr>
                <w:rFonts w:ascii="Times New Roman" w:hAnsi="Times New Roman" w:cs="Times New Roman"/>
                <w:sz w:val="20"/>
                <w:szCs w:val="20"/>
              </w:rPr>
              <w:t>3</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ssc04151:PI3K-Akt signaling pathway</w:t>
            </w:r>
          </w:p>
        </w:tc>
        <w:tc>
          <w:tcPr>
            <w:tcW w:w="1532" w:type="pct"/>
          </w:tcPr>
          <w:p w:rsidR="003500D1" w:rsidRPr="00080D02" w:rsidRDefault="009F2AE6"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COL5A1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JAK1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FGF9</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IKBKB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GYS1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NOS3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PPP2R2B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VWF</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PRKAA2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PCK1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EGFR</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FOXO3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ITGB1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TNXB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CCND2</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18</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6.08</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0.00378</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2.16</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0.57</w:t>
            </w:r>
            <w:r w:rsidR="007C753D" w:rsidRPr="00664C78">
              <w:rPr>
                <w:rFonts w:ascii="Times New Roman" w:hAnsi="Times New Roman" w:cs="Times New Roman"/>
                <w:sz w:val="20"/>
                <w:szCs w:val="20"/>
              </w:rPr>
              <w:t>7</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0.0557</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4.73</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ssc01212:Fatty acid metabolism</w:t>
            </w:r>
          </w:p>
        </w:tc>
        <w:tc>
          <w:tcPr>
            <w:tcW w:w="1532" w:type="pct"/>
          </w:tcPr>
          <w:p w:rsidR="003500D1" w:rsidRPr="00080D02" w:rsidRDefault="009040DE" w:rsidP="00BE77F4">
            <w:pPr>
              <w:spacing w:line="360" w:lineRule="auto"/>
              <w:rPr>
                <w:rFonts w:ascii="Times New Roman" w:hAnsi="Times New Roman" w:cs="Times New Roman"/>
                <w:i/>
                <w:sz w:val="20"/>
                <w:szCs w:val="20"/>
                <w:lang w:val="en-US"/>
              </w:rPr>
            </w:pPr>
            <w:r w:rsidRPr="00080D02">
              <w:rPr>
                <w:rFonts w:ascii="Times New Roman" w:hAnsi="Times New Roman" w:cs="Times New Roman"/>
                <w:i/>
                <w:sz w:val="20"/>
                <w:szCs w:val="20"/>
                <w:lang w:val="en-US"/>
              </w:rPr>
              <w:t>CPT1B</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CPT1A</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HADHA</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FASN</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ACACA</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FADS2</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6</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2.03</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0.00542</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5.21</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0.70</w:t>
            </w:r>
            <w:r w:rsidR="007C753D" w:rsidRPr="00664C78">
              <w:rPr>
                <w:rFonts w:ascii="Times New Roman" w:hAnsi="Times New Roman" w:cs="Times New Roman"/>
                <w:sz w:val="20"/>
                <w:szCs w:val="20"/>
              </w:rPr>
              <w:t>9</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0.0742</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6.7</w:t>
            </w:r>
            <w:r w:rsidR="00DA2D29" w:rsidRPr="00664C78">
              <w:rPr>
                <w:rFonts w:ascii="Times New Roman" w:hAnsi="Times New Roman" w:cs="Times New Roman"/>
                <w:sz w:val="20"/>
                <w:szCs w:val="20"/>
              </w:rPr>
              <w:t>2</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ssc05211:Renal cell carcinoma</w:t>
            </w:r>
          </w:p>
        </w:tc>
        <w:tc>
          <w:tcPr>
            <w:tcW w:w="1532" w:type="pct"/>
          </w:tcPr>
          <w:p w:rsidR="003500D1" w:rsidRPr="00080D02" w:rsidRDefault="00ED5240"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TGFB3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EPAS1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TGFB1</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7</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2.36</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0.00553</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4.27</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0.71</w:t>
            </w:r>
            <w:r w:rsidR="007C753D" w:rsidRPr="00664C78">
              <w:rPr>
                <w:rFonts w:ascii="Times New Roman" w:hAnsi="Times New Roman" w:cs="Times New Roman"/>
                <w:sz w:val="20"/>
                <w:szCs w:val="20"/>
              </w:rPr>
              <w:t>6</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0.071</w:t>
            </w:r>
            <w:r w:rsidR="005B3F63" w:rsidRPr="00664C78">
              <w:rPr>
                <w:rFonts w:ascii="Times New Roman" w:hAnsi="Times New Roman" w:cs="Times New Roman"/>
                <w:sz w:val="20"/>
                <w:szCs w:val="20"/>
              </w:rPr>
              <w:t>4</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6.8</w:t>
            </w:r>
            <w:r w:rsidR="00DA2D29" w:rsidRPr="00664C78">
              <w:rPr>
                <w:rFonts w:ascii="Times New Roman" w:hAnsi="Times New Roman" w:cs="Times New Roman"/>
                <w:sz w:val="20"/>
                <w:szCs w:val="20"/>
              </w:rPr>
              <w:t>5</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lang w:val="en-US"/>
              </w:rPr>
            </w:pPr>
            <w:r w:rsidRPr="00664C78">
              <w:rPr>
                <w:rFonts w:ascii="Times New Roman" w:hAnsi="Times New Roman" w:cs="Times New Roman"/>
                <w:sz w:val="20"/>
                <w:szCs w:val="20"/>
                <w:lang w:val="en-US"/>
              </w:rPr>
              <w:t>ssc04550:Signaling pathways regulating pluripotency of stem cells</w:t>
            </w:r>
          </w:p>
        </w:tc>
        <w:tc>
          <w:tcPr>
            <w:tcW w:w="1532" w:type="pct"/>
          </w:tcPr>
          <w:p w:rsidR="003500D1" w:rsidRPr="00080D02" w:rsidRDefault="00474F07" w:rsidP="00BE77F4">
            <w:pPr>
              <w:spacing w:line="360" w:lineRule="auto"/>
              <w:rPr>
                <w:rFonts w:ascii="Times New Roman" w:hAnsi="Times New Roman" w:cs="Times New Roman"/>
                <w:i/>
                <w:sz w:val="20"/>
                <w:szCs w:val="20"/>
                <w:lang w:val="en-US"/>
              </w:rPr>
            </w:pPr>
            <w:r w:rsidRPr="00080D02">
              <w:rPr>
                <w:rFonts w:ascii="Times New Roman" w:hAnsi="Times New Roman" w:cs="Times New Roman"/>
                <w:i/>
                <w:sz w:val="20"/>
                <w:szCs w:val="20"/>
                <w:lang w:val="en-US"/>
              </w:rPr>
              <w:t>ACVR2A</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BMI1</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JAK1</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ACVR1B</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PIK3R5</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BMPR1B</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SOX2</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AKT2</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MAP2K1</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WNT4</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10</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3.38</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0.00577</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3.00</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0.73</w:t>
            </w:r>
            <w:r w:rsidR="007C753D" w:rsidRPr="00664C78">
              <w:rPr>
                <w:rFonts w:ascii="Times New Roman" w:hAnsi="Times New Roman" w:cs="Times New Roman"/>
                <w:sz w:val="20"/>
                <w:szCs w:val="20"/>
              </w:rPr>
              <w:t>1</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0.0703</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7.13</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ssc04917:Prolactin signaling pathway</w:t>
            </w:r>
          </w:p>
        </w:tc>
        <w:tc>
          <w:tcPr>
            <w:tcW w:w="1532" w:type="pct"/>
          </w:tcPr>
          <w:p w:rsidR="003500D1" w:rsidRPr="00080D02" w:rsidRDefault="00522DAD"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FOXO3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LHB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ELF5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CCND2</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7</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2.365</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0.00643</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4.14</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0.76</w:t>
            </w:r>
            <w:r w:rsidR="007C753D" w:rsidRPr="00664C78">
              <w:rPr>
                <w:rFonts w:ascii="Times New Roman" w:hAnsi="Times New Roman" w:cs="Times New Roman"/>
                <w:sz w:val="20"/>
                <w:szCs w:val="20"/>
              </w:rPr>
              <w:t>9</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0.0741</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7.9</w:t>
            </w:r>
            <w:r w:rsidR="00DA2D29" w:rsidRPr="00664C78">
              <w:rPr>
                <w:rFonts w:ascii="Times New Roman" w:hAnsi="Times New Roman" w:cs="Times New Roman"/>
                <w:sz w:val="20"/>
                <w:szCs w:val="20"/>
              </w:rPr>
              <w:t>2</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lang w:val="en-US"/>
              </w:rPr>
            </w:pPr>
            <w:r w:rsidRPr="00664C78">
              <w:rPr>
                <w:rFonts w:ascii="Times New Roman" w:hAnsi="Times New Roman" w:cs="Times New Roman"/>
                <w:sz w:val="20"/>
                <w:szCs w:val="20"/>
                <w:lang w:val="en-US"/>
              </w:rPr>
              <w:t>ssc00020:Citrate cycle (TCA cycle)</w:t>
            </w:r>
          </w:p>
        </w:tc>
        <w:tc>
          <w:tcPr>
            <w:tcW w:w="1532" w:type="pct"/>
          </w:tcPr>
          <w:p w:rsidR="003500D1" w:rsidRPr="00080D02" w:rsidRDefault="00522DAD" w:rsidP="00BE77F4">
            <w:pPr>
              <w:spacing w:line="360" w:lineRule="auto"/>
              <w:rPr>
                <w:rFonts w:ascii="Times New Roman" w:hAnsi="Times New Roman" w:cs="Times New Roman"/>
                <w:i/>
                <w:sz w:val="20"/>
                <w:szCs w:val="20"/>
                <w:lang w:val="en-US"/>
              </w:rPr>
            </w:pPr>
            <w:r w:rsidRPr="00080D02">
              <w:rPr>
                <w:rFonts w:ascii="Times New Roman" w:hAnsi="Times New Roman" w:cs="Times New Roman"/>
                <w:i/>
                <w:sz w:val="20"/>
                <w:szCs w:val="20"/>
                <w:lang w:val="en-US"/>
              </w:rPr>
              <w:t>PC</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PCK1</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MDH2</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ACO2</w:t>
            </w:r>
            <w:r w:rsidR="003500D1" w:rsidRPr="00080D02">
              <w:rPr>
                <w:rFonts w:ascii="Times New Roman" w:hAnsi="Times New Roman" w:cs="Times New Roman"/>
                <w:i/>
                <w:sz w:val="20"/>
                <w:szCs w:val="20"/>
                <w:lang w:val="en-US"/>
              </w:rPr>
              <w:t xml:space="preserve">, </w:t>
            </w:r>
            <w:r w:rsidRPr="00080D02">
              <w:rPr>
                <w:rFonts w:ascii="Times New Roman" w:hAnsi="Times New Roman" w:cs="Times New Roman"/>
                <w:i/>
                <w:sz w:val="20"/>
                <w:szCs w:val="20"/>
                <w:lang w:val="en-US"/>
              </w:rPr>
              <w:t>ACLY</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5</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1.69</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0.00664</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6.51</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0.7</w:t>
            </w:r>
            <w:r w:rsidR="007C753D" w:rsidRPr="00664C78">
              <w:rPr>
                <w:rFonts w:ascii="Times New Roman" w:hAnsi="Times New Roman" w:cs="Times New Roman"/>
                <w:sz w:val="20"/>
                <w:szCs w:val="20"/>
              </w:rPr>
              <w:t>80</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0.0728</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8.1</w:t>
            </w:r>
            <w:r w:rsidR="00DA2D29" w:rsidRPr="00664C78">
              <w:rPr>
                <w:rFonts w:ascii="Times New Roman" w:hAnsi="Times New Roman" w:cs="Times New Roman"/>
                <w:sz w:val="20"/>
                <w:szCs w:val="20"/>
              </w:rPr>
              <w:t>7</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lastRenderedPageBreak/>
              <w:t>ssc04380:Osteoclast differentiation</w:t>
            </w:r>
          </w:p>
        </w:tc>
        <w:tc>
          <w:tcPr>
            <w:tcW w:w="1532" w:type="pct"/>
          </w:tcPr>
          <w:p w:rsidR="003500D1" w:rsidRPr="00080D02" w:rsidRDefault="00AE220A"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CYBA</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TYK2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JAK1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NFATC2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IKBKB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FYN</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TGFB1</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10</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3.38</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0.00668</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2.94</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0.78</w:t>
            </w:r>
            <w:r w:rsidR="007C753D" w:rsidRPr="00664C78">
              <w:rPr>
                <w:rFonts w:ascii="Times New Roman" w:hAnsi="Times New Roman" w:cs="Times New Roman"/>
                <w:sz w:val="20"/>
                <w:szCs w:val="20"/>
              </w:rPr>
              <w:t>2</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0.0699</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8.2</w:t>
            </w:r>
            <w:r w:rsidR="00DA2D29" w:rsidRPr="00664C78">
              <w:rPr>
                <w:rFonts w:ascii="Times New Roman" w:hAnsi="Times New Roman" w:cs="Times New Roman"/>
                <w:sz w:val="20"/>
                <w:szCs w:val="20"/>
              </w:rPr>
              <w:t>2</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ssc04071:Sphingolipid signaling pathway</w:t>
            </w:r>
          </w:p>
        </w:tc>
        <w:tc>
          <w:tcPr>
            <w:tcW w:w="1532" w:type="pct"/>
          </w:tcPr>
          <w:p w:rsidR="003500D1" w:rsidRPr="00080D02" w:rsidRDefault="00777E36"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CTSD</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S1PR2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NOS3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FYN</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PRKCZ</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PPP2R2B</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9</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3.04</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0.00756</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3.14</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0.821</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0.0753</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9.25</w:t>
            </w:r>
          </w:p>
        </w:tc>
      </w:tr>
      <w:tr w:rsidR="00365F60" w:rsidRPr="00664C78" w:rsidTr="00836A38">
        <w:tc>
          <w:tcPr>
            <w:tcW w:w="1134"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ssc05220:Chronic myeloid leukemia</w:t>
            </w:r>
          </w:p>
        </w:tc>
        <w:tc>
          <w:tcPr>
            <w:tcW w:w="1532" w:type="pct"/>
          </w:tcPr>
          <w:p w:rsidR="003500D1" w:rsidRPr="00080D02" w:rsidRDefault="004F20D4" w:rsidP="00BE77F4">
            <w:pPr>
              <w:spacing w:line="360" w:lineRule="auto"/>
              <w:rPr>
                <w:rFonts w:ascii="Times New Roman" w:hAnsi="Times New Roman" w:cs="Times New Roman"/>
                <w:i/>
                <w:sz w:val="20"/>
                <w:szCs w:val="20"/>
              </w:rPr>
            </w:pPr>
            <w:r w:rsidRPr="00080D02">
              <w:rPr>
                <w:rFonts w:ascii="Times New Roman" w:hAnsi="Times New Roman" w:cs="Times New Roman"/>
                <w:i/>
                <w:sz w:val="20"/>
                <w:szCs w:val="20"/>
              </w:rPr>
              <w:t>TGFB3</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PIK3R5</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IKBKB</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RB1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AKT2</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MAP2K1</w:t>
            </w:r>
            <w:r w:rsidR="003500D1" w:rsidRPr="00080D02">
              <w:rPr>
                <w:rFonts w:ascii="Times New Roman" w:hAnsi="Times New Roman" w:cs="Times New Roman"/>
                <w:i/>
                <w:sz w:val="20"/>
                <w:szCs w:val="20"/>
              </w:rPr>
              <w:t xml:space="preserve">, </w:t>
            </w:r>
            <w:r w:rsidRPr="00080D02">
              <w:rPr>
                <w:rFonts w:ascii="Times New Roman" w:hAnsi="Times New Roman" w:cs="Times New Roman"/>
                <w:i/>
                <w:sz w:val="20"/>
                <w:szCs w:val="20"/>
              </w:rPr>
              <w:t>TGFB1</w:t>
            </w:r>
          </w:p>
        </w:tc>
        <w:tc>
          <w:tcPr>
            <w:tcW w:w="253"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7</w:t>
            </w:r>
          </w:p>
        </w:tc>
        <w:tc>
          <w:tcPr>
            <w:tcW w:w="239"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2.36</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0.00797</w:t>
            </w:r>
          </w:p>
        </w:tc>
        <w:tc>
          <w:tcPr>
            <w:tcW w:w="455"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3.96</w:t>
            </w:r>
          </w:p>
        </w:tc>
        <w:tc>
          <w:tcPr>
            <w:tcW w:w="392"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0.837</w:t>
            </w:r>
          </w:p>
        </w:tc>
        <w:tc>
          <w:tcPr>
            <w:tcW w:w="376"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0.0759</w:t>
            </w:r>
          </w:p>
        </w:tc>
        <w:tc>
          <w:tcPr>
            <w:tcW w:w="310" w:type="pct"/>
          </w:tcPr>
          <w:p w:rsidR="003500D1" w:rsidRPr="00664C78" w:rsidRDefault="003500D1" w:rsidP="00BE77F4">
            <w:pPr>
              <w:spacing w:line="360" w:lineRule="auto"/>
              <w:rPr>
                <w:rFonts w:ascii="Times New Roman" w:hAnsi="Times New Roman" w:cs="Times New Roman"/>
                <w:sz w:val="20"/>
                <w:szCs w:val="20"/>
              </w:rPr>
            </w:pPr>
            <w:r w:rsidRPr="00664C78">
              <w:rPr>
                <w:rFonts w:ascii="Times New Roman" w:hAnsi="Times New Roman" w:cs="Times New Roman"/>
                <w:sz w:val="20"/>
                <w:szCs w:val="20"/>
              </w:rPr>
              <w:t>9.7</w:t>
            </w:r>
            <w:r w:rsidR="00DA2D29" w:rsidRPr="00664C78">
              <w:rPr>
                <w:rFonts w:ascii="Times New Roman" w:hAnsi="Times New Roman" w:cs="Times New Roman"/>
                <w:sz w:val="20"/>
                <w:szCs w:val="20"/>
              </w:rPr>
              <w:t>3</w:t>
            </w:r>
          </w:p>
        </w:tc>
      </w:tr>
    </w:tbl>
    <w:p w:rsidR="00E12062" w:rsidRPr="00DD1FEC" w:rsidRDefault="00E12062" w:rsidP="00BE77F4">
      <w:pPr>
        <w:spacing w:line="360" w:lineRule="auto"/>
        <w:rPr>
          <w:lang w:val="en-US"/>
        </w:rPr>
      </w:pPr>
    </w:p>
    <w:p w:rsidR="00E12062" w:rsidRPr="00391EE0" w:rsidRDefault="00E12062" w:rsidP="00BE77F4">
      <w:pPr>
        <w:spacing w:line="360" w:lineRule="auto"/>
        <w:rPr>
          <w:lang w:val="en-US"/>
        </w:rPr>
      </w:pPr>
    </w:p>
    <w:p w:rsidR="00DD1FEC" w:rsidRDefault="00AD31CF"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r w:rsidRPr="00AD31CF">
        <w:rPr>
          <w:rFonts w:ascii="Times New Roman" w:eastAsia="MinionPro-Regular" w:hAnsi="Times New Roman" w:cs="Times New Roman"/>
          <w:noProof/>
          <w:color w:val="000000" w:themeColor="text1"/>
        </w:rPr>
        <w:lastRenderedPageBreak/>
        <w:drawing>
          <wp:inline distT="0" distB="0" distL="0" distR="0">
            <wp:extent cx="6548511" cy="5481919"/>
            <wp:effectExtent l="0" t="0" r="5080" b="5080"/>
            <wp:docPr id="6" name="Picture 6" descr="M:\Documents\DTU\project\Markus\Profiling of DNA methylation in pig testis\paper\readcoverage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ocuments\DTU\project\Markus\Profiling of DNA methylation in pig testis\paper\readcoverage2-2.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60275" cy="5491767"/>
                    </a:xfrm>
                    <a:prstGeom prst="rect">
                      <a:avLst/>
                    </a:prstGeom>
                    <a:noFill/>
                    <a:ln>
                      <a:noFill/>
                    </a:ln>
                  </pic:spPr>
                </pic:pic>
              </a:graphicData>
            </a:graphic>
          </wp:inline>
        </w:drawing>
      </w:r>
    </w:p>
    <w:p w:rsidR="00DD1FEC" w:rsidRPr="00BB2047" w:rsidRDefault="00DD1FEC" w:rsidP="00BE77F4">
      <w:pPr>
        <w:autoSpaceDE w:val="0"/>
        <w:autoSpaceDN w:val="0"/>
        <w:adjustRightInd w:val="0"/>
        <w:spacing w:after="0" w:line="360" w:lineRule="auto"/>
        <w:rPr>
          <w:rFonts w:ascii="Times New Roman" w:eastAsia="MinionPro-Regular" w:hAnsi="Times New Roman" w:cs="Times New Roman"/>
          <w:color w:val="000000" w:themeColor="text1"/>
          <w:sz w:val="20"/>
          <w:lang w:val="en-US"/>
        </w:rPr>
      </w:pPr>
      <w:r w:rsidRPr="00BB2047">
        <w:rPr>
          <w:rFonts w:ascii="Times New Roman" w:eastAsia="MinionPro-Regular" w:hAnsi="Times New Roman" w:cs="Times New Roman"/>
          <w:color w:val="000000" w:themeColor="text1"/>
          <w:sz w:val="20"/>
          <w:lang w:val="en-US"/>
        </w:rPr>
        <w:t>Supplementary figure 1. Histogram</w:t>
      </w:r>
      <w:r w:rsidR="00564136">
        <w:rPr>
          <w:rFonts w:ascii="Times New Roman" w:eastAsia="MinionPro-Regular" w:hAnsi="Times New Roman" w:cs="Times New Roman"/>
          <w:color w:val="000000" w:themeColor="text1"/>
          <w:sz w:val="20"/>
          <w:lang w:val="en-US"/>
        </w:rPr>
        <w:t>s</w:t>
      </w:r>
      <w:r w:rsidRPr="00BB2047">
        <w:rPr>
          <w:rFonts w:ascii="Times New Roman" w:eastAsia="MinionPro-Regular" w:hAnsi="Times New Roman" w:cs="Times New Roman"/>
          <w:color w:val="000000" w:themeColor="text1"/>
          <w:sz w:val="20"/>
          <w:lang w:val="en-US"/>
        </w:rPr>
        <w:t xml:space="preserve"> of log10 of read </w:t>
      </w:r>
      <w:r w:rsidRPr="007A144E">
        <w:rPr>
          <w:rFonts w:ascii="Times New Roman" w:eastAsia="MinionPro-Regular" w:hAnsi="Times New Roman" w:cs="Times New Roman"/>
          <w:color w:val="000000" w:themeColor="text1"/>
          <w:sz w:val="20"/>
          <w:szCs w:val="20"/>
          <w:lang w:val="en-US"/>
        </w:rPr>
        <w:t xml:space="preserve">coverage </w:t>
      </w:r>
      <w:r w:rsidR="00A07273" w:rsidRPr="007A144E">
        <w:rPr>
          <w:rFonts w:ascii="Times New Roman" w:eastAsia="MinionPro-Regular" w:hAnsi="Times New Roman" w:cs="Times New Roman"/>
          <w:color w:val="000000" w:themeColor="text1"/>
          <w:sz w:val="20"/>
          <w:szCs w:val="20"/>
          <w:lang w:val="en-US"/>
        </w:rPr>
        <w:t>per CpG site</w:t>
      </w:r>
    </w:p>
    <w:p w:rsidR="00DD1FEC" w:rsidRPr="001B0181" w:rsidRDefault="001B0181" w:rsidP="00BE77F4">
      <w:pPr>
        <w:tabs>
          <w:tab w:val="left" w:pos="3771"/>
        </w:tabs>
        <w:autoSpaceDE w:val="0"/>
        <w:autoSpaceDN w:val="0"/>
        <w:adjustRightInd w:val="0"/>
        <w:spacing w:after="0" w:line="360" w:lineRule="auto"/>
        <w:rPr>
          <w:rFonts w:ascii="Times New Roman" w:eastAsia="MinionPro-Regular" w:hAnsi="Times New Roman" w:cs="Times New Roman"/>
          <w:color w:val="000000" w:themeColor="text1"/>
          <w:lang w:val="en-US"/>
        </w:rPr>
      </w:pPr>
      <w:r>
        <w:rPr>
          <w:noProof/>
        </w:rPr>
        <w:lastRenderedPageBreak/>
        <w:drawing>
          <wp:inline distT="0" distB="0" distL="0" distR="0" wp14:anchorId="1D9F5ECF" wp14:editId="2F908C84">
            <wp:extent cx="7714580" cy="4832252"/>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724206" cy="4838282"/>
                    </a:xfrm>
                    <a:prstGeom prst="rect">
                      <a:avLst/>
                    </a:prstGeom>
                  </pic:spPr>
                </pic:pic>
              </a:graphicData>
            </a:graphic>
          </wp:inline>
        </w:drawing>
      </w:r>
    </w:p>
    <w:p w:rsidR="007C00BE" w:rsidRPr="007A144E" w:rsidRDefault="007C00BE" w:rsidP="007C00BE">
      <w:pPr>
        <w:autoSpaceDE w:val="0"/>
        <w:autoSpaceDN w:val="0"/>
        <w:adjustRightInd w:val="0"/>
        <w:spacing w:after="0" w:line="360" w:lineRule="auto"/>
        <w:rPr>
          <w:rFonts w:ascii="Times New Roman" w:eastAsia="MinionPro-Regular" w:hAnsi="Times New Roman" w:cs="Times New Roman"/>
          <w:color w:val="000000" w:themeColor="text1"/>
          <w:sz w:val="20"/>
          <w:lang w:val="en-US"/>
        </w:rPr>
      </w:pPr>
      <w:r w:rsidRPr="007A144E">
        <w:rPr>
          <w:rFonts w:ascii="Times New Roman" w:eastAsia="MinionPro-Regular" w:hAnsi="Times New Roman" w:cs="Times New Roman"/>
          <w:color w:val="000000" w:themeColor="text1"/>
          <w:sz w:val="20"/>
          <w:lang w:val="en-US"/>
        </w:rPr>
        <w:t xml:space="preserve">Supplementary figure 2. Correlation analysis of the global CpG methylation patterns among nine samples. Note: Colors in the scatter plot indicate the number of CpG sites with identical methylation pattern (methylated or non-methylated): yellow denotes many correlations, blue denotes lack of correlation and green denotes different methylation patterns. Numbers in the upper right side represent the pairwise Pearson's correlation scores. Histograms on the diagonal are methylation distribution per CpG site for each sample. </w:t>
      </w:r>
    </w:p>
    <w:p w:rsidR="005354D5" w:rsidRDefault="005354D5" w:rsidP="00BE77F4">
      <w:pPr>
        <w:autoSpaceDE w:val="0"/>
        <w:autoSpaceDN w:val="0"/>
        <w:adjustRightInd w:val="0"/>
        <w:spacing w:after="0" w:line="360" w:lineRule="auto"/>
        <w:rPr>
          <w:rFonts w:ascii="Times New Roman" w:eastAsia="MinionPro-Regular" w:hAnsi="Times New Roman" w:cs="Times New Roman"/>
          <w:color w:val="000000" w:themeColor="text1"/>
          <w:lang w:val="en-US"/>
        </w:rPr>
      </w:pPr>
      <w:r>
        <w:rPr>
          <w:noProof/>
        </w:rPr>
        <w:lastRenderedPageBreak/>
        <w:drawing>
          <wp:inline distT="0" distB="0" distL="0" distR="0" wp14:anchorId="172188AB" wp14:editId="7C84C63C">
            <wp:extent cx="5718272" cy="3109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928" cy="3117909"/>
                    </a:xfrm>
                    <a:prstGeom prst="rect">
                      <a:avLst/>
                    </a:prstGeom>
                  </pic:spPr>
                </pic:pic>
              </a:graphicData>
            </a:graphic>
          </wp:inline>
        </w:drawing>
      </w:r>
    </w:p>
    <w:p w:rsidR="005354D5" w:rsidRPr="00BB2047" w:rsidRDefault="00C37502" w:rsidP="00BE77F4">
      <w:pPr>
        <w:autoSpaceDE w:val="0"/>
        <w:autoSpaceDN w:val="0"/>
        <w:adjustRightInd w:val="0"/>
        <w:spacing w:after="0" w:line="360" w:lineRule="auto"/>
        <w:rPr>
          <w:rFonts w:ascii="Times New Roman" w:eastAsia="MinionPro-Regular" w:hAnsi="Times New Roman" w:cs="Times New Roman"/>
          <w:color w:val="000000" w:themeColor="text1"/>
          <w:sz w:val="20"/>
          <w:lang w:val="en-US"/>
        </w:rPr>
      </w:pPr>
      <w:r w:rsidRPr="00BB2047">
        <w:rPr>
          <w:rFonts w:ascii="Times New Roman" w:eastAsia="MinionPro-Regular" w:hAnsi="Times New Roman" w:cs="Times New Roman"/>
          <w:color w:val="000000" w:themeColor="text1"/>
          <w:sz w:val="20"/>
          <w:lang w:val="en-US"/>
        </w:rPr>
        <w:t xml:space="preserve">Supplementary figure 3. </w:t>
      </w:r>
      <w:r w:rsidR="005354D5" w:rsidRPr="00BB2047">
        <w:rPr>
          <w:rFonts w:ascii="Times New Roman" w:eastAsia="MinionPro-Regular" w:hAnsi="Times New Roman" w:cs="Times New Roman"/>
          <w:color w:val="000000" w:themeColor="text1"/>
          <w:sz w:val="20"/>
          <w:lang w:val="en-US"/>
        </w:rPr>
        <w:t>Regression of densities of genes, CpG islands and CpG island shores on methylation level</w:t>
      </w:r>
      <w:r w:rsidR="00564136">
        <w:rPr>
          <w:rFonts w:ascii="Times New Roman" w:eastAsia="MinionPro-Regular" w:hAnsi="Times New Roman" w:cs="Times New Roman"/>
          <w:color w:val="000000" w:themeColor="text1"/>
          <w:sz w:val="20"/>
          <w:lang w:val="en-US"/>
        </w:rPr>
        <w:t>s</w:t>
      </w:r>
      <w:r w:rsidR="00075808" w:rsidRPr="00BB2047">
        <w:rPr>
          <w:rFonts w:ascii="Times New Roman" w:eastAsia="MinionPro-Regular" w:hAnsi="Times New Roman" w:cs="Times New Roman"/>
          <w:color w:val="000000" w:themeColor="text1"/>
          <w:sz w:val="20"/>
          <w:lang w:val="en-US"/>
        </w:rPr>
        <w:t xml:space="preserve"> from one sample</w:t>
      </w:r>
      <w:r w:rsidR="00DA6322" w:rsidRPr="00BB2047">
        <w:rPr>
          <w:rFonts w:ascii="Times New Roman" w:eastAsia="MinionPro-Regular" w:hAnsi="Times New Roman" w:cs="Times New Roman"/>
          <w:color w:val="000000" w:themeColor="text1"/>
          <w:sz w:val="20"/>
          <w:lang w:val="en-US"/>
        </w:rPr>
        <w:t>, all counted by 1 Mb windows</w:t>
      </w:r>
      <w:r w:rsidR="005354D5" w:rsidRPr="00BB2047">
        <w:rPr>
          <w:rFonts w:ascii="Times New Roman" w:eastAsia="MinionPro-Regular" w:hAnsi="Times New Roman" w:cs="Times New Roman"/>
          <w:color w:val="000000" w:themeColor="text1"/>
          <w:sz w:val="20"/>
          <w:lang w:val="en-US"/>
        </w:rPr>
        <w:t>.</w:t>
      </w:r>
    </w:p>
    <w:p w:rsidR="00851567" w:rsidRDefault="00851567" w:rsidP="00BE77F4">
      <w:pPr>
        <w:spacing w:line="360" w:lineRule="auto"/>
        <w:rPr>
          <w:lang w:val="en-US"/>
        </w:rPr>
      </w:pPr>
    </w:p>
    <w:p w:rsidR="00BB0400" w:rsidRDefault="00BB0400" w:rsidP="00BE77F4">
      <w:pPr>
        <w:spacing w:line="360" w:lineRule="auto"/>
        <w:rPr>
          <w:lang w:val="en-US"/>
        </w:rPr>
      </w:pPr>
    </w:p>
    <w:sectPr w:rsidR="00BB0400" w:rsidSect="00AD31C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Pro-Regular">
    <w:altName w:val="MS Gothic"/>
    <w:panose1 w:val="00000000000000000000"/>
    <w:charset w:val="80"/>
    <w:family w:val="roman"/>
    <w:notTrueType/>
    <w:pitch w:val="default"/>
    <w:sig w:usb0="00000003" w:usb1="08070000" w:usb2="00000010" w:usb3="00000000" w:csb0="00020001" w:csb1="00000000"/>
  </w:font>
  <w:font w:name="DengXian Light">
    <w:altName w:val="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1B7"/>
    <w:rsid w:val="0001118B"/>
    <w:rsid w:val="000202D5"/>
    <w:rsid w:val="00027A2D"/>
    <w:rsid w:val="0003741F"/>
    <w:rsid w:val="00062F43"/>
    <w:rsid w:val="00075808"/>
    <w:rsid w:val="00080D02"/>
    <w:rsid w:val="000843C2"/>
    <w:rsid w:val="00086EEA"/>
    <w:rsid w:val="000D0A09"/>
    <w:rsid w:val="00101C5F"/>
    <w:rsid w:val="00151343"/>
    <w:rsid w:val="0015350F"/>
    <w:rsid w:val="00177454"/>
    <w:rsid w:val="001A7F96"/>
    <w:rsid w:val="001B0181"/>
    <w:rsid w:val="001B5495"/>
    <w:rsid w:val="001E4475"/>
    <w:rsid w:val="001E6C02"/>
    <w:rsid w:val="002100DC"/>
    <w:rsid w:val="00220D8A"/>
    <w:rsid w:val="00230A3E"/>
    <w:rsid w:val="002464C8"/>
    <w:rsid w:val="00250DCF"/>
    <w:rsid w:val="0026511B"/>
    <w:rsid w:val="002827F9"/>
    <w:rsid w:val="002B5A1B"/>
    <w:rsid w:val="00306232"/>
    <w:rsid w:val="0032566A"/>
    <w:rsid w:val="0033653D"/>
    <w:rsid w:val="00337843"/>
    <w:rsid w:val="003500D1"/>
    <w:rsid w:val="00365F60"/>
    <w:rsid w:val="00383D2B"/>
    <w:rsid w:val="0039219A"/>
    <w:rsid w:val="00394856"/>
    <w:rsid w:val="003B6082"/>
    <w:rsid w:val="003C13E5"/>
    <w:rsid w:val="003C5F33"/>
    <w:rsid w:val="003D29CE"/>
    <w:rsid w:val="003E74FF"/>
    <w:rsid w:val="00405437"/>
    <w:rsid w:val="0041354D"/>
    <w:rsid w:val="004306D6"/>
    <w:rsid w:val="00474F07"/>
    <w:rsid w:val="004827F0"/>
    <w:rsid w:val="00486850"/>
    <w:rsid w:val="00495404"/>
    <w:rsid w:val="004A7091"/>
    <w:rsid w:val="004C0D45"/>
    <w:rsid w:val="004F008E"/>
    <w:rsid w:val="004F20D4"/>
    <w:rsid w:val="004F222D"/>
    <w:rsid w:val="00517207"/>
    <w:rsid w:val="00520D42"/>
    <w:rsid w:val="00522DAD"/>
    <w:rsid w:val="005354D5"/>
    <w:rsid w:val="00544BE6"/>
    <w:rsid w:val="00564136"/>
    <w:rsid w:val="0058559F"/>
    <w:rsid w:val="005B3F63"/>
    <w:rsid w:val="005E4988"/>
    <w:rsid w:val="005E6DCE"/>
    <w:rsid w:val="006151B7"/>
    <w:rsid w:val="00617FF4"/>
    <w:rsid w:val="00634265"/>
    <w:rsid w:val="00637F50"/>
    <w:rsid w:val="00643534"/>
    <w:rsid w:val="00661BED"/>
    <w:rsid w:val="00664C78"/>
    <w:rsid w:val="00686FBF"/>
    <w:rsid w:val="006A5A09"/>
    <w:rsid w:val="006B2676"/>
    <w:rsid w:val="006F2B8D"/>
    <w:rsid w:val="006F7D7E"/>
    <w:rsid w:val="00712D4C"/>
    <w:rsid w:val="00714525"/>
    <w:rsid w:val="007638C0"/>
    <w:rsid w:val="00777E36"/>
    <w:rsid w:val="007A144E"/>
    <w:rsid w:val="007A2CCD"/>
    <w:rsid w:val="007C00BE"/>
    <w:rsid w:val="007C53B6"/>
    <w:rsid w:val="007C753D"/>
    <w:rsid w:val="007E067A"/>
    <w:rsid w:val="00810EBA"/>
    <w:rsid w:val="008345E8"/>
    <w:rsid w:val="00836A38"/>
    <w:rsid w:val="0083770A"/>
    <w:rsid w:val="0085018F"/>
    <w:rsid w:val="00851567"/>
    <w:rsid w:val="0085573C"/>
    <w:rsid w:val="008C6D19"/>
    <w:rsid w:val="0090092F"/>
    <w:rsid w:val="00900DA0"/>
    <w:rsid w:val="00901E1D"/>
    <w:rsid w:val="009040DE"/>
    <w:rsid w:val="009059BC"/>
    <w:rsid w:val="009125DF"/>
    <w:rsid w:val="0092250C"/>
    <w:rsid w:val="00925A33"/>
    <w:rsid w:val="009341C4"/>
    <w:rsid w:val="00935B7B"/>
    <w:rsid w:val="00971D48"/>
    <w:rsid w:val="009C5EEB"/>
    <w:rsid w:val="009C768B"/>
    <w:rsid w:val="009E451F"/>
    <w:rsid w:val="009F2AE6"/>
    <w:rsid w:val="00A07273"/>
    <w:rsid w:val="00A1360D"/>
    <w:rsid w:val="00A1397F"/>
    <w:rsid w:val="00A41F1F"/>
    <w:rsid w:val="00A6127B"/>
    <w:rsid w:val="00A70AB4"/>
    <w:rsid w:val="00AC77C2"/>
    <w:rsid w:val="00AD31CF"/>
    <w:rsid w:val="00AE220A"/>
    <w:rsid w:val="00B45B9B"/>
    <w:rsid w:val="00B608AA"/>
    <w:rsid w:val="00B63BAF"/>
    <w:rsid w:val="00B772E9"/>
    <w:rsid w:val="00B870BB"/>
    <w:rsid w:val="00B9178C"/>
    <w:rsid w:val="00B926D6"/>
    <w:rsid w:val="00B96F2F"/>
    <w:rsid w:val="00B97170"/>
    <w:rsid w:val="00BA0EB9"/>
    <w:rsid w:val="00BB0400"/>
    <w:rsid w:val="00BB2047"/>
    <w:rsid w:val="00BC48BD"/>
    <w:rsid w:val="00BE6696"/>
    <w:rsid w:val="00BE77F4"/>
    <w:rsid w:val="00C02B1E"/>
    <w:rsid w:val="00C05143"/>
    <w:rsid w:val="00C05D6A"/>
    <w:rsid w:val="00C20AB7"/>
    <w:rsid w:val="00C272AA"/>
    <w:rsid w:val="00C37502"/>
    <w:rsid w:val="00C55FF5"/>
    <w:rsid w:val="00C72824"/>
    <w:rsid w:val="00CA22F2"/>
    <w:rsid w:val="00CE3410"/>
    <w:rsid w:val="00D06A0A"/>
    <w:rsid w:val="00D47D46"/>
    <w:rsid w:val="00D52606"/>
    <w:rsid w:val="00D65777"/>
    <w:rsid w:val="00D7778A"/>
    <w:rsid w:val="00DA2D29"/>
    <w:rsid w:val="00DA6322"/>
    <w:rsid w:val="00DA79B9"/>
    <w:rsid w:val="00DB5567"/>
    <w:rsid w:val="00DD1FEC"/>
    <w:rsid w:val="00DE5114"/>
    <w:rsid w:val="00DF1EEB"/>
    <w:rsid w:val="00E12062"/>
    <w:rsid w:val="00E158DB"/>
    <w:rsid w:val="00E540D9"/>
    <w:rsid w:val="00EC6391"/>
    <w:rsid w:val="00ED49F8"/>
    <w:rsid w:val="00ED5240"/>
    <w:rsid w:val="00F23BA2"/>
    <w:rsid w:val="00F75B3D"/>
    <w:rsid w:val="00FA32B1"/>
    <w:rsid w:val="00FA433D"/>
    <w:rsid w:val="00FB6A35"/>
    <w:rsid w:val="00FC6023"/>
    <w:rsid w:val="00FD5A9F"/>
    <w:rsid w:val="00FE4625"/>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A0485"/>
  <w15:chartTrackingRefBased/>
  <w15:docId w15:val="{F1ACEE48-66F8-406F-BACC-C09236A4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F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1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0EB9"/>
    <w:rPr>
      <w:color w:val="0000FF"/>
      <w:u w:val="single"/>
    </w:rPr>
  </w:style>
  <w:style w:type="paragraph" w:styleId="HTMLPreformatted">
    <w:name w:val="HTML Preformatted"/>
    <w:basedOn w:val="Normal"/>
    <w:link w:val="HTMLPreformattedChar"/>
    <w:uiPriority w:val="99"/>
    <w:unhideWhenUsed/>
    <w:rsid w:val="00A13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1397F"/>
    <w:rPr>
      <w:rFonts w:ascii="Courier New" w:eastAsia="Times New Roman" w:hAnsi="Courier New" w:cs="Courier New"/>
      <w:sz w:val="20"/>
      <w:szCs w:val="20"/>
    </w:rPr>
  </w:style>
  <w:style w:type="character" w:customStyle="1" w:styleId="gnkrckgcgsb">
    <w:name w:val="gnkrckgcgsb"/>
    <w:basedOn w:val="DefaultParagraphFont"/>
    <w:rsid w:val="00A13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34">
      <w:bodyDiv w:val="1"/>
      <w:marLeft w:val="0"/>
      <w:marRight w:val="0"/>
      <w:marTop w:val="0"/>
      <w:marBottom w:val="0"/>
      <w:divBdr>
        <w:top w:val="none" w:sz="0" w:space="0" w:color="auto"/>
        <w:left w:val="none" w:sz="0" w:space="0" w:color="auto"/>
        <w:bottom w:val="none" w:sz="0" w:space="0" w:color="auto"/>
        <w:right w:val="none" w:sz="0" w:space="0" w:color="auto"/>
      </w:divBdr>
    </w:div>
    <w:div w:id="11541535">
      <w:bodyDiv w:val="1"/>
      <w:marLeft w:val="0"/>
      <w:marRight w:val="0"/>
      <w:marTop w:val="0"/>
      <w:marBottom w:val="0"/>
      <w:divBdr>
        <w:top w:val="none" w:sz="0" w:space="0" w:color="auto"/>
        <w:left w:val="none" w:sz="0" w:space="0" w:color="auto"/>
        <w:bottom w:val="none" w:sz="0" w:space="0" w:color="auto"/>
        <w:right w:val="none" w:sz="0" w:space="0" w:color="auto"/>
      </w:divBdr>
    </w:div>
    <w:div w:id="52198006">
      <w:bodyDiv w:val="1"/>
      <w:marLeft w:val="0"/>
      <w:marRight w:val="0"/>
      <w:marTop w:val="0"/>
      <w:marBottom w:val="0"/>
      <w:divBdr>
        <w:top w:val="none" w:sz="0" w:space="0" w:color="auto"/>
        <w:left w:val="none" w:sz="0" w:space="0" w:color="auto"/>
        <w:bottom w:val="none" w:sz="0" w:space="0" w:color="auto"/>
        <w:right w:val="none" w:sz="0" w:space="0" w:color="auto"/>
      </w:divBdr>
    </w:div>
    <w:div w:id="115949467">
      <w:bodyDiv w:val="1"/>
      <w:marLeft w:val="0"/>
      <w:marRight w:val="0"/>
      <w:marTop w:val="0"/>
      <w:marBottom w:val="0"/>
      <w:divBdr>
        <w:top w:val="none" w:sz="0" w:space="0" w:color="auto"/>
        <w:left w:val="none" w:sz="0" w:space="0" w:color="auto"/>
        <w:bottom w:val="none" w:sz="0" w:space="0" w:color="auto"/>
        <w:right w:val="none" w:sz="0" w:space="0" w:color="auto"/>
      </w:divBdr>
    </w:div>
    <w:div w:id="152139519">
      <w:bodyDiv w:val="1"/>
      <w:marLeft w:val="0"/>
      <w:marRight w:val="0"/>
      <w:marTop w:val="0"/>
      <w:marBottom w:val="0"/>
      <w:divBdr>
        <w:top w:val="none" w:sz="0" w:space="0" w:color="auto"/>
        <w:left w:val="none" w:sz="0" w:space="0" w:color="auto"/>
        <w:bottom w:val="none" w:sz="0" w:space="0" w:color="auto"/>
        <w:right w:val="none" w:sz="0" w:space="0" w:color="auto"/>
      </w:divBdr>
    </w:div>
    <w:div w:id="195584001">
      <w:bodyDiv w:val="1"/>
      <w:marLeft w:val="0"/>
      <w:marRight w:val="0"/>
      <w:marTop w:val="0"/>
      <w:marBottom w:val="0"/>
      <w:divBdr>
        <w:top w:val="none" w:sz="0" w:space="0" w:color="auto"/>
        <w:left w:val="none" w:sz="0" w:space="0" w:color="auto"/>
        <w:bottom w:val="none" w:sz="0" w:space="0" w:color="auto"/>
        <w:right w:val="none" w:sz="0" w:space="0" w:color="auto"/>
      </w:divBdr>
    </w:div>
    <w:div w:id="220990690">
      <w:bodyDiv w:val="1"/>
      <w:marLeft w:val="0"/>
      <w:marRight w:val="0"/>
      <w:marTop w:val="0"/>
      <w:marBottom w:val="0"/>
      <w:divBdr>
        <w:top w:val="none" w:sz="0" w:space="0" w:color="auto"/>
        <w:left w:val="none" w:sz="0" w:space="0" w:color="auto"/>
        <w:bottom w:val="none" w:sz="0" w:space="0" w:color="auto"/>
        <w:right w:val="none" w:sz="0" w:space="0" w:color="auto"/>
      </w:divBdr>
    </w:div>
    <w:div w:id="242222643">
      <w:bodyDiv w:val="1"/>
      <w:marLeft w:val="0"/>
      <w:marRight w:val="0"/>
      <w:marTop w:val="0"/>
      <w:marBottom w:val="0"/>
      <w:divBdr>
        <w:top w:val="none" w:sz="0" w:space="0" w:color="auto"/>
        <w:left w:val="none" w:sz="0" w:space="0" w:color="auto"/>
        <w:bottom w:val="none" w:sz="0" w:space="0" w:color="auto"/>
        <w:right w:val="none" w:sz="0" w:space="0" w:color="auto"/>
      </w:divBdr>
    </w:div>
    <w:div w:id="253054739">
      <w:bodyDiv w:val="1"/>
      <w:marLeft w:val="0"/>
      <w:marRight w:val="0"/>
      <w:marTop w:val="0"/>
      <w:marBottom w:val="0"/>
      <w:divBdr>
        <w:top w:val="none" w:sz="0" w:space="0" w:color="auto"/>
        <w:left w:val="none" w:sz="0" w:space="0" w:color="auto"/>
        <w:bottom w:val="none" w:sz="0" w:space="0" w:color="auto"/>
        <w:right w:val="none" w:sz="0" w:space="0" w:color="auto"/>
      </w:divBdr>
    </w:div>
    <w:div w:id="255209960">
      <w:bodyDiv w:val="1"/>
      <w:marLeft w:val="0"/>
      <w:marRight w:val="0"/>
      <w:marTop w:val="0"/>
      <w:marBottom w:val="0"/>
      <w:divBdr>
        <w:top w:val="none" w:sz="0" w:space="0" w:color="auto"/>
        <w:left w:val="none" w:sz="0" w:space="0" w:color="auto"/>
        <w:bottom w:val="none" w:sz="0" w:space="0" w:color="auto"/>
        <w:right w:val="none" w:sz="0" w:space="0" w:color="auto"/>
      </w:divBdr>
    </w:div>
    <w:div w:id="276303300">
      <w:bodyDiv w:val="1"/>
      <w:marLeft w:val="0"/>
      <w:marRight w:val="0"/>
      <w:marTop w:val="0"/>
      <w:marBottom w:val="0"/>
      <w:divBdr>
        <w:top w:val="none" w:sz="0" w:space="0" w:color="auto"/>
        <w:left w:val="none" w:sz="0" w:space="0" w:color="auto"/>
        <w:bottom w:val="none" w:sz="0" w:space="0" w:color="auto"/>
        <w:right w:val="none" w:sz="0" w:space="0" w:color="auto"/>
      </w:divBdr>
    </w:div>
    <w:div w:id="357395614">
      <w:bodyDiv w:val="1"/>
      <w:marLeft w:val="0"/>
      <w:marRight w:val="0"/>
      <w:marTop w:val="0"/>
      <w:marBottom w:val="0"/>
      <w:divBdr>
        <w:top w:val="none" w:sz="0" w:space="0" w:color="auto"/>
        <w:left w:val="none" w:sz="0" w:space="0" w:color="auto"/>
        <w:bottom w:val="none" w:sz="0" w:space="0" w:color="auto"/>
        <w:right w:val="none" w:sz="0" w:space="0" w:color="auto"/>
      </w:divBdr>
    </w:div>
    <w:div w:id="416825017">
      <w:bodyDiv w:val="1"/>
      <w:marLeft w:val="0"/>
      <w:marRight w:val="0"/>
      <w:marTop w:val="0"/>
      <w:marBottom w:val="0"/>
      <w:divBdr>
        <w:top w:val="none" w:sz="0" w:space="0" w:color="auto"/>
        <w:left w:val="none" w:sz="0" w:space="0" w:color="auto"/>
        <w:bottom w:val="none" w:sz="0" w:space="0" w:color="auto"/>
        <w:right w:val="none" w:sz="0" w:space="0" w:color="auto"/>
      </w:divBdr>
    </w:div>
    <w:div w:id="433748646">
      <w:bodyDiv w:val="1"/>
      <w:marLeft w:val="0"/>
      <w:marRight w:val="0"/>
      <w:marTop w:val="0"/>
      <w:marBottom w:val="0"/>
      <w:divBdr>
        <w:top w:val="none" w:sz="0" w:space="0" w:color="auto"/>
        <w:left w:val="none" w:sz="0" w:space="0" w:color="auto"/>
        <w:bottom w:val="none" w:sz="0" w:space="0" w:color="auto"/>
        <w:right w:val="none" w:sz="0" w:space="0" w:color="auto"/>
      </w:divBdr>
    </w:div>
    <w:div w:id="470170290">
      <w:bodyDiv w:val="1"/>
      <w:marLeft w:val="0"/>
      <w:marRight w:val="0"/>
      <w:marTop w:val="0"/>
      <w:marBottom w:val="0"/>
      <w:divBdr>
        <w:top w:val="none" w:sz="0" w:space="0" w:color="auto"/>
        <w:left w:val="none" w:sz="0" w:space="0" w:color="auto"/>
        <w:bottom w:val="none" w:sz="0" w:space="0" w:color="auto"/>
        <w:right w:val="none" w:sz="0" w:space="0" w:color="auto"/>
      </w:divBdr>
    </w:div>
    <w:div w:id="527842238">
      <w:bodyDiv w:val="1"/>
      <w:marLeft w:val="0"/>
      <w:marRight w:val="0"/>
      <w:marTop w:val="0"/>
      <w:marBottom w:val="0"/>
      <w:divBdr>
        <w:top w:val="none" w:sz="0" w:space="0" w:color="auto"/>
        <w:left w:val="none" w:sz="0" w:space="0" w:color="auto"/>
        <w:bottom w:val="none" w:sz="0" w:space="0" w:color="auto"/>
        <w:right w:val="none" w:sz="0" w:space="0" w:color="auto"/>
      </w:divBdr>
    </w:div>
    <w:div w:id="528838417">
      <w:bodyDiv w:val="1"/>
      <w:marLeft w:val="0"/>
      <w:marRight w:val="0"/>
      <w:marTop w:val="0"/>
      <w:marBottom w:val="0"/>
      <w:divBdr>
        <w:top w:val="none" w:sz="0" w:space="0" w:color="auto"/>
        <w:left w:val="none" w:sz="0" w:space="0" w:color="auto"/>
        <w:bottom w:val="none" w:sz="0" w:space="0" w:color="auto"/>
        <w:right w:val="none" w:sz="0" w:space="0" w:color="auto"/>
      </w:divBdr>
    </w:div>
    <w:div w:id="575240934">
      <w:bodyDiv w:val="1"/>
      <w:marLeft w:val="0"/>
      <w:marRight w:val="0"/>
      <w:marTop w:val="0"/>
      <w:marBottom w:val="0"/>
      <w:divBdr>
        <w:top w:val="none" w:sz="0" w:space="0" w:color="auto"/>
        <w:left w:val="none" w:sz="0" w:space="0" w:color="auto"/>
        <w:bottom w:val="none" w:sz="0" w:space="0" w:color="auto"/>
        <w:right w:val="none" w:sz="0" w:space="0" w:color="auto"/>
      </w:divBdr>
    </w:div>
    <w:div w:id="584538175">
      <w:bodyDiv w:val="1"/>
      <w:marLeft w:val="0"/>
      <w:marRight w:val="0"/>
      <w:marTop w:val="0"/>
      <w:marBottom w:val="0"/>
      <w:divBdr>
        <w:top w:val="none" w:sz="0" w:space="0" w:color="auto"/>
        <w:left w:val="none" w:sz="0" w:space="0" w:color="auto"/>
        <w:bottom w:val="none" w:sz="0" w:space="0" w:color="auto"/>
        <w:right w:val="none" w:sz="0" w:space="0" w:color="auto"/>
      </w:divBdr>
    </w:div>
    <w:div w:id="603803810">
      <w:bodyDiv w:val="1"/>
      <w:marLeft w:val="0"/>
      <w:marRight w:val="0"/>
      <w:marTop w:val="0"/>
      <w:marBottom w:val="0"/>
      <w:divBdr>
        <w:top w:val="none" w:sz="0" w:space="0" w:color="auto"/>
        <w:left w:val="none" w:sz="0" w:space="0" w:color="auto"/>
        <w:bottom w:val="none" w:sz="0" w:space="0" w:color="auto"/>
        <w:right w:val="none" w:sz="0" w:space="0" w:color="auto"/>
      </w:divBdr>
    </w:div>
    <w:div w:id="629166949">
      <w:bodyDiv w:val="1"/>
      <w:marLeft w:val="0"/>
      <w:marRight w:val="0"/>
      <w:marTop w:val="0"/>
      <w:marBottom w:val="0"/>
      <w:divBdr>
        <w:top w:val="none" w:sz="0" w:space="0" w:color="auto"/>
        <w:left w:val="none" w:sz="0" w:space="0" w:color="auto"/>
        <w:bottom w:val="none" w:sz="0" w:space="0" w:color="auto"/>
        <w:right w:val="none" w:sz="0" w:space="0" w:color="auto"/>
      </w:divBdr>
    </w:div>
    <w:div w:id="707729607">
      <w:bodyDiv w:val="1"/>
      <w:marLeft w:val="0"/>
      <w:marRight w:val="0"/>
      <w:marTop w:val="0"/>
      <w:marBottom w:val="0"/>
      <w:divBdr>
        <w:top w:val="none" w:sz="0" w:space="0" w:color="auto"/>
        <w:left w:val="none" w:sz="0" w:space="0" w:color="auto"/>
        <w:bottom w:val="none" w:sz="0" w:space="0" w:color="auto"/>
        <w:right w:val="none" w:sz="0" w:space="0" w:color="auto"/>
      </w:divBdr>
    </w:div>
    <w:div w:id="709886963">
      <w:bodyDiv w:val="1"/>
      <w:marLeft w:val="0"/>
      <w:marRight w:val="0"/>
      <w:marTop w:val="0"/>
      <w:marBottom w:val="0"/>
      <w:divBdr>
        <w:top w:val="none" w:sz="0" w:space="0" w:color="auto"/>
        <w:left w:val="none" w:sz="0" w:space="0" w:color="auto"/>
        <w:bottom w:val="none" w:sz="0" w:space="0" w:color="auto"/>
        <w:right w:val="none" w:sz="0" w:space="0" w:color="auto"/>
      </w:divBdr>
    </w:div>
    <w:div w:id="725027137">
      <w:bodyDiv w:val="1"/>
      <w:marLeft w:val="0"/>
      <w:marRight w:val="0"/>
      <w:marTop w:val="0"/>
      <w:marBottom w:val="0"/>
      <w:divBdr>
        <w:top w:val="none" w:sz="0" w:space="0" w:color="auto"/>
        <w:left w:val="none" w:sz="0" w:space="0" w:color="auto"/>
        <w:bottom w:val="none" w:sz="0" w:space="0" w:color="auto"/>
        <w:right w:val="none" w:sz="0" w:space="0" w:color="auto"/>
      </w:divBdr>
    </w:div>
    <w:div w:id="778258457">
      <w:bodyDiv w:val="1"/>
      <w:marLeft w:val="0"/>
      <w:marRight w:val="0"/>
      <w:marTop w:val="0"/>
      <w:marBottom w:val="0"/>
      <w:divBdr>
        <w:top w:val="none" w:sz="0" w:space="0" w:color="auto"/>
        <w:left w:val="none" w:sz="0" w:space="0" w:color="auto"/>
        <w:bottom w:val="none" w:sz="0" w:space="0" w:color="auto"/>
        <w:right w:val="none" w:sz="0" w:space="0" w:color="auto"/>
      </w:divBdr>
    </w:div>
    <w:div w:id="811754982">
      <w:bodyDiv w:val="1"/>
      <w:marLeft w:val="0"/>
      <w:marRight w:val="0"/>
      <w:marTop w:val="0"/>
      <w:marBottom w:val="0"/>
      <w:divBdr>
        <w:top w:val="none" w:sz="0" w:space="0" w:color="auto"/>
        <w:left w:val="none" w:sz="0" w:space="0" w:color="auto"/>
        <w:bottom w:val="none" w:sz="0" w:space="0" w:color="auto"/>
        <w:right w:val="none" w:sz="0" w:space="0" w:color="auto"/>
      </w:divBdr>
    </w:div>
    <w:div w:id="831336533">
      <w:bodyDiv w:val="1"/>
      <w:marLeft w:val="0"/>
      <w:marRight w:val="0"/>
      <w:marTop w:val="0"/>
      <w:marBottom w:val="0"/>
      <w:divBdr>
        <w:top w:val="none" w:sz="0" w:space="0" w:color="auto"/>
        <w:left w:val="none" w:sz="0" w:space="0" w:color="auto"/>
        <w:bottom w:val="none" w:sz="0" w:space="0" w:color="auto"/>
        <w:right w:val="none" w:sz="0" w:space="0" w:color="auto"/>
      </w:divBdr>
    </w:div>
    <w:div w:id="839664923">
      <w:bodyDiv w:val="1"/>
      <w:marLeft w:val="0"/>
      <w:marRight w:val="0"/>
      <w:marTop w:val="0"/>
      <w:marBottom w:val="0"/>
      <w:divBdr>
        <w:top w:val="none" w:sz="0" w:space="0" w:color="auto"/>
        <w:left w:val="none" w:sz="0" w:space="0" w:color="auto"/>
        <w:bottom w:val="none" w:sz="0" w:space="0" w:color="auto"/>
        <w:right w:val="none" w:sz="0" w:space="0" w:color="auto"/>
      </w:divBdr>
    </w:div>
    <w:div w:id="888808709">
      <w:bodyDiv w:val="1"/>
      <w:marLeft w:val="0"/>
      <w:marRight w:val="0"/>
      <w:marTop w:val="0"/>
      <w:marBottom w:val="0"/>
      <w:divBdr>
        <w:top w:val="none" w:sz="0" w:space="0" w:color="auto"/>
        <w:left w:val="none" w:sz="0" w:space="0" w:color="auto"/>
        <w:bottom w:val="none" w:sz="0" w:space="0" w:color="auto"/>
        <w:right w:val="none" w:sz="0" w:space="0" w:color="auto"/>
      </w:divBdr>
    </w:div>
    <w:div w:id="981689251">
      <w:bodyDiv w:val="1"/>
      <w:marLeft w:val="0"/>
      <w:marRight w:val="0"/>
      <w:marTop w:val="0"/>
      <w:marBottom w:val="0"/>
      <w:divBdr>
        <w:top w:val="none" w:sz="0" w:space="0" w:color="auto"/>
        <w:left w:val="none" w:sz="0" w:space="0" w:color="auto"/>
        <w:bottom w:val="none" w:sz="0" w:space="0" w:color="auto"/>
        <w:right w:val="none" w:sz="0" w:space="0" w:color="auto"/>
      </w:divBdr>
    </w:div>
    <w:div w:id="992639522">
      <w:bodyDiv w:val="1"/>
      <w:marLeft w:val="0"/>
      <w:marRight w:val="0"/>
      <w:marTop w:val="0"/>
      <w:marBottom w:val="0"/>
      <w:divBdr>
        <w:top w:val="none" w:sz="0" w:space="0" w:color="auto"/>
        <w:left w:val="none" w:sz="0" w:space="0" w:color="auto"/>
        <w:bottom w:val="none" w:sz="0" w:space="0" w:color="auto"/>
        <w:right w:val="none" w:sz="0" w:space="0" w:color="auto"/>
      </w:divBdr>
    </w:div>
    <w:div w:id="1018234902">
      <w:bodyDiv w:val="1"/>
      <w:marLeft w:val="0"/>
      <w:marRight w:val="0"/>
      <w:marTop w:val="0"/>
      <w:marBottom w:val="0"/>
      <w:divBdr>
        <w:top w:val="none" w:sz="0" w:space="0" w:color="auto"/>
        <w:left w:val="none" w:sz="0" w:space="0" w:color="auto"/>
        <w:bottom w:val="none" w:sz="0" w:space="0" w:color="auto"/>
        <w:right w:val="none" w:sz="0" w:space="0" w:color="auto"/>
      </w:divBdr>
    </w:div>
    <w:div w:id="1068454868">
      <w:bodyDiv w:val="1"/>
      <w:marLeft w:val="0"/>
      <w:marRight w:val="0"/>
      <w:marTop w:val="0"/>
      <w:marBottom w:val="0"/>
      <w:divBdr>
        <w:top w:val="none" w:sz="0" w:space="0" w:color="auto"/>
        <w:left w:val="none" w:sz="0" w:space="0" w:color="auto"/>
        <w:bottom w:val="none" w:sz="0" w:space="0" w:color="auto"/>
        <w:right w:val="none" w:sz="0" w:space="0" w:color="auto"/>
      </w:divBdr>
    </w:div>
    <w:div w:id="1138884697">
      <w:bodyDiv w:val="1"/>
      <w:marLeft w:val="0"/>
      <w:marRight w:val="0"/>
      <w:marTop w:val="0"/>
      <w:marBottom w:val="0"/>
      <w:divBdr>
        <w:top w:val="none" w:sz="0" w:space="0" w:color="auto"/>
        <w:left w:val="none" w:sz="0" w:space="0" w:color="auto"/>
        <w:bottom w:val="none" w:sz="0" w:space="0" w:color="auto"/>
        <w:right w:val="none" w:sz="0" w:space="0" w:color="auto"/>
      </w:divBdr>
    </w:div>
    <w:div w:id="1149371264">
      <w:bodyDiv w:val="1"/>
      <w:marLeft w:val="0"/>
      <w:marRight w:val="0"/>
      <w:marTop w:val="0"/>
      <w:marBottom w:val="0"/>
      <w:divBdr>
        <w:top w:val="none" w:sz="0" w:space="0" w:color="auto"/>
        <w:left w:val="none" w:sz="0" w:space="0" w:color="auto"/>
        <w:bottom w:val="none" w:sz="0" w:space="0" w:color="auto"/>
        <w:right w:val="none" w:sz="0" w:space="0" w:color="auto"/>
      </w:divBdr>
    </w:div>
    <w:div w:id="1154957082">
      <w:bodyDiv w:val="1"/>
      <w:marLeft w:val="0"/>
      <w:marRight w:val="0"/>
      <w:marTop w:val="0"/>
      <w:marBottom w:val="0"/>
      <w:divBdr>
        <w:top w:val="none" w:sz="0" w:space="0" w:color="auto"/>
        <w:left w:val="none" w:sz="0" w:space="0" w:color="auto"/>
        <w:bottom w:val="none" w:sz="0" w:space="0" w:color="auto"/>
        <w:right w:val="none" w:sz="0" w:space="0" w:color="auto"/>
      </w:divBdr>
    </w:div>
    <w:div w:id="1191913569">
      <w:bodyDiv w:val="1"/>
      <w:marLeft w:val="0"/>
      <w:marRight w:val="0"/>
      <w:marTop w:val="0"/>
      <w:marBottom w:val="0"/>
      <w:divBdr>
        <w:top w:val="none" w:sz="0" w:space="0" w:color="auto"/>
        <w:left w:val="none" w:sz="0" w:space="0" w:color="auto"/>
        <w:bottom w:val="none" w:sz="0" w:space="0" w:color="auto"/>
        <w:right w:val="none" w:sz="0" w:space="0" w:color="auto"/>
      </w:divBdr>
    </w:div>
    <w:div w:id="1205749536">
      <w:bodyDiv w:val="1"/>
      <w:marLeft w:val="0"/>
      <w:marRight w:val="0"/>
      <w:marTop w:val="0"/>
      <w:marBottom w:val="0"/>
      <w:divBdr>
        <w:top w:val="none" w:sz="0" w:space="0" w:color="auto"/>
        <w:left w:val="none" w:sz="0" w:space="0" w:color="auto"/>
        <w:bottom w:val="none" w:sz="0" w:space="0" w:color="auto"/>
        <w:right w:val="none" w:sz="0" w:space="0" w:color="auto"/>
      </w:divBdr>
    </w:div>
    <w:div w:id="1206021894">
      <w:bodyDiv w:val="1"/>
      <w:marLeft w:val="0"/>
      <w:marRight w:val="0"/>
      <w:marTop w:val="0"/>
      <w:marBottom w:val="0"/>
      <w:divBdr>
        <w:top w:val="none" w:sz="0" w:space="0" w:color="auto"/>
        <w:left w:val="none" w:sz="0" w:space="0" w:color="auto"/>
        <w:bottom w:val="none" w:sz="0" w:space="0" w:color="auto"/>
        <w:right w:val="none" w:sz="0" w:space="0" w:color="auto"/>
      </w:divBdr>
    </w:div>
    <w:div w:id="1209368422">
      <w:bodyDiv w:val="1"/>
      <w:marLeft w:val="0"/>
      <w:marRight w:val="0"/>
      <w:marTop w:val="0"/>
      <w:marBottom w:val="0"/>
      <w:divBdr>
        <w:top w:val="none" w:sz="0" w:space="0" w:color="auto"/>
        <w:left w:val="none" w:sz="0" w:space="0" w:color="auto"/>
        <w:bottom w:val="none" w:sz="0" w:space="0" w:color="auto"/>
        <w:right w:val="none" w:sz="0" w:space="0" w:color="auto"/>
      </w:divBdr>
    </w:div>
    <w:div w:id="1231765404">
      <w:bodyDiv w:val="1"/>
      <w:marLeft w:val="0"/>
      <w:marRight w:val="0"/>
      <w:marTop w:val="0"/>
      <w:marBottom w:val="0"/>
      <w:divBdr>
        <w:top w:val="none" w:sz="0" w:space="0" w:color="auto"/>
        <w:left w:val="none" w:sz="0" w:space="0" w:color="auto"/>
        <w:bottom w:val="none" w:sz="0" w:space="0" w:color="auto"/>
        <w:right w:val="none" w:sz="0" w:space="0" w:color="auto"/>
      </w:divBdr>
    </w:div>
    <w:div w:id="1254893162">
      <w:bodyDiv w:val="1"/>
      <w:marLeft w:val="0"/>
      <w:marRight w:val="0"/>
      <w:marTop w:val="0"/>
      <w:marBottom w:val="0"/>
      <w:divBdr>
        <w:top w:val="none" w:sz="0" w:space="0" w:color="auto"/>
        <w:left w:val="none" w:sz="0" w:space="0" w:color="auto"/>
        <w:bottom w:val="none" w:sz="0" w:space="0" w:color="auto"/>
        <w:right w:val="none" w:sz="0" w:space="0" w:color="auto"/>
      </w:divBdr>
    </w:div>
    <w:div w:id="1327591949">
      <w:bodyDiv w:val="1"/>
      <w:marLeft w:val="0"/>
      <w:marRight w:val="0"/>
      <w:marTop w:val="0"/>
      <w:marBottom w:val="0"/>
      <w:divBdr>
        <w:top w:val="none" w:sz="0" w:space="0" w:color="auto"/>
        <w:left w:val="none" w:sz="0" w:space="0" w:color="auto"/>
        <w:bottom w:val="none" w:sz="0" w:space="0" w:color="auto"/>
        <w:right w:val="none" w:sz="0" w:space="0" w:color="auto"/>
      </w:divBdr>
    </w:div>
    <w:div w:id="1409769059">
      <w:bodyDiv w:val="1"/>
      <w:marLeft w:val="0"/>
      <w:marRight w:val="0"/>
      <w:marTop w:val="0"/>
      <w:marBottom w:val="0"/>
      <w:divBdr>
        <w:top w:val="none" w:sz="0" w:space="0" w:color="auto"/>
        <w:left w:val="none" w:sz="0" w:space="0" w:color="auto"/>
        <w:bottom w:val="none" w:sz="0" w:space="0" w:color="auto"/>
        <w:right w:val="none" w:sz="0" w:space="0" w:color="auto"/>
      </w:divBdr>
    </w:div>
    <w:div w:id="1447771486">
      <w:bodyDiv w:val="1"/>
      <w:marLeft w:val="0"/>
      <w:marRight w:val="0"/>
      <w:marTop w:val="0"/>
      <w:marBottom w:val="0"/>
      <w:divBdr>
        <w:top w:val="none" w:sz="0" w:space="0" w:color="auto"/>
        <w:left w:val="none" w:sz="0" w:space="0" w:color="auto"/>
        <w:bottom w:val="none" w:sz="0" w:space="0" w:color="auto"/>
        <w:right w:val="none" w:sz="0" w:space="0" w:color="auto"/>
      </w:divBdr>
    </w:div>
    <w:div w:id="1507596758">
      <w:bodyDiv w:val="1"/>
      <w:marLeft w:val="0"/>
      <w:marRight w:val="0"/>
      <w:marTop w:val="0"/>
      <w:marBottom w:val="0"/>
      <w:divBdr>
        <w:top w:val="none" w:sz="0" w:space="0" w:color="auto"/>
        <w:left w:val="none" w:sz="0" w:space="0" w:color="auto"/>
        <w:bottom w:val="none" w:sz="0" w:space="0" w:color="auto"/>
        <w:right w:val="none" w:sz="0" w:space="0" w:color="auto"/>
      </w:divBdr>
    </w:div>
    <w:div w:id="1528329782">
      <w:bodyDiv w:val="1"/>
      <w:marLeft w:val="0"/>
      <w:marRight w:val="0"/>
      <w:marTop w:val="0"/>
      <w:marBottom w:val="0"/>
      <w:divBdr>
        <w:top w:val="none" w:sz="0" w:space="0" w:color="auto"/>
        <w:left w:val="none" w:sz="0" w:space="0" w:color="auto"/>
        <w:bottom w:val="none" w:sz="0" w:space="0" w:color="auto"/>
        <w:right w:val="none" w:sz="0" w:space="0" w:color="auto"/>
      </w:divBdr>
    </w:div>
    <w:div w:id="1531840684">
      <w:bodyDiv w:val="1"/>
      <w:marLeft w:val="0"/>
      <w:marRight w:val="0"/>
      <w:marTop w:val="0"/>
      <w:marBottom w:val="0"/>
      <w:divBdr>
        <w:top w:val="none" w:sz="0" w:space="0" w:color="auto"/>
        <w:left w:val="none" w:sz="0" w:space="0" w:color="auto"/>
        <w:bottom w:val="none" w:sz="0" w:space="0" w:color="auto"/>
        <w:right w:val="none" w:sz="0" w:space="0" w:color="auto"/>
      </w:divBdr>
    </w:div>
    <w:div w:id="1548561922">
      <w:bodyDiv w:val="1"/>
      <w:marLeft w:val="0"/>
      <w:marRight w:val="0"/>
      <w:marTop w:val="0"/>
      <w:marBottom w:val="0"/>
      <w:divBdr>
        <w:top w:val="none" w:sz="0" w:space="0" w:color="auto"/>
        <w:left w:val="none" w:sz="0" w:space="0" w:color="auto"/>
        <w:bottom w:val="none" w:sz="0" w:space="0" w:color="auto"/>
        <w:right w:val="none" w:sz="0" w:space="0" w:color="auto"/>
      </w:divBdr>
    </w:div>
    <w:div w:id="1619794158">
      <w:bodyDiv w:val="1"/>
      <w:marLeft w:val="0"/>
      <w:marRight w:val="0"/>
      <w:marTop w:val="0"/>
      <w:marBottom w:val="0"/>
      <w:divBdr>
        <w:top w:val="none" w:sz="0" w:space="0" w:color="auto"/>
        <w:left w:val="none" w:sz="0" w:space="0" w:color="auto"/>
        <w:bottom w:val="none" w:sz="0" w:space="0" w:color="auto"/>
        <w:right w:val="none" w:sz="0" w:space="0" w:color="auto"/>
      </w:divBdr>
    </w:div>
    <w:div w:id="1683168509">
      <w:bodyDiv w:val="1"/>
      <w:marLeft w:val="0"/>
      <w:marRight w:val="0"/>
      <w:marTop w:val="0"/>
      <w:marBottom w:val="0"/>
      <w:divBdr>
        <w:top w:val="none" w:sz="0" w:space="0" w:color="auto"/>
        <w:left w:val="none" w:sz="0" w:space="0" w:color="auto"/>
        <w:bottom w:val="none" w:sz="0" w:space="0" w:color="auto"/>
        <w:right w:val="none" w:sz="0" w:space="0" w:color="auto"/>
      </w:divBdr>
    </w:div>
    <w:div w:id="1770275672">
      <w:bodyDiv w:val="1"/>
      <w:marLeft w:val="0"/>
      <w:marRight w:val="0"/>
      <w:marTop w:val="0"/>
      <w:marBottom w:val="0"/>
      <w:divBdr>
        <w:top w:val="none" w:sz="0" w:space="0" w:color="auto"/>
        <w:left w:val="none" w:sz="0" w:space="0" w:color="auto"/>
        <w:bottom w:val="none" w:sz="0" w:space="0" w:color="auto"/>
        <w:right w:val="none" w:sz="0" w:space="0" w:color="auto"/>
      </w:divBdr>
    </w:div>
    <w:div w:id="1786728715">
      <w:bodyDiv w:val="1"/>
      <w:marLeft w:val="0"/>
      <w:marRight w:val="0"/>
      <w:marTop w:val="0"/>
      <w:marBottom w:val="0"/>
      <w:divBdr>
        <w:top w:val="none" w:sz="0" w:space="0" w:color="auto"/>
        <w:left w:val="none" w:sz="0" w:space="0" w:color="auto"/>
        <w:bottom w:val="none" w:sz="0" w:space="0" w:color="auto"/>
        <w:right w:val="none" w:sz="0" w:space="0" w:color="auto"/>
      </w:divBdr>
    </w:div>
    <w:div w:id="1806004878">
      <w:bodyDiv w:val="1"/>
      <w:marLeft w:val="0"/>
      <w:marRight w:val="0"/>
      <w:marTop w:val="0"/>
      <w:marBottom w:val="0"/>
      <w:divBdr>
        <w:top w:val="none" w:sz="0" w:space="0" w:color="auto"/>
        <w:left w:val="none" w:sz="0" w:space="0" w:color="auto"/>
        <w:bottom w:val="none" w:sz="0" w:space="0" w:color="auto"/>
        <w:right w:val="none" w:sz="0" w:space="0" w:color="auto"/>
      </w:divBdr>
    </w:div>
    <w:div w:id="1835755795">
      <w:bodyDiv w:val="1"/>
      <w:marLeft w:val="0"/>
      <w:marRight w:val="0"/>
      <w:marTop w:val="0"/>
      <w:marBottom w:val="0"/>
      <w:divBdr>
        <w:top w:val="none" w:sz="0" w:space="0" w:color="auto"/>
        <w:left w:val="none" w:sz="0" w:space="0" w:color="auto"/>
        <w:bottom w:val="none" w:sz="0" w:space="0" w:color="auto"/>
        <w:right w:val="none" w:sz="0" w:space="0" w:color="auto"/>
      </w:divBdr>
    </w:div>
    <w:div w:id="1842088423">
      <w:bodyDiv w:val="1"/>
      <w:marLeft w:val="0"/>
      <w:marRight w:val="0"/>
      <w:marTop w:val="0"/>
      <w:marBottom w:val="0"/>
      <w:divBdr>
        <w:top w:val="none" w:sz="0" w:space="0" w:color="auto"/>
        <w:left w:val="none" w:sz="0" w:space="0" w:color="auto"/>
        <w:bottom w:val="none" w:sz="0" w:space="0" w:color="auto"/>
        <w:right w:val="none" w:sz="0" w:space="0" w:color="auto"/>
      </w:divBdr>
    </w:div>
    <w:div w:id="1871993354">
      <w:bodyDiv w:val="1"/>
      <w:marLeft w:val="0"/>
      <w:marRight w:val="0"/>
      <w:marTop w:val="0"/>
      <w:marBottom w:val="0"/>
      <w:divBdr>
        <w:top w:val="none" w:sz="0" w:space="0" w:color="auto"/>
        <w:left w:val="none" w:sz="0" w:space="0" w:color="auto"/>
        <w:bottom w:val="none" w:sz="0" w:space="0" w:color="auto"/>
        <w:right w:val="none" w:sz="0" w:space="0" w:color="auto"/>
      </w:divBdr>
    </w:div>
    <w:div w:id="1880968235">
      <w:bodyDiv w:val="1"/>
      <w:marLeft w:val="0"/>
      <w:marRight w:val="0"/>
      <w:marTop w:val="0"/>
      <w:marBottom w:val="0"/>
      <w:divBdr>
        <w:top w:val="none" w:sz="0" w:space="0" w:color="auto"/>
        <w:left w:val="none" w:sz="0" w:space="0" w:color="auto"/>
        <w:bottom w:val="none" w:sz="0" w:space="0" w:color="auto"/>
        <w:right w:val="none" w:sz="0" w:space="0" w:color="auto"/>
      </w:divBdr>
    </w:div>
    <w:div w:id="1962301924">
      <w:bodyDiv w:val="1"/>
      <w:marLeft w:val="0"/>
      <w:marRight w:val="0"/>
      <w:marTop w:val="0"/>
      <w:marBottom w:val="0"/>
      <w:divBdr>
        <w:top w:val="none" w:sz="0" w:space="0" w:color="auto"/>
        <w:left w:val="none" w:sz="0" w:space="0" w:color="auto"/>
        <w:bottom w:val="none" w:sz="0" w:space="0" w:color="auto"/>
        <w:right w:val="none" w:sz="0" w:space="0" w:color="auto"/>
      </w:divBdr>
    </w:div>
    <w:div w:id="1964998360">
      <w:bodyDiv w:val="1"/>
      <w:marLeft w:val="0"/>
      <w:marRight w:val="0"/>
      <w:marTop w:val="0"/>
      <w:marBottom w:val="0"/>
      <w:divBdr>
        <w:top w:val="none" w:sz="0" w:space="0" w:color="auto"/>
        <w:left w:val="none" w:sz="0" w:space="0" w:color="auto"/>
        <w:bottom w:val="none" w:sz="0" w:space="0" w:color="auto"/>
        <w:right w:val="none" w:sz="0" w:space="0" w:color="auto"/>
      </w:divBdr>
    </w:div>
    <w:div w:id="1965577127">
      <w:bodyDiv w:val="1"/>
      <w:marLeft w:val="0"/>
      <w:marRight w:val="0"/>
      <w:marTop w:val="0"/>
      <w:marBottom w:val="0"/>
      <w:divBdr>
        <w:top w:val="none" w:sz="0" w:space="0" w:color="auto"/>
        <w:left w:val="none" w:sz="0" w:space="0" w:color="auto"/>
        <w:bottom w:val="none" w:sz="0" w:space="0" w:color="auto"/>
        <w:right w:val="none" w:sz="0" w:space="0" w:color="auto"/>
      </w:divBdr>
    </w:div>
    <w:div w:id="1968507797">
      <w:bodyDiv w:val="1"/>
      <w:marLeft w:val="0"/>
      <w:marRight w:val="0"/>
      <w:marTop w:val="0"/>
      <w:marBottom w:val="0"/>
      <w:divBdr>
        <w:top w:val="none" w:sz="0" w:space="0" w:color="auto"/>
        <w:left w:val="none" w:sz="0" w:space="0" w:color="auto"/>
        <w:bottom w:val="none" w:sz="0" w:space="0" w:color="auto"/>
        <w:right w:val="none" w:sz="0" w:space="0" w:color="auto"/>
      </w:divBdr>
    </w:div>
    <w:div w:id="1992100372">
      <w:bodyDiv w:val="1"/>
      <w:marLeft w:val="0"/>
      <w:marRight w:val="0"/>
      <w:marTop w:val="0"/>
      <w:marBottom w:val="0"/>
      <w:divBdr>
        <w:top w:val="none" w:sz="0" w:space="0" w:color="auto"/>
        <w:left w:val="none" w:sz="0" w:space="0" w:color="auto"/>
        <w:bottom w:val="none" w:sz="0" w:space="0" w:color="auto"/>
        <w:right w:val="none" w:sz="0" w:space="0" w:color="auto"/>
      </w:divBdr>
    </w:div>
    <w:div w:id="2017533523">
      <w:bodyDiv w:val="1"/>
      <w:marLeft w:val="0"/>
      <w:marRight w:val="0"/>
      <w:marTop w:val="0"/>
      <w:marBottom w:val="0"/>
      <w:divBdr>
        <w:top w:val="none" w:sz="0" w:space="0" w:color="auto"/>
        <w:left w:val="none" w:sz="0" w:space="0" w:color="auto"/>
        <w:bottom w:val="none" w:sz="0" w:space="0" w:color="auto"/>
        <w:right w:val="none" w:sz="0" w:space="0" w:color="auto"/>
      </w:divBdr>
    </w:div>
    <w:div w:id="2064477466">
      <w:bodyDiv w:val="1"/>
      <w:marLeft w:val="0"/>
      <w:marRight w:val="0"/>
      <w:marTop w:val="0"/>
      <w:marBottom w:val="0"/>
      <w:divBdr>
        <w:top w:val="none" w:sz="0" w:space="0" w:color="auto"/>
        <w:left w:val="none" w:sz="0" w:space="0" w:color="auto"/>
        <w:bottom w:val="none" w:sz="0" w:space="0" w:color="auto"/>
        <w:right w:val="none" w:sz="0" w:space="0" w:color="auto"/>
      </w:divBdr>
    </w:div>
    <w:div w:id="212299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10</Pages>
  <Words>1157</Words>
  <Characters>7060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 Wang</dc:creator>
  <cp:keywords/>
  <dc:description/>
  <cp:lastModifiedBy>Xiao Wang</cp:lastModifiedBy>
  <cp:revision>175</cp:revision>
  <dcterms:created xsi:type="dcterms:W3CDTF">2018-08-16T14:33:00Z</dcterms:created>
  <dcterms:modified xsi:type="dcterms:W3CDTF">2018-10-24T17:05:00Z</dcterms:modified>
</cp:coreProperties>
</file>