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37F" w:rsidRPr="007E0DD4" w:rsidRDefault="0064137F" w:rsidP="001D2E2C">
      <w:pPr>
        <w:spacing w:before="120" w:after="120" w:line="360" w:lineRule="auto"/>
        <w:rPr>
          <w:rFonts w:eastAsia="MS Mincho"/>
          <w:b/>
          <w:bCs/>
          <w:sz w:val="32"/>
          <w:szCs w:val="32"/>
        </w:rPr>
      </w:pPr>
      <w:r w:rsidRPr="007E0DD4">
        <w:rPr>
          <w:rFonts w:eastAsia="MS Mincho"/>
          <w:b/>
          <w:bCs/>
          <w:sz w:val="32"/>
          <w:szCs w:val="32"/>
        </w:rPr>
        <w:t>Adaptation of the human gut microbiota metabolic network during the first year after birth</w:t>
      </w:r>
    </w:p>
    <w:p w:rsidR="00574E27" w:rsidRPr="00574E27" w:rsidRDefault="00574E27" w:rsidP="00574E27">
      <w:pPr>
        <w:pStyle w:val="Heading1"/>
        <w:spacing w:before="0" w:after="240"/>
        <w:rPr>
          <w:rFonts w:ascii="Times New Roman" w:hAnsi="Times New Roman"/>
          <w:color w:val="auto"/>
          <w:sz w:val="32"/>
          <w:szCs w:val="32"/>
        </w:rPr>
      </w:pPr>
      <w:r w:rsidRPr="00B811E5">
        <w:rPr>
          <w:rFonts w:ascii="Times New Roman" w:hAnsi="Times New Roman"/>
          <w:color w:val="auto"/>
          <w:sz w:val="32"/>
          <w:szCs w:val="32"/>
        </w:rPr>
        <w:t xml:space="preserve">Supplementary </w:t>
      </w:r>
      <w:r>
        <w:rPr>
          <w:rFonts w:ascii="Times New Roman" w:hAnsi="Times New Roman"/>
          <w:color w:val="auto"/>
          <w:sz w:val="32"/>
          <w:szCs w:val="32"/>
        </w:rPr>
        <w:t>Methods</w:t>
      </w:r>
    </w:p>
    <w:p w:rsidR="001D2E2C" w:rsidRDefault="007078F1" w:rsidP="001D2E2C">
      <w:pPr>
        <w:spacing w:before="120" w:after="120" w:line="360" w:lineRule="auto"/>
        <w:rPr>
          <w:sz w:val="24"/>
          <w:szCs w:val="24"/>
          <w:lang w:val="en-GB"/>
        </w:rPr>
      </w:pPr>
      <w:r>
        <w:rPr>
          <w:sz w:val="24"/>
          <w:szCs w:val="24"/>
          <w:lang w:val="en-GB"/>
        </w:rPr>
        <w:t xml:space="preserve">Assume we have a reference metabolic network that is mathematically represented by the stoichiometric matrix, </w:t>
      </w:r>
      <w:r w:rsidRPr="007078F1">
        <w:rPr>
          <w:b/>
          <w:sz w:val="24"/>
          <w:szCs w:val="24"/>
          <w:lang w:val="en-GB"/>
        </w:rPr>
        <w:t>S</w:t>
      </w:r>
      <w:r>
        <w:rPr>
          <w:sz w:val="24"/>
          <w:szCs w:val="24"/>
          <w:lang w:val="en-GB"/>
        </w:rPr>
        <w:t xml:space="preserve">, </w:t>
      </w:r>
      <w:r w:rsidR="001D2E2C">
        <w:rPr>
          <w:sz w:val="24"/>
          <w:szCs w:val="24"/>
          <w:lang w:val="en-GB"/>
        </w:rPr>
        <w:t xml:space="preserve">where rows are associated with metabolites and columns with reactions. </w:t>
      </w:r>
      <w:r>
        <w:rPr>
          <w:sz w:val="24"/>
          <w:szCs w:val="24"/>
          <w:lang w:val="en-GB"/>
        </w:rPr>
        <w:t>Our objective is to select a particular subset of reactions and metabolites</w:t>
      </w:r>
      <w:r w:rsidR="001D2E2C">
        <w:rPr>
          <w:sz w:val="24"/>
          <w:szCs w:val="24"/>
          <w:lang w:val="en-GB"/>
        </w:rPr>
        <w:t xml:space="preserve"> for each scenario </w:t>
      </w:r>
      <w:r>
        <w:rPr>
          <w:sz w:val="24"/>
          <w:szCs w:val="24"/>
          <w:lang w:val="en-GB"/>
        </w:rPr>
        <w:t xml:space="preserve">based on available metagenomics and nutritional data. </w:t>
      </w:r>
      <w:r w:rsidR="00762A87">
        <w:rPr>
          <w:sz w:val="24"/>
          <w:szCs w:val="24"/>
          <w:lang w:val="en-GB"/>
        </w:rPr>
        <w:t>The selected</w:t>
      </w:r>
      <w:r w:rsidR="001D2E2C">
        <w:rPr>
          <w:sz w:val="24"/>
          <w:szCs w:val="24"/>
          <w:lang w:val="en-GB"/>
        </w:rPr>
        <w:t xml:space="preserve"> reactions must satisfy the mass balance equation</w:t>
      </w:r>
      <w:r w:rsidR="000D43CF">
        <w:rPr>
          <w:sz w:val="24"/>
          <w:szCs w:val="24"/>
          <w:lang w:val="en-GB"/>
        </w:rPr>
        <w:t xml:space="preserve">, growth medium constraints </w:t>
      </w:r>
      <w:r w:rsidR="001D2E2C">
        <w:rPr>
          <w:sz w:val="24"/>
          <w:szCs w:val="24"/>
          <w:lang w:val="en-GB"/>
        </w:rPr>
        <w:t xml:space="preserve">and </w:t>
      </w:r>
      <w:r w:rsidR="00AA3258">
        <w:rPr>
          <w:sz w:val="24"/>
          <w:szCs w:val="24"/>
          <w:lang w:val="en-GB"/>
        </w:rPr>
        <w:t>biomass production:</w:t>
      </w:r>
    </w:p>
    <w:p w:rsidR="001D2E2C" w:rsidRPr="001D2E2C" w:rsidRDefault="001D2E2C" w:rsidP="00762A87">
      <w:pPr>
        <w:spacing w:before="120" w:after="120" w:line="360" w:lineRule="auto"/>
        <w:jc w:val="center"/>
        <w:rPr>
          <w:sz w:val="24"/>
          <w:szCs w:val="24"/>
          <w:lang w:val="en-GB"/>
        </w:rPr>
      </w:pPr>
      <m:oMath>
        <m:r>
          <w:rPr>
            <w:rFonts w:ascii="Cambria Math" w:hAnsi="Cambria Math"/>
          </w:rPr>
          <m:t>S·v=0</m:t>
        </m:r>
      </m:oMath>
      <w:r>
        <w:t xml:space="preserve"> </w:t>
      </w:r>
      <w:r w:rsidR="00762A87">
        <w:tab/>
        <w:t xml:space="preserve">  </w:t>
      </w:r>
      <w:r w:rsidRPr="00762A87">
        <w:rPr>
          <w:b/>
        </w:rPr>
        <w:t>(Eq. 1)</w:t>
      </w:r>
    </w:p>
    <w:p w:rsidR="001D2E2C" w:rsidRPr="000262AB" w:rsidRDefault="000753BC" w:rsidP="00762A87">
      <w:pPr>
        <w:jc w:val="center"/>
      </w:pPr>
      <m:oMath>
        <m:sSup>
          <m:sSupPr>
            <m:ctrlPr>
              <w:rPr>
                <w:rFonts w:ascii="Cambria Math" w:hAnsi="Cambria Math"/>
                <w:i/>
              </w:rPr>
            </m:ctrlPr>
          </m:sSupPr>
          <m:e>
            <m:r>
              <w:rPr>
                <w:rFonts w:ascii="Cambria Math" w:hAnsi="Cambria Math"/>
              </w:rPr>
              <m:t>v</m:t>
            </m:r>
          </m:e>
          <m:sup>
            <m:r>
              <w:rPr>
                <w:rFonts w:ascii="Cambria Math" w:hAnsi="Cambria Math"/>
              </w:rPr>
              <m:t>min</m:t>
            </m:r>
          </m:sup>
        </m:sSup>
        <m:r>
          <w:rPr>
            <w:rFonts w:ascii="Cambria Math" w:hAnsi="Cambria Math"/>
          </w:rPr>
          <m:t>≤v≤</m:t>
        </m:r>
        <m:sSup>
          <m:sSupPr>
            <m:ctrlPr>
              <w:rPr>
                <w:rFonts w:ascii="Cambria Math" w:hAnsi="Cambria Math"/>
                <w:i/>
              </w:rPr>
            </m:ctrlPr>
          </m:sSupPr>
          <m:e>
            <m:r>
              <w:rPr>
                <w:rFonts w:ascii="Cambria Math" w:hAnsi="Cambria Math"/>
              </w:rPr>
              <m:t>v</m:t>
            </m:r>
          </m:e>
          <m:sup>
            <m:r>
              <w:rPr>
                <w:rFonts w:ascii="Cambria Math" w:hAnsi="Cambria Math"/>
              </w:rPr>
              <m:t>max</m:t>
            </m:r>
          </m:sup>
        </m:sSup>
        <m:r>
          <w:rPr>
            <w:rFonts w:ascii="Cambria Math" w:hAnsi="Cambria Math"/>
          </w:rPr>
          <m:t xml:space="preserve">    </m:t>
        </m:r>
        <m:r>
          <m:rPr>
            <m:sty m:val="bi"/>
          </m:rPr>
          <w:rPr>
            <w:rFonts w:ascii="Cambria Math" w:hAnsi="Cambria Math"/>
          </w:rPr>
          <m:t xml:space="preserve"> </m:t>
        </m:r>
      </m:oMath>
      <w:r w:rsidR="001D2E2C" w:rsidRPr="00762A87">
        <w:rPr>
          <w:b/>
        </w:rPr>
        <w:t>(Eq. 2)</w:t>
      </w:r>
    </w:p>
    <w:p w:rsidR="001D2E2C" w:rsidRDefault="000753BC" w:rsidP="00762A87">
      <w:pPr>
        <w:jc w:val="center"/>
        <w:rPr>
          <w:rFonts w:eastAsiaTheme="minorEastAsia"/>
        </w:rPr>
      </w:pPr>
      <m:oMath>
        <m:sSub>
          <m:sSubPr>
            <m:ctrlPr>
              <w:rPr>
                <w:rFonts w:ascii="Cambria Math" w:hAnsi="Cambria Math"/>
              </w:rPr>
            </m:ctrlPr>
          </m:sSubPr>
          <m:e>
            <m:r>
              <w:rPr>
                <w:rFonts w:ascii="Cambria Math" w:hAnsi="Cambria Math"/>
              </w:rPr>
              <m:t>v</m:t>
            </m:r>
          </m:e>
          <m:sub>
            <m:r>
              <w:rPr>
                <w:rFonts w:ascii="Cambria Math" w:hAnsi="Cambria Math"/>
              </w:rPr>
              <m:t>bio</m:t>
            </m:r>
          </m:sub>
        </m:sSub>
        <m:r>
          <w:rPr>
            <w:rFonts w:ascii="Cambria Math" w:hAnsi="Cambria Math"/>
          </w:rPr>
          <m:t>≥</m:t>
        </m:r>
        <m:r>
          <m:rPr>
            <m:sty m:val="p"/>
          </m:rPr>
          <w:rPr>
            <w:rFonts w:ascii="Cambria Math" w:hAnsi="Cambria Math"/>
          </w:rPr>
          <m:t>ε</m:t>
        </m:r>
      </m:oMath>
      <w:r w:rsidR="001D2E2C" w:rsidRPr="000262AB">
        <w:rPr>
          <w:rFonts w:eastAsiaTheme="minorEastAsia"/>
        </w:rPr>
        <w:t xml:space="preserve"> </w:t>
      </w:r>
      <w:r w:rsidR="00762A87">
        <w:rPr>
          <w:rFonts w:eastAsiaTheme="minorEastAsia"/>
        </w:rPr>
        <w:tab/>
        <w:t xml:space="preserve">  </w:t>
      </w:r>
      <w:r w:rsidR="001D2E2C" w:rsidRPr="00762A87">
        <w:rPr>
          <w:b/>
        </w:rPr>
        <w:t>(Eq. 3)</w:t>
      </w:r>
    </w:p>
    <w:p w:rsidR="007078F1" w:rsidRDefault="00AA3258" w:rsidP="007078F1">
      <w:pPr>
        <w:spacing w:before="120" w:after="120" w:line="360" w:lineRule="auto"/>
        <w:rPr>
          <w:sz w:val="24"/>
          <w:szCs w:val="24"/>
          <w:lang w:val="en-GB"/>
        </w:rPr>
      </w:pPr>
      <w:r>
        <w:rPr>
          <w:sz w:val="24"/>
          <w:szCs w:val="24"/>
        </w:rPr>
        <w:t>In these equations,</w:t>
      </w:r>
      <w:r w:rsidR="00762A87">
        <w:rPr>
          <w:sz w:val="24"/>
          <w:szCs w:val="24"/>
          <w:lang w:val="en-GB"/>
        </w:rPr>
        <w:t xml:space="preserve"> </w:t>
      </w:r>
      <w:r w:rsidR="00762A87" w:rsidRPr="00762A87">
        <w:rPr>
          <w:i/>
          <w:sz w:val="24"/>
          <w:szCs w:val="24"/>
          <w:lang w:val="en-GB"/>
        </w:rPr>
        <w:t>v</w:t>
      </w:r>
      <w:r w:rsidR="00762A87">
        <w:rPr>
          <w:sz w:val="24"/>
          <w:szCs w:val="24"/>
          <w:lang w:val="en-GB"/>
        </w:rPr>
        <w:t xml:space="preserve"> represent reaction fluxes, </w:t>
      </w:r>
      <w:proofErr w:type="spellStart"/>
      <w:r w:rsidR="00457B5B" w:rsidRPr="00762A87">
        <w:rPr>
          <w:i/>
          <w:sz w:val="24"/>
          <w:szCs w:val="24"/>
          <w:lang w:val="en-GB"/>
        </w:rPr>
        <w:t>v</w:t>
      </w:r>
      <w:r w:rsidR="00457B5B">
        <w:rPr>
          <w:i/>
          <w:sz w:val="24"/>
          <w:szCs w:val="24"/>
          <w:vertAlign w:val="superscript"/>
          <w:lang w:val="en-GB"/>
        </w:rPr>
        <w:t>min</w:t>
      </w:r>
      <w:proofErr w:type="spellEnd"/>
      <w:r w:rsidR="00457B5B" w:rsidRPr="00762A87">
        <w:rPr>
          <w:i/>
          <w:sz w:val="24"/>
          <w:szCs w:val="24"/>
          <w:lang w:val="en-GB"/>
        </w:rPr>
        <w:t xml:space="preserve"> </w:t>
      </w:r>
      <w:r w:rsidR="00457B5B" w:rsidRPr="00457B5B">
        <w:rPr>
          <w:sz w:val="24"/>
          <w:szCs w:val="24"/>
          <w:lang w:val="en-GB"/>
        </w:rPr>
        <w:t xml:space="preserve">and </w:t>
      </w:r>
      <w:proofErr w:type="spellStart"/>
      <w:r w:rsidR="00762A87" w:rsidRPr="00762A87">
        <w:rPr>
          <w:i/>
          <w:sz w:val="24"/>
          <w:szCs w:val="24"/>
          <w:lang w:val="en-GB"/>
        </w:rPr>
        <w:t>v</w:t>
      </w:r>
      <w:r w:rsidR="00762A87" w:rsidRPr="00762A87">
        <w:rPr>
          <w:i/>
          <w:sz w:val="24"/>
          <w:szCs w:val="24"/>
          <w:vertAlign w:val="superscript"/>
          <w:lang w:val="en-GB"/>
        </w:rPr>
        <w:t>max</w:t>
      </w:r>
      <w:proofErr w:type="spellEnd"/>
      <w:r w:rsidR="00762A87" w:rsidRPr="00762A87">
        <w:rPr>
          <w:sz w:val="24"/>
          <w:szCs w:val="24"/>
          <w:lang w:val="en-GB"/>
        </w:rPr>
        <w:t xml:space="preserve"> </w:t>
      </w:r>
      <w:r w:rsidR="00457B5B">
        <w:rPr>
          <w:sz w:val="24"/>
          <w:szCs w:val="24"/>
          <w:lang w:val="en-GB"/>
        </w:rPr>
        <w:t xml:space="preserve">are the lower and </w:t>
      </w:r>
      <w:r w:rsidR="0064137F">
        <w:rPr>
          <w:sz w:val="24"/>
          <w:szCs w:val="24"/>
          <w:lang w:val="en-GB"/>
        </w:rPr>
        <w:t>upper bound</w:t>
      </w:r>
      <w:r w:rsidR="00457B5B">
        <w:rPr>
          <w:sz w:val="24"/>
          <w:szCs w:val="24"/>
          <w:lang w:val="en-GB"/>
        </w:rPr>
        <w:t>s</w:t>
      </w:r>
      <w:r w:rsidR="0064137F">
        <w:rPr>
          <w:sz w:val="24"/>
          <w:szCs w:val="24"/>
          <w:lang w:val="en-GB"/>
        </w:rPr>
        <w:t xml:space="preserve"> for reaction fluxes</w:t>
      </w:r>
      <w:r w:rsidR="00762A87">
        <w:rPr>
          <w:sz w:val="24"/>
          <w:szCs w:val="24"/>
          <w:lang w:val="en-GB"/>
        </w:rPr>
        <w:t xml:space="preserve">, </w:t>
      </w:r>
      <w:proofErr w:type="spellStart"/>
      <w:r w:rsidR="00762A87" w:rsidRPr="00762A87">
        <w:rPr>
          <w:i/>
          <w:sz w:val="24"/>
          <w:szCs w:val="24"/>
          <w:lang w:val="en-GB"/>
        </w:rPr>
        <w:t>v</w:t>
      </w:r>
      <w:r w:rsidR="00762A87">
        <w:rPr>
          <w:i/>
          <w:sz w:val="24"/>
          <w:szCs w:val="24"/>
          <w:vertAlign w:val="subscript"/>
          <w:lang w:val="en-GB"/>
        </w:rPr>
        <w:t>bio</w:t>
      </w:r>
      <w:proofErr w:type="spellEnd"/>
      <w:r w:rsidR="00762A87" w:rsidRPr="00762A87">
        <w:rPr>
          <w:sz w:val="24"/>
          <w:szCs w:val="24"/>
          <w:lang w:val="en-GB"/>
        </w:rPr>
        <w:t xml:space="preserve"> </w:t>
      </w:r>
      <w:r w:rsidR="00457B5B">
        <w:rPr>
          <w:sz w:val="24"/>
          <w:szCs w:val="24"/>
          <w:lang w:val="en-GB"/>
        </w:rPr>
        <w:t xml:space="preserve">the </w:t>
      </w:r>
      <w:r w:rsidR="00762A87">
        <w:rPr>
          <w:sz w:val="24"/>
          <w:szCs w:val="24"/>
          <w:lang w:val="en-GB"/>
        </w:rPr>
        <w:t xml:space="preserve">flux through the biomass reaction and </w:t>
      </w:r>
      <m:oMath>
        <m:r>
          <m:rPr>
            <m:sty m:val="p"/>
          </m:rPr>
          <w:rPr>
            <w:rFonts w:ascii="Cambria Math" w:hAnsi="Cambria Math"/>
          </w:rPr>
          <m:t>ε</m:t>
        </m:r>
      </m:oMath>
      <w:r w:rsidR="00762A87">
        <w:t xml:space="preserve"> the </w:t>
      </w:r>
      <w:r w:rsidR="00762A87">
        <w:rPr>
          <w:sz w:val="24"/>
          <w:szCs w:val="24"/>
          <w:lang w:val="en-GB"/>
        </w:rPr>
        <w:t>minimum required flux through the biomass reaction.</w:t>
      </w:r>
      <w:r w:rsidR="0064137F">
        <w:rPr>
          <w:sz w:val="24"/>
          <w:szCs w:val="24"/>
          <w:lang w:val="en-GB"/>
        </w:rPr>
        <w:t xml:space="preserve"> </w:t>
      </w:r>
      <w:r w:rsidR="00F62543">
        <w:rPr>
          <w:sz w:val="24"/>
          <w:szCs w:val="24"/>
          <w:lang w:val="en-GB"/>
        </w:rPr>
        <w:t>Aside</w:t>
      </w:r>
      <w:r w:rsidR="00643599">
        <w:rPr>
          <w:sz w:val="24"/>
          <w:szCs w:val="24"/>
          <w:lang w:val="en-GB"/>
        </w:rPr>
        <w:t xml:space="preserve"> from reaction exchanges, the rest of</w:t>
      </w:r>
      <w:r w:rsidR="00457B5B">
        <w:rPr>
          <w:sz w:val="24"/>
          <w:szCs w:val="24"/>
          <w:lang w:val="en-GB"/>
        </w:rPr>
        <w:t xml:space="preserve"> reactions are potentially reversible</w:t>
      </w:r>
      <w:r w:rsidR="00643599">
        <w:rPr>
          <w:sz w:val="24"/>
          <w:szCs w:val="24"/>
          <w:lang w:val="en-GB"/>
        </w:rPr>
        <w:t xml:space="preserve"> </w:t>
      </w:r>
      <w:r w:rsidR="00457B5B">
        <w:rPr>
          <w:sz w:val="24"/>
          <w:szCs w:val="24"/>
          <w:lang w:val="en-GB"/>
        </w:rPr>
        <w:t xml:space="preserve">and they </w:t>
      </w:r>
      <w:r w:rsidR="00704040">
        <w:rPr>
          <w:sz w:val="24"/>
          <w:szCs w:val="24"/>
          <w:lang w:val="en-GB"/>
        </w:rPr>
        <w:t>are split into two different steps (forward and backward reactions</w:t>
      </w:r>
      <w:r w:rsidR="00457B5B">
        <w:rPr>
          <w:sz w:val="24"/>
          <w:szCs w:val="24"/>
          <w:lang w:val="en-GB"/>
        </w:rPr>
        <w:t>) with non-negative fluxes</w:t>
      </w:r>
      <w:r w:rsidR="00643599">
        <w:rPr>
          <w:sz w:val="24"/>
          <w:szCs w:val="24"/>
          <w:lang w:val="en-GB"/>
        </w:rPr>
        <w:t xml:space="preserve"> (</w:t>
      </w:r>
      <w:proofErr w:type="spellStart"/>
      <w:r w:rsidR="00704040" w:rsidRPr="00704040">
        <w:rPr>
          <w:i/>
          <w:sz w:val="24"/>
          <w:szCs w:val="24"/>
          <w:lang w:val="en-GB"/>
        </w:rPr>
        <w:t>v</w:t>
      </w:r>
      <w:r w:rsidR="00704040" w:rsidRPr="00704040">
        <w:rPr>
          <w:i/>
          <w:sz w:val="24"/>
          <w:szCs w:val="24"/>
          <w:vertAlign w:val="subscript"/>
          <w:lang w:val="en-GB"/>
        </w:rPr>
        <w:t>min</w:t>
      </w:r>
      <w:proofErr w:type="spellEnd"/>
      <w:r w:rsidR="00704040">
        <w:rPr>
          <w:sz w:val="24"/>
          <w:szCs w:val="24"/>
          <w:lang w:val="en-GB"/>
        </w:rPr>
        <w:t>=0</w:t>
      </w:r>
      <w:r w:rsidR="00643599">
        <w:rPr>
          <w:sz w:val="24"/>
          <w:szCs w:val="24"/>
          <w:lang w:val="en-GB"/>
        </w:rPr>
        <w:t>)</w:t>
      </w:r>
      <w:r w:rsidR="00704040">
        <w:rPr>
          <w:sz w:val="24"/>
          <w:szCs w:val="24"/>
          <w:lang w:val="en-GB"/>
        </w:rPr>
        <w:t xml:space="preserve">. </w:t>
      </w:r>
      <w:r w:rsidR="00643599">
        <w:rPr>
          <w:sz w:val="24"/>
          <w:szCs w:val="24"/>
          <w:lang w:val="en-GB"/>
        </w:rPr>
        <w:t xml:space="preserve">We allow the inclusion of the backward step of irreversible reactions for gap filling but it is penalized (see below). </w:t>
      </w:r>
      <w:r w:rsidR="00704040">
        <w:rPr>
          <w:sz w:val="24"/>
          <w:szCs w:val="24"/>
          <w:lang w:val="en-GB"/>
        </w:rPr>
        <w:t>In addition</w:t>
      </w:r>
      <w:r w:rsidR="00762A87">
        <w:rPr>
          <w:sz w:val="24"/>
          <w:szCs w:val="24"/>
          <w:lang w:val="en-GB"/>
        </w:rPr>
        <w:t xml:space="preserve">, we fixed </w:t>
      </w:r>
      <w:proofErr w:type="spellStart"/>
      <w:r w:rsidR="00762A87" w:rsidRPr="00762A87">
        <w:rPr>
          <w:i/>
          <w:sz w:val="24"/>
          <w:szCs w:val="24"/>
          <w:lang w:val="en-GB"/>
        </w:rPr>
        <w:t>v</w:t>
      </w:r>
      <w:r w:rsidRPr="00AA3258">
        <w:rPr>
          <w:i/>
          <w:sz w:val="24"/>
          <w:szCs w:val="24"/>
          <w:vertAlign w:val="subscript"/>
          <w:lang w:val="en-GB"/>
        </w:rPr>
        <w:t>j</w:t>
      </w:r>
      <w:r w:rsidR="00762A87" w:rsidRPr="00762A87">
        <w:rPr>
          <w:i/>
          <w:sz w:val="24"/>
          <w:szCs w:val="24"/>
          <w:vertAlign w:val="superscript"/>
          <w:lang w:val="en-GB"/>
        </w:rPr>
        <w:t>max</w:t>
      </w:r>
      <w:proofErr w:type="spellEnd"/>
      <w:r w:rsidR="00762A87" w:rsidRPr="00762A87">
        <w:rPr>
          <w:sz w:val="24"/>
          <w:szCs w:val="24"/>
          <w:lang w:val="en-GB"/>
        </w:rPr>
        <w:t>=</w:t>
      </w:r>
      <w:r w:rsidR="00457B5B" w:rsidRPr="00457B5B">
        <w:rPr>
          <w:i/>
          <w:sz w:val="24"/>
          <w:szCs w:val="24"/>
          <w:lang w:val="en-GB"/>
        </w:rPr>
        <w:t>α</w:t>
      </w:r>
      <w:r w:rsidR="00457B5B">
        <w:rPr>
          <w:sz w:val="24"/>
          <w:szCs w:val="24"/>
          <w:lang w:val="en-GB"/>
        </w:rPr>
        <w:t>=</w:t>
      </w:r>
      <w:r w:rsidR="00762A87" w:rsidRPr="00762A87">
        <w:rPr>
          <w:sz w:val="24"/>
          <w:szCs w:val="24"/>
          <w:lang w:val="en-GB"/>
        </w:rPr>
        <w:t>1000</w:t>
      </w:r>
      <w:r>
        <w:rPr>
          <w:sz w:val="24"/>
          <w:szCs w:val="24"/>
          <w:lang w:val="en-GB"/>
        </w:rPr>
        <w:t xml:space="preserve">, except for </w:t>
      </w:r>
      <w:r w:rsidR="00221FC2">
        <w:rPr>
          <w:sz w:val="24"/>
          <w:szCs w:val="24"/>
          <w:lang w:val="en-GB"/>
        </w:rPr>
        <w:t>exchange reaction</w:t>
      </w:r>
      <w:r w:rsidR="00F62543">
        <w:rPr>
          <w:sz w:val="24"/>
          <w:szCs w:val="24"/>
          <w:lang w:val="en-GB"/>
        </w:rPr>
        <w:t>s</w:t>
      </w:r>
      <w:r w:rsidR="00221FC2">
        <w:rPr>
          <w:sz w:val="24"/>
          <w:szCs w:val="24"/>
          <w:lang w:val="en-GB"/>
        </w:rPr>
        <w:t xml:space="preserve"> associated </w:t>
      </w:r>
      <w:r w:rsidR="00704040">
        <w:rPr>
          <w:sz w:val="24"/>
          <w:szCs w:val="24"/>
          <w:lang w:val="en-GB"/>
        </w:rPr>
        <w:t xml:space="preserve">with </w:t>
      </w:r>
      <w:r w:rsidR="00221FC2">
        <w:rPr>
          <w:sz w:val="24"/>
          <w:szCs w:val="24"/>
          <w:lang w:val="en-GB"/>
        </w:rPr>
        <w:t>inactive</w:t>
      </w:r>
      <w:r>
        <w:rPr>
          <w:sz w:val="24"/>
          <w:szCs w:val="24"/>
          <w:lang w:val="en-GB"/>
        </w:rPr>
        <w:t xml:space="preserve"> input </w:t>
      </w:r>
      <w:r w:rsidR="00221FC2">
        <w:rPr>
          <w:sz w:val="24"/>
          <w:szCs w:val="24"/>
          <w:lang w:val="en-GB"/>
        </w:rPr>
        <w:t>metabolites</w:t>
      </w:r>
      <w:r w:rsidR="00704040">
        <w:rPr>
          <w:sz w:val="24"/>
          <w:szCs w:val="24"/>
          <w:lang w:val="en-GB"/>
        </w:rPr>
        <w:t xml:space="preserve">, </w:t>
      </w:r>
      <w:r w:rsidR="00D41570">
        <w:rPr>
          <w:sz w:val="24"/>
          <w:szCs w:val="24"/>
          <w:lang w:val="en-GB"/>
        </w:rPr>
        <w:t xml:space="preserve">for </w:t>
      </w:r>
      <w:r w:rsidR="00704040">
        <w:rPr>
          <w:sz w:val="24"/>
          <w:szCs w:val="24"/>
          <w:lang w:val="en-GB"/>
        </w:rPr>
        <w:t>which</w:t>
      </w:r>
      <w:r w:rsidR="00D41570">
        <w:rPr>
          <w:sz w:val="24"/>
          <w:szCs w:val="24"/>
          <w:lang w:val="en-GB"/>
        </w:rPr>
        <w:t xml:space="preserve"> it</w:t>
      </w:r>
      <w:r w:rsidR="00704040">
        <w:rPr>
          <w:sz w:val="24"/>
          <w:szCs w:val="24"/>
          <w:lang w:val="en-GB"/>
        </w:rPr>
        <w:t xml:space="preserve"> </w:t>
      </w:r>
      <w:r w:rsidR="00457B5B">
        <w:rPr>
          <w:sz w:val="24"/>
          <w:szCs w:val="24"/>
          <w:lang w:val="en-GB"/>
        </w:rPr>
        <w:t>is</w:t>
      </w:r>
      <w:r w:rsidR="00704040">
        <w:rPr>
          <w:sz w:val="24"/>
          <w:szCs w:val="24"/>
          <w:lang w:val="en-GB"/>
        </w:rPr>
        <w:t xml:space="preserve"> zero.</w:t>
      </w:r>
      <w:r w:rsidR="00643599">
        <w:rPr>
          <w:sz w:val="24"/>
          <w:szCs w:val="24"/>
          <w:lang w:val="en-GB"/>
        </w:rPr>
        <w:t xml:space="preserve"> </w:t>
      </w:r>
      <w:r w:rsidR="00704040">
        <w:rPr>
          <w:sz w:val="24"/>
          <w:szCs w:val="24"/>
          <w:lang w:val="en-GB"/>
        </w:rPr>
        <w:t xml:space="preserve">Finally, </w:t>
      </w:r>
      <w:r w:rsidR="00457B5B">
        <w:rPr>
          <w:sz w:val="24"/>
          <w:szCs w:val="24"/>
          <w:lang w:val="en-GB"/>
        </w:rPr>
        <w:t>we</w:t>
      </w:r>
      <w:r w:rsidR="007767C5">
        <w:rPr>
          <w:sz w:val="24"/>
          <w:szCs w:val="24"/>
          <w:lang w:val="en-GB"/>
        </w:rPr>
        <w:t xml:space="preserve"> set</w:t>
      </w:r>
      <w:r w:rsidR="00762A87">
        <w:rPr>
          <w:sz w:val="24"/>
          <w:szCs w:val="24"/>
          <w:lang w:val="en-GB"/>
        </w:rPr>
        <w:t xml:space="preserve"> </w:t>
      </w:r>
      <m:oMath>
        <m:r>
          <m:rPr>
            <m:sty m:val="p"/>
          </m:rPr>
          <w:rPr>
            <w:rFonts w:ascii="Cambria Math" w:hAnsi="Cambria Math"/>
          </w:rPr>
          <m:t>ε</m:t>
        </m:r>
      </m:oMath>
      <w:r w:rsidR="00762A87" w:rsidRPr="00762A87">
        <w:rPr>
          <w:sz w:val="24"/>
          <w:szCs w:val="24"/>
          <w:lang w:val="en-GB"/>
        </w:rPr>
        <w:t>=1</w:t>
      </w:r>
      <w:r w:rsidR="00762A87">
        <w:rPr>
          <w:i/>
          <w:sz w:val="24"/>
          <w:szCs w:val="24"/>
          <w:lang w:val="en-GB"/>
        </w:rPr>
        <w:t>.</w:t>
      </w:r>
      <w:r w:rsidR="00762A87">
        <w:rPr>
          <w:sz w:val="24"/>
          <w:szCs w:val="24"/>
          <w:lang w:val="en-GB"/>
        </w:rPr>
        <w:t xml:space="preserve"> In </w:t>
      </w:r>
      <w:r w:rsidR="000753BC">
        <w:rPr>
          <w:sz w:val="24"/>
          <w:szCs w:val="24"/>
          <w:lang w:val="en-GB"/>
        </w:rPr>
        <w:fldChar w:fldCharType="begin" w:fldLock="1"/>
      </w:r>
      <w:r w:rsidR="000753BC">
        <w:rPr>
          <w:sz w:val="24"/>
          <w:szCs w:val="24"/>
          <w:lang w:val="en-GB"/>
        </w:rPr>
        <w:instrText>ADDIN CSL_CITATION {"citationItems":[{"id":"ITEM-1","itemData":{"DOI":"10.1093/bioinformatics/btv036","ISBN":"1460-2059","ISSN":"14602059","PMID":"25618865","abstract":"MOTIVATION With the advent of meta-'omics' data, the use of metabolic networks for the functional analysis of microbial communities became possible. However, while network-based methods are widely developed for single organisms, their application to bacterial communities is currently limited. RESULTS Herein, we provide a novel, context-specific reconstruction procedure based on metaproteomic and taxonomic data. Without previous knowledge of a high-quality, genome-scale metabolic networks for each different member in a bacterial community, we propose a meta-network approach, where the expression levels and taxonomic assignments of proteins are used as the most relevant clues for inferring an active set of reactions. Our approach was applied to draft the context-specific metabolic networks of two different naphthalene-enriched communities derived from an anthropogenically influenced, polyaromatic hydrocarbon contaminated soil, with (CN2) or without (CN1) bio-stimulation. We were able to capture the overall functional differences between the two conditions at the metabolic level and predict an important activity for the fluorobenzoate degradation pathway in CN1 and for geraniol metabolism in CN2. Experimental validation was conducted, and good agreement with our computational predictions was observed. We also hypothesize different pathway organizations at the organismal level, which is relevant to disentangle the role of each member in the communities. The approach presented here can be easily transferred to the analysis of genomic, transcriptomic and metabolomic data.","author":[{"dropping-particle":"","family":"Tobalina","given":"Luis","non-dropping-particle":"","parse-names":false,"suffix":""},{"dropping-particle":"","family":"Bargiela","given":"Rafael","non-dropping-particle":"","parse-names":false,"suffix":""},{"dropping-particle":"","family":"Pey","given":"Jon","non-dropping-particle":"","parse-names":false,"suffix":""},{"dropping-particle":"","family":"Herbst","given":"Florian Alexander","non-dropping-particle":"","parse-names":false,"suffix":""},{"dropping-particle":"","family":"Lores","given":"Iván","non-dropping-particle":"","parse-names":false,"suffix":""},{"dropping-particle":"","family":"Rojo","given":"David","non-dropping-particle":"","parse-names":false,"suffix":""},{"dropping-particle":"","family":"Barbas","given":"Coral","non-dropping-particle":"","parse-names":false,"suffix":""},{"dropping-particle":"","family":"Peláez","given":"Ana I.","non-dropping-particle":"","parse-names":false,"suffix":""},{"dropping-particle":"","family":"Sánchez","given":"Jesús","non-dropping-particle":"","parse-names":false,"suffix":""},{"dropping-particle":"","family":"Bergen","given":"Martin","non-dropping-particle":"Von","parse-names":false,"suffix":""},{"dropping-particle":"","family":"Seifert","given":"Jana","non-dropping-particle":"","parse-names":false,"suffix":""},{"dropping-particle":"","family":"Ferrer","given":"Manuel","non-dropping-particle":"","parse-names":false,"suffix":""},{"dropping-particle":"","family":"Planes","given":"Francisco J.","non-dropping-particle":"","parse-names":false,"suffix":""}],"container-title":"Bioinformatics","id":"ITEM-1","issue":"11","issued":{"date-parts":[["2015"]]},"page":"1771-1779","title":"Context-specific metabolic network reconstruction of a naphthalene-degrading bacterial community guided by metaproteomic data","type":"article-journal","volume":"31"},"uris":["http://www.mendeley.com/documents/?uuid=62886462-9c2a-4b0b-b1dc-d1e44a55d775"]}],"mendeley":{"formattedCitation":"(Tobalina et al., 2015)","manualFormatting":"Tobalina et al., 2015","plainTextFormattedCitation":"(Tobalina et al., 2015)","previouslyFormattedCitation":"(Tobalina et al., 2015)"},"properties":{"noteIndex":0},"schema":"https://github.com/citation-style-language/schema/raw/master/csl-citation.json"}</w:instrText>
      </w:r>
      <w:r w:rsidR="000753BC">
        <w:rPr>
          <w:sz w:val="24"/>
          <w:szCs w:val="24"/>
          <w:lang w:val="en-GB"/>
        </w:rPr>
        <w:fldChar w:fldCharType="separate"/>
      </w:r>
      <w:r w:rsidR="000753BC" w:rsidRPr="000753BC">
        <w:rPr>
          <w:noProof/>
          <w:sz w:val="24"/>
          <w:szCs w:val="24"/>
          <w:lang w:val="en-GB"/>
        </w:rPr>
        <w:t>Tobalina et al., 2015</w:t>
      </w:r>
      <w:r w:rsidR="000753BC">
        <w:rPr>
          <w:sz w:val="24"/>
          <w:szCs w:val="24"/>
          <w:lang w:val="en-GB"/>
        </w:rPr>
        <w:fldChar w:fldCharType="end"/>
      </w:r>
      <w:r w:rsidR="000753BC">
        <w:rPr>
          <w:sz w:val="24"/>
          <w:szCs w:val="24"/>
          <w:lang w:val="en-GB"/>
        </w:rPr>
        <w:t xml:space="preserve"> </w:t>
      </w:r>
      <w:r w:rsidR="00762A87">
        <w:rPr>
          <w:sz w:val="24"/>
          <w:szCs w:val="24"/>
          <w:lang w:val="en-GB"/>
        </w:rPr>
        <w:t xml:space="preserve">we showed that the results are robust to the </w:t>
      </w:r>
      <w:r w:rsidR="00457B5B">
        <w:rPr>
          <w:sz w:val="24"/>
          <w:szCs w:val="24"/>
          <w:lang w:val="en-GB"/>
        </w:rPr>
        <w:t xml:space="preserve">value of </w:t>
      </w:r>
      <m:oMath>
        <m:r>
          <m:rPr>
            <m:sty m:val="p"/>
          </m:rPr>
          <w:rPr>
            <w:rFonts w:ascii="Cambria Math" w:hAnsi="Cambria Math"/>
          </w:rPr>
          <m:t>ε</m:t>
        </m:r>
      </m:oMath>
      <w:r w:rsidR="00457B5B">
        <w:rPr>
          <w:sz w:val="24"/>
          <w:szCs w:val="24"/>
          <w:lang w:val="en-GB"/>
        </w:rPr>
        <w:t xml:space="preserve"> and </w:t>
      </w:r>
      <w:r w:rsidR="00457B5B" w:rsidRPr="00457B5B">
        <w:rPr>
          <w:i/>
          <w:sz w:val="24"/>
          <w:szCs w:val="24"/>
          <w:lang w:val="en-GB"/>
        </w:rPr>
        <w:t>α</w:t>
      </w:r>
      <w:r w:rsidR="00457B5B" w:rsidRPr="00457B5B">
        <w:rPr>
          <w:sz w:val="24"/>
          <w:szCs w:val="24"/>
          <w:lang w:val="en-GB"/>
        </w:rPr>
        <w:t>.</w:t>
      </w:r>
      <w:r w:rsidR="00457B5B">
        <w:rPr>
          <w:sz w:val="24"/>
          <w:szCs w:val="24"/>
          <w:lang w:val="en-GB"/>
        </w:rPr>
        <w:t xml:space="preserve"> </w:t>
      </w:r>
      <w:r w:rsidR="00762A87">
        <w:rPr>
          <w:sz w:val="24"/>
          <w:szCs w:val="24"/>
          <w:lang w:val="en-GB"/>
        </w:rPr>
        <w:t xml:space="preserve"> </w:t>
      </w:r>
    </w:p>
    <w:p w:rsidR="00762A87" w:rsidRDefault="00762A87" w:rsidP="007078F1">
      <w:pPr>
        <w:spacing w:before="120" w:after="120" w:line="360" w:lineRule="auto"/>
        <w:rPr>
          <w:b/>
          <w:sz w:val="24"/>
          <w:szCs w:val="24"/>
          <w:lang w:val="en-GB"/>
        </w:rPr>
      </w:pPr>
      <w:r w:rsidRPr="00762A87">
        <w:rPr>
          <w:b/>
          <w:sz w:val="24"/>
          <w:szCs w:val="24"/>
          <w:lang w:val="en-GB"/>
        </w:rPr>
        <w:t>Step 1: Basic Functional Network</w:t>
      </w:r>
    </w:p>
    <w:p w:rsidR="000D43CF" w:rsidRDefault="00762A87" w:rsidP="007078F1">
      <w:pPr>
        <w:spacing w:before="120" w:after="120" w:line="360" w:lineRule="auto"/>
        <w:rPr>
          <w:sz w:val="24"/>
          <w:szCs w:val="24"/>
          <w:lang w:val="en-GB"/>
        </w:rPr>
      </w:pPr>
      <w:r>
        <w:rPr>
          <w:sz w:val="24"/>
          <w:szCs w:val="24"/>
          <w:lang w:val="en-GB"/>
        </w:rPr>
        <w:t>In order to identify a sub-network</w:t>
      </w:r>
      <w:r w:rsidR="006B1948">
        <w:rPr>
          <w:sz w:val="24"/>
          <w:szCs w:val="24"/>
          <w:lang w:val="en-GB"/>
        </w:rPr>
        <w:t xml:space="preserve"> that satisfies </w:t>
      </w:r>
      <w:proofErr w:type="spellStart"/>
      <w:r w:rsidR="006B1948">
        <w:rPr>
          <w:sz w:val="24"/>
          <w:szCs w:val="24"/>
          <w:lang w:val="en-GB"/>
        </w:rPr>
        <w:t>Eqs</w:t>
      </w:r>
      <w:proofErr w:type="spellEnd"/>
      <w:r w:rsidR="006B1948">
        <w:rPr>
          <w:sz w:val="24"/>
          <w:szCs w:val="24"/>
          <w:lang w:val="en-GB"/>
        </w:rPr>
        <w:t xml:space="preserve">. </w:t>
      </w:r>
      <w:r w:rsidR="000D43CF">
        <w:rPr>
          <w:sz w:val="24"/>
          <w:szCs w:val="24"/>
          <w:lang w:val="en-GB"/>
        </w:rPr>
        <w:t>(1)</w:t>
      </w:r>
      <w:proofErr w:type="gramStart"/>
      <w:r w:rsidR="000D43CF">
        <w:rPr>
          <w:sz w:val="24"/>
          <w:szCs w:val="24"/>
          <w:lang w:val="en-GB"/>
        </w:rPr>
        <w:t>-(</w:t>
      </w:r>
      <w:proofErr w:type="gramEnd"/>
      <w:r w:rsidR="000D43CF">
        <w:rPr>
          <w:sz w:val="24"/>
          <w:szCs w:val="24"/>
          <w:lang w:val="en-GB"/>
        </w:rPr>
        <w:t>3) and makes use of metagenomics and nutritional data</w:t>
      </w:r>
      <w:r>
        <w:rPr>
          <w:sz w:val="24"/>
          <w:szCs w:val="24"/>
          <w:lang w:val="en-GB"/>
        </w:rPr>
        <w:t xml:space="preserve">, we rely on linear programming techniques and define </w:t>
      </w:r>
      <w:r w:rsidR="00AA3258">
        <w:rPr>
          <w:sz w:val="24"/>
          <w:szCs w:val="24"/>
          <w:lang w:val="en-GB"/>
        </w:rPr>
        <w:t>the following</w:t>
      </w:r>
      <w:r>
        <w:rPr>
          <w:sz w:val="24"/>
          <w:szCs w:val="24"/>
          <w:lang w:val="en-GB"/>
        </w:rPr>
        <w:t xml:space="preserve"> objective function</w:t>
      </w:r>
      <w:r w:rsidR="000D43CF">
        <w:rPr>
          <w:sz w:val="24"/>
          <w:szCs w:val="24"/>
          <w:lang w:val="en-GB"/>
        </w:rPr>
        <w:t>:</w:t>
      </w:r>
    </w:p>
    <w:p w:rsidR="000D43CF" w:rsidRPr="000D43CF" w:rsidRDefault="000D43CF" w:rsidP="000D43CF">
      <w:pPr>
        <w:jc w:val="center"/>
      </w:pPr>
      <m:oMath>
        <m:r>
          <w:rPr>
            <w:rFonts w:ascii="Cambria Math" w:hAnsi="Cambria Math"/>
          </w:rPr>
          <m:t>min</m:t>
        </m:r>
        <m:nary>
          <m:naryPr>
            <m:chr m:val="∑"/>
            <m:supHide m:val="1"/>
            <m:ctrlPr>
              <w:rPr>
                <w:rFonts w:ascii="Cambria Math" w:hAnsi="Cambria Math"/>
              </w:rPr>
            </m:ctrlPr>
          </m:naryPr>
          <m:sub>
            <m:r>
              <w:rPr>
                <w:rFonts w:ascii="Cambria Math" w:hAnsi="Cambria Math"/>
              </w:rPr>
              <m:t>j∈R</m:t>
            </m:r>
          </m:sub>
          <m:sup/>
          <m:e>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j</m:t>
                </m:r>
              </m:sub>
            </m:sSub>
          </m:e>
        </m:nary>
      </m:oMath>
      <w:r>
        <w:t xml:space="preserve">          </w:t>
      </w:r>
      <w:r w:rsidRPr="00762A87">
        <w:rPr>
          <w:b/>
        </w:rPr>
        <w:t>(</w:t>
      </w:r>
      <w:r>
        <w:rPr>
          <w:b/>
        </w:rPr>
        <w:t>Eq. 4</w:t>
      </w:r>
      <w:r w:rsidRPr="00762A87">
        <w:rPr>
          <w:b/>
        </w:rPr>
        <w:t>)</w:t>
      </w:r>
    </w:p>
    <w:p w:rsidR="007767C5" w:rsidRDefault="000D43CF" w:rsidP="004C7A45">
      <w:pPr>
        <w:spacing w:before="120" w:after="120" w:line="360" w:lineRule="auto"/>
        <w:rPr>
          <w:sz w:val="24"/>
          <w:szCs w:val="24"/>
          <w:lang w:val="en-GB"/>
        </w:rPr>
      </w:pPr>
      <w:r>
        <w:rPr>
          <w:sz w:val="24"/>
          <w:szCs w:val="24"/>
          <w:lang w:val="en-GB"/>
        </w:rPr>
        <w:t>, where the p</w:t>
      </w:r>
      <w:r w:rsidRPr="0064137F">
        <w:rPr>
          <w:sz w:val="24"/>
          <w:szCs w:val="24"/>
          <w:lang w:val="en-GB"/>
        </w:rPr>
        <w:t>enalty (</w:t>
      </w:r>
      <w:r w:rsidRPr="0064137F">
        <w:rPr>
          <w:i/>
          <w:sz w:val="24"/>
          <w:szCs w:val="24"/>
          <w:lang w:val="en-GB"/>
        </w:rPr>
        <w:t>p</w:t>
      </w:r>
      <w:r w:rsidRPr="0064137F">
        <w:rPr>
          <w:i/>
          <w:sz w:val="24"/>
          <w:szCs w:val="24"/>
          <w:vertAlign w:val="subscript"/>
          <w:lang w:val="en-GB"/>
        </w:rPr>
        <w:t>i</w:t>
      </w:r>
      <w:r w:rsidRPr="0064137F">
        <w:rPr>
          <w:sz w:val="24"/>
          <w:szCs w:val="24"/>
          <w:lang w:val="en-GB"/>
        </w:rPr>
        <w:t>) and bonus (</w:t>
      </w:r>
      <w:r w:rsidRPr="0064137F">
        <w:rPr>
          <w:i/>
          <w:sz w:val="24"/>
          <w:szCs w:val="24"/>
          <w:lang w:val="en-GB"/>
        </w:rPr>
        <w:t>b</w:t>
      </w:r>
      <w:r w:rsidRPr="0064137F">
        <w:rPr>
          <w:i/>
          <w:sz w:val="24"/>
          <w:szCs w:val="24"/>
          <w:vertAlign w:val="subscript"/>
          <w:lang w:val="en-GB"/>
        </w:rPr>
        <w:t>i</w:t>
      </w:r>
      <w:r w:rsidRPr="0064137F">
        <w:rPr>
          <w:sz w:val="24"/>
          <w:szCs w:val="24"/>
          <w:lang w:val="en-GB"/>
        </w:rPr>
        <w:t xml:space="preserve">) terms </w:t>
      </w:r>
      <w:r>
        <w:rPr>
          <w:sz w:val="24"/>
          <w:szCs w:val="24"/>
          <w:lang w:val="en-GB"/>
        </w:rPr>
        <w:t>depend on t</w:t>
      </w:r>
      <w:r w:rsidR="00CF747F">
        <w:rPr>
          <w:sz w:val="24"/>
          <w:szCs w:val="24"/>
          <w:lang w:val="en-GB"/>
        </w:rPr>
        <w:t>he categorization of reactions.</w:t>
      </w:r>
      <w:r w:rsidR="007767C5" w:rsidRPr="007767C5">
        <w:t xml:space="preserve"> </w:t>
      </w:r>
      <w:r w:rsidR="00457B5B">
        <w:rPr>
          <w:sz w:val="24"/>
          <w:szCs w:val="24"/>
          <w:lang w:val="en-GB"/>
        </w:rPr>
        <w:t xml:space="preserve">Note here that </w:t>
      </w:r>
      <w:r w:rsidR="00643599">
        <w:rPr>
          <w:sz w:val="24"/>
          <w:szCs w:val="24"/>
          <w:lang w:val="en-GB"/>
        </w:rPr>
        <w:t xml:space="preserve">Eq. (4) </w:t>
      </w:r>
      <w:r w:rsidR="00D41570">
        <w:rPr>
          <w:sz w:val="24"/>
          <w:szCs w:val="24"/>
          <w:lang w:val="en-GB"/>
        </w:rPr>
        <w:t>makes use of</w:t>
      </w:r>
      <w:r w:rsidR="007767C5">
        <w:rPr>
          <w:sz w:val="24"/>
          <w:szCs w:val="24"/>
          <w:lang w:val="en-GB"/>
        </w:rPr>
        <w:t xml:space="preserve"> continuous fluxes</w:t>
      </w:r>
      <w:r w:rsidR="00457B5B">
        <w:rPr>
          <w:sz w:val="24"/>
          <w:szCs w:val="24"/>
          <w:lang w:val="en-GB"/>
        </w:rPr>
        <w:t>,</w:t>
      </w:r>
      <w:r w:rsidR="00643599">
        <w:rPr>
          <w:sz w:val="24"/>
          <w:szCs w:val="24"/>
          <w:lang w:val="en-GB"/>
        </w:rPr>
        <w:t xml:space="preserve"> which</w:t>
      </w:r>
      <w:r w:rsidR="007767C5">
        <w:rPr>
          <w:sz w:val="24"/>
          <w:szCs w:val="24"/>
          <w:lang w:val="en-GB"/>
        </w:rPr>
        <w:t xml:space="preserve"> requires </w:t>
      </w:r>
      <w:r w:rsidR="00457B5B">
        <w:rPr>
          <w:sz w:val="24"/>
          <w:szCs w:val="24"/>
          <w:lang w:val="en-GB"/>
        </w:rPr>
        <w:t>non-negativity constraints</w:t>
      </w:r>
      <w:r w:rsidR="00643599">
        <w:rPr>
          <w:sz w:val="24"/>
          <w:szCs w:val="24"/>
          <w:lang w:val="en-GB"/>
        </w:rPr>
        <w:t>,</w:t>
      </w:r>
      <w:r w:rsidR="007767C5">
        <w:rPr>
          <w:sz w:val="24"/>
          <w:szCs w:val="24"/>
          <w:lang w:val="en-GB"/>
        </w:rPr>
        <w:t xml:space="preserve"> </w:t>
      </w:r>
      <w:r w:rsidR="007767C5" w:rsidRPr="007767C5">
        <w:rPr>
          <w:sz w:val="24"/>
          <w:szCs w:val="24"/>
          <w:lang w:val="en-GB"/>
        </w:rPr>
        <w:t xml:space="preserve">since otherwise </w:t>
      </w:r>
      <w:r w:rsidR="00C1308C">
        <w:rPr>
          <w:sz w:val="24"/>
          <w:szCs w:val="24"/>
          <w:lang w:val="en-GB"/>
        </w:rPr>
        <w:t xml:space="preserve">Eq. </w:t>
      </w:r>
      <w:r w:rsidR="007767C5">
        <w:rPr>
          <w:sz w:val="24"/>
          <w:szCs w:val="24"/>
          <w:lang w:val="en-GB"/>
        </w:rPr>
        <w:t>(4)</w:t>
      </w:r>
      <w:r w:rsidR="007767C5" w:rsidRPr="007767C5">
        <w:rPr>
          <w:sz w:val="24"/>
          <w:szCs w:val="24"/>
          <w:lang w:val="en-GB"/>
        </w:rPr>
        <w:t xml:space="preserve"> </w:t>
      </w:r>
      <w:r w:rsidR="00153CED">
        <w:rPr>
          <w:sz w:val="24"/>
          <w:szCs w:val="24"/>
          <w:lang w:val="en-GB"/>
        </w:rPr>
        <w:t>is not effective</w:t>
      </w:r>
      <w:r w:rsidR="007767C5">
        <w:rPr>
          <w:sz w:val="24"/>
          <w:szCs w:val="24"/>
          <w:lang w:val="en-GB"/>
        </w:rPr>
        <w:t xml:space="preserve">. For this reason, as mentioned above, we need to </w:t>
      </w:r>
      <w:r w:rsidR="007767C5" w:rsidRPr="007767C5">
        <w:rPr>
          <w:sz w:val="24"/>
          <w:szCs w:val="24"/>
          <w:lang w:val="en-GB"/>
        </w:rPr>
        <w:t>split reactions</w:t>
      </w:r>
      <w:r w:rsidR="007767C5">
        <w:rPr>
          <w:sz w:val="24"/>
          <w:szCs w:val="24"/>
          <w:lang w:val="en-GB"/>
        </w:rPr>
        <w:t xml:space="preserve"> into two irreversible steps.</w:t>
      </w:r>
    </w:p>
    <w:p w:rsidR="00457B5B" w:rsidRDefault="00001E27" w:rsidP="004C7A45">
      <w:pPr>
        <w:spacing w:before="120" w:after="120" w:line="360" w:lineRule="auto"/>
        <w:rPr>
          <w:sz w:val="24"/>
          <w:szCs w:val="24"/>
          <w:lang w:val="en-GB"/>
        </w:rPr>
      </w:pPr>
      <w:r>
        <w:rPr>
          <w:sz w:val="24"/>
          <w:szCs w:val="24"/>
          <w:lang w:val="en-GB"/>
        </w:rPr>
        <w:lastRenderedPageBreak/>
        <w:t>As noted in the main paper, for each condition</w:t>
      </w:r>
      <w:r w:rsidRPr="00001E27">
        <w:rPr>
          <w:sz w:val="24"/>
          <w:szCs w:val="24"/>
          <w:lang w:val="en-GB"/>
        </w:rPr>
        <w:t>, we have a different</w:t>
      </w:r>
      <w:r w:rsidR="0064137F">
        <w:rPr>
          <w:sz w:val="24"/>
          <w:szCs w:val="24"/>
          <w:lang w:val="en-GB"/>
        </w:rPr>
        <w:t xml:space="preserve"> set of</w:t>
      </w:r>
      <w:r w:rsidRPr="00001E27">
        <w:rPr>
          <w:sz w:val="24"/>
          <w:szCs w:val="24"/>
          <w:lang w:val="en-GB"/>
        </w:rPr>
        <w:t xml:space="preserve"> </w:t>
      </w:r>
      <w:r w:rsidR="007366ED">
        <w:rPr>
          <w:sz w:val="24"/>
          <w:szCs w:val="24"/>
          <w:lang w:val="en-GB"/>
        </w:rPr>
        <w:t>highly</w:t>
      </w:r>
      <w:r>
        <w:rPr>
          <w:sz w:val="24"/>
          <w:szCs w:val="24"/>
          <w:lang w:val="en-GB"/>
        </w:rPr>
        <w:t xml:space="preserve"> (</w:t>
      </w:r>
      <w:r w:rsidRPr="00001E27">
        <w:rPr>
          <w:i/>
          <w:sz w:val="24"/>
          <w:szCs w:val="24"/>
          <w:lang w:val="en-GB"/>
        </w:rPr>
        <w:t>H</w:t>
      </w:r>
      <w:r w:rsidR="0064137F">
        <w:rPr>
          <w:sz w:val="24"/>
          <w:szCs w:val="24"/>
          <w:lang w:val="en-GB"/>
        </w:rPr>
        <w:t>) and low</w:t>
      </w:r>
      <w:r w:rsidR="007366ED">
        <w:rPr>
          <w:sz w:val="24"/>
          <w:szCs w:val="24"/>
          <w:lang w:val="en-GB"/>
        </w:rPr>
        <w:t>ly</w:t>
      </w:r>
      <w:r>
        <w:rPr>
          <w:sz w:val="24"/>
          <w:szCs w:val="24"/>
          <w:lang w:val="en-GB"/>
        </w:rPr>
        <w:t xml:space="preserve"> (</w:t>
      </w:r>
      <w:r w:rsidRPr="00001E27">
        <w:rPr>
          <w:i/>
          <w:sz w:val="24"/>
          <w:szCs w:val="24"/>
          <w:lang w:val="en-GB"/>
        </w:rPr>
        <w:t>L</w:t>
      </w:r>
      <w:r w:rsidRPr="00001E27">
        <w:rPr>
          <w:sz w:val="24"/>
          <w:szCs w:val="24"/>
          <w:lang w:val="en-GB"/>
        </w:rPr>
        <w:t>)</w:t>
      </w:r>
      <w:r w:rsidR="007366ED">
        <w:rPr>
          <w:sz w:val="24"/>
          <w:szCs w:val="24"/>
          <w:lang w:val="en-GB"/>
        </w:rPr>
        <w:t xml:space="preserve"> likely</w:t>
      </w:r>
      <w:r w:rsidRPr="00001E27">
        <w:rPr>
          <w:sz w:val="24"/>
          <w:szCs w:val="24"/>
          <w:lang w:val="en-GB"/>
        </w:rPr>
        <w:t xml:space="preserve"> </w:t>
      </w:r>
      <w:r w:rsidR="0064137F">
        <w:rPr>
          <w:sz w:val="24"/>
          <w:szCs w:val="24"/>
          <w:lang w:val="en-GB"/>
        </w:rPr>
        <w:t>reactions</w:t>
      </w:r>
      <w:r w:rsidRPr="00001E27">
        <w:rPr>
          <w:sz w:val="24"/>
          <w:szCs w:val="24"/>
          <w:lang w:val="en-GB"/>
        </w:rPr>
        <w:t xml:space="preserve">, as well as a different </w:t>
      </w:r>
      <w:r w:rsidR="0064137F">
        <w:rPr>
          <w:sz w:val="24"/>
          <w:szCs w:val="24"/>
          <w:lang w:val="en-GB"/>
        </w:rPr>
        <w:t>set</w:t>
      </w:r>
      <w:r w:rsidRPr="00001E27">
        <w:rPr>
          <w:sz w:val="24"/>
          <w:szCs w:val="24"/>
          <w:lang w:val="en-GB"/>
        </w:rPr>
        <w:t xml:space="preserve"> of </w:t>
      </w:r>
      <w:r w:rsidR="0064137F">
        <w:rPr>
          <w:sz w:val="24"/>
          <w:szCs w:val="24"/>
          <w:lang w:val="en-GB"/>
        </w:rPr>
        <w:t>reactions</w:t>
      </w:r>
      <w:r w:rsidRPr="00001E27">
        <w:rPr>
          <w:sz w:val="24"/>
          <w:szCs w:val="24"/>
          <w:lang w:val="en-GB"/>
        </w:rPr>
        <w:t xml:space="preserve"> annota</w:t>
      </w:r>
      <w:r>
        <w:rPr>
          <w:sz w:val="24"/>
          <w:szCs w:val="24"/>
          <w:lang w:val="en-GB"/>
        </w:rPr>
        <w:t>ted from relevant taxonomies (</w:t>
      </w:r>
      <w:r w:rsidRPr="00001E27">
        <w:rPr>
          <w:i/>
          <w:sz w:val="24"/>
          <w:szCs w:val="24"/>
          <w:lang w:val="en-GB"/>
        </w:rPr>
        <w:t>M</w:t>
      </w:r>
      <w:r w:rsidRPr="00001E27">
        <w:rPr>
          <w:sz w:val="24"/>
          <w:szCs w:val="24"/>
          <w:lang w:val="en-GB"/>
        </w:rPr>
        <w:t xml:space="preserve">). </w:t>
      </w:r>
      <w:r w:rsidR="00AA3258">
        <w:rPr>
          <w:sz w:val="24"/>
          <w:szCs w:val="24"/>
          <w:lang w:val="en-GB"/>
        </w:rPr>
        <w:t>The</w:t>
      </w:r>
      <w:r w:rsidRPr="00001E27">
        <w:rPr>
          <w:sz w:val="24"/>
          <w:szCs w:val="24"/>
          <w:lang w:val="en-GB"/>
        </w:rPr>
        <w:t xml:space="preserve"> set of </w:t>
      </w:r>
      <w:r w:rsidR="0064137F">
        <w:rPr>
          <w:sz w:val="24"/>
          <w:szCs w:val="24"/>
          <w:lang w:val="en-GB"/>
        </w:rPr>
        <w:t>reactions</w:t>
      </w:r>
      <w:r w:rsidRPr="00001E27">
        <w:rPr>
          <w:sz w:val="24"/>
          <w:szCs w:val="24"/>
          <w:lang w:val="en-GB"/>
        </w:rPr>
        <w:t xml:space="preserve"> from the reference meta</w:t>
      </w:r>
      <w:r>
        <w:rPr>
          <w:sz w:val="24"/>
          <w:szCs w:val="24"/>
          <w:lang w:val="en-GB"/>
        </w:rPr>
        <w:t xml:space="preserve">bolic network not included in </w:t>
      </w:r>
      <w:r w:rsidRPr="00153C66">
        <w:rPr>
          <w:i/>
          <w:sz w:val="24"/>
          <w:szCs w:val="24"/>
          <w:lang w:val="en-GB"/>
        </w:rPr>
        <w:t>H</w:t>
      </w:r>
      <w:r>
        <w:rPr>
          <w:sz w:val="24"/>
          <w:szCs w:val="24"/>
          <w:lang w:val="en-GB"/>
        </w:rPr>
        <w:t xml:space="preserve">, </w:t>
      </w:r>
      <w:r w:rsidRPr="00153C66">
        <w:rPr>
          <w:i/>
          <w:sz w:val="24"/>
          <w:szCs w:val="24"/>
          <w:lang w:val="en-GB"/>
        </w:rPr>
        <w:t>L</w:t>
      </w:r>
      <w:r>
        <w:rPr>
          <w:sz w:val="24"/>
          <w:szCs w:val="24"/>
          <w:lang w:val="en-GB"/>
        </w:rPr>
        <w:t xml:space="preserve">, or </w:t>
      </w:r>
      <w:r w:rsidRPr="00153C66">
        <w:rPr>
          <w:i/>
          <w:sz w:val="24"/>
          <w:szCs w:val="24"/>
          <w:lang w:val="en-GB"/>
        </w:rPr>
        <w:t>M</w:t>
      </w:r>
      <w:r w:rsidR="00AA3258">
        <w:rPr>
          <w:sz w:val="24"/>
          <w:szCs w:val="24"/>
          <w:lang w:val="en-GB"/>
        </w:rPr>
        <w:t xml:space="preserve"> </w:t>
      </w:r>
      <w:r w:rsidR="00C1308C">
        <w:rPr>
          <w:sz w:val="24"/>
          <w:szCs w:val="24"/>
          <w:lang w:val="en-GB"/>
        </w:rPr>
        <w:t>is</w:t>
      </w:r>
      <w:r w:rsidR="00AA3258">
        <w:rPr>
          <w:sz w:val="24"/>
          <w:szCs w:val="24"/>
          <w:lang w:val="en-GB"/>
        </w:rPr>
        <w:t xml:space="preserve"> stored in</w:t>
      </w:r>
      <w:r>
        <w:rPr>
          <w:sz w:val="24"/>
          <w:szCs w:val="24"/>
          <w:lang w:val="en-GB"/>
        </w:rPr>
        <w:t xml:space="preserve"> </w:t>
      </w:r>
      <w:r w:rsidRPr="00153C66">
        <w:rPr>
          <w:i/>
          <w:sz w:val="24"/>
          <w:szCs w:val="24"/>
          <w:lang w:val="en-GB"/>
        </w:rPr>
        <w:t>D</w:t>
      </w:r>
      <w:r w:rsidRPr="00001E27">
        <w:rPr>
          <w:sz w:val="24"/>
          <w:szCs w:val="24"/>
          <w:lang w:val="en-GB"/>
        </w:rPr>
        <w:t xml:space="preserve">. </w:t>
      </w:r>
    </w:p>
    <w:p w:rsidR="00CF747F" w:rsidRDefault="00CF747F" w:rsidP="004C7A45">
      <w:pPr>
        <w:spacing w:before="120" w:after="120" w:line="360" w:lineRule="auto"/>
        <w:rPr>
          <w:sz w:val="24"/>
          <w:szCs w:val="24"/>
          <w:lang w:val="en-GB"/>
        </w:rPr>
      </w:pPr>
      <w:r>
        <w:rPr>
          <w:sz w:val="24"/>
          <w:szCs w:val="24"/>
          <w:lang w:val="en-GB"/>
        </w:rPr>
        <w:t>Overall</w:t>
      </w:r>
      <w:r w:rsidRPr="00B811E5">
        <w:rPr>
          <w:sz w:val="24"/>
          <w:szCs w:val="24"/>
          <w:lang w:val="en-GB"/>
        </w:rPr>
        <w:t>, the weights for fluxes in Eq. (4) are roughly as follows: (</w:t>
      </w:r>
      <w:r w:rsidRPr="00B811E5">
        <w:rPr>
          <w:i/>
          <w:sz w:val="24"/>
          <w:szCs w:val="24"/>
          <w:lang w:val="en-GB"/>
        </w:rPr>
        <w:t>p</w:t>
      </w:r>
      <w:r w:rsidRPr="00B811E5">
        <w:rPr>
          <w:i/>
          <w:sz w:val="24"/>
          <w:szCs w:val="24"/>
          <w:vertAlign w:val="subscript"/>
          <w:lang w:val="en-GB"/>
        </w:rPr>
        <w:t>i</w:t>
      </w:r>
      <w:r w:rsidRPr="00B811E5">
        <w:rPr>
          <w:sz w:val="24"/>
          <w:szCs w:val="24"/>
          <w:lang w:val="en-GB"/>
        </w:rPr>
        <w:t>-</w:t>
      </w:r>
      <w:r w:rsidRPr="00B811E5">
        <w:rPr>
          <w:i/>
          <w:sz w:val="24"/>
          <w:szCs w:val="24"/>
          <w:lang w:val="en-GB"/>
        </w:rPr>
        <w:t>b</w:t>
      </w:r>
      <w:r w:rsidRPr="00B811E5">
        <w:rPr>
          <w:i/>
          <w:sz w:val="24"/>
          <w:szCs w:val="24"/>
          <w:vertAlign w:val="subscript"/>
          <w:lang w:val="en-GB"/>
        </w:rPr>
        <w:t>i</w:t>
      </w:r>
      <w:proofErr w:type="gramStart"/>
      <w:r w:rsidRPr="00B811E5">
        <w:rPr>
          <w:sz w:val="24"/>
          <w:szCs w:val="24"/>
          <w:lang w:val="en-GB"/>
        </w:rPr>
        <w:t>)≈</w:t>
      </w:r>
      <w:proofErr w:type="gramEnd"/>
      <w:r w:rsidRPr="00B811E5">
        <w:rPr>
          <w:sz w:val="24"/>
          <w:szCs w:val="24"/>
          <w:lang w:val="en-GB"/>
        </w:rPr>
        <w:t xml:space="preserve">1 for reactions in </w:t>
      </w:r>
      <w:r w:rsidRPr="00B811E5">
        <w:rPr>
          <w:i/>
          <w:sz w:val="24"/>
          <w:szCs w:val="24"/>
          <w:lang w:val="en-GB"/>
        </w:rPr>
        <w:t>H</w:t>
      </w:r>
      <w:r w:rsidRPr="00B811E5">
        <w:rPr>
          <w:sz w:val="24"/>
          <w:szCs w:val="24"/>
          <w:lang w:val="en-GB"/>
        </w:rPr>
        <w:t>; (</w:t>
      </w:r>
      <w:r w:rsidRPr="00B811E5">
        <w:rPr>
          <w:i/>
          <w:sz w:val="24"/>
          <w:szCs w:val="24"/>
          <w:lang w:val="en-GB"/>
        </w:rPr>
        <w:t>p</w:t>
      </w:r>
      <w:r w:rsidRPr="00B811E5">
        <w:rPr>
          <w:i/>
          <w:sz w:val="24"/>
          <w:szCs w:val="24"/>
          <w:vertAlign w:val="subscript"/>
          <w:lang w:val="en-GB"/>
        </w:rPr>
        <w:t>i</w:t>
      </w:r>
      <w:r w:rsidRPr="00B811E5">
        <w:rPr>
          <w:sz w:val="24"/>
          <w:szCs w:val="24"/>
          <w:lang w:val="en-GB"/>
        </w:rPr>
        <w:t>-</w:t>
      </w:r>
      <w:r w:rsidRPr="00B811E5">
        <w:rPr>
          <w:i/>
          <w:sz w:val="24"/>
          <w:szCs w:val="24"/>
          <w:lang w:val="en-GB"/>
        </w:rPr>
        <w:t>b</w:t>
      </w:r>
      <w:r w:rsidRPr="00B811E5">
        <w:rPr>
          <w:i/>
          <w:sz w:val="24"/>
          <w:szCs w:val="24"/>
          <w:vertAlign w:val="subscript"/>
          <w:lang w:val="en-GB"/>
        </w:rPr>
        <w:t>i</w:t>
      </w:r>
      <w:r w:rsidRPr="00B811E5">
        <w:rPr>
          <w:sz w:val="24"/>
          <w:szCs w:val="24"/>
          <w:lang w:val="en-GB"/>
        </w:rPr>
        <w:t>)≈</w:t>
      </w:r>
      <w:r w:rsidRPr="00B811E5">
        <w:rPr>
          <w:i/>
          <w:sz w:val="24"/>
          <w:szCs w:val="24"/>
          <w:lang w:val="en-GB"/>
        </w:rPr>
        <w:t>10</w:t>
      </w:r>
      <w:r w:rsidRPr="00B811E5">
        <w:rPr>
          <w:sz w:val="24"/>
          <w:szCs w:val="24"/>
          <w:lang w:val="en-GB"/>
        </w:rPr>
        <w:t xml:space="preserve"> for reactions in </w:t>
      </w:r>
      <w:r w:rsidRPr="00B811E5">
        <w:rPr>
          <w:i/>
          <w:sz w:val="24"/>
          <w:szCs w:val="24"/>
          <w:lang w:val="en-GB"/>
        </w:rPr>
        <w:t>M</w:t>
      </w:r>
      <w:r w:rsidRPr="00B811E5">
        <w:rPr>
          <w:sz w:val="24"/>
          <w:szCs w:val="24"/>
          <w:lang w:val="en-GB"/>
        </w:rPr>
        <w:t>; (</w:t>
      </w:r>
      <w:r w:rsidRPr="00B811E5">
        <w:rPr>
          <w:i/>
          <w:sz w:val="24"/>
          <w:szCs w:val="24"/>
          <w:lang w:val="en-GB"/>
        </w:rPr>
        <w:t>p</w:t>
      </w:r>
      <w:r w:rsidRPr="00B811E5">
        <w:rPr>
          <w:i/>
          <w:sz w:val="24"/>
          <w:szCs w:val="24"/>
          <w:vertAlign w:val="subscript"/>
          <w:lang w:val="en-GB"/>
        </w:rPr>
        <w:t>i</w:t>
      </w:r>
      <w:r w:rsidRPr="00B811E5">
        <w:rPr>
          <w:sz w:val="24"/>
          <w:szCs w:val="24"/>
          <w:lang w:val="en-GB"/>
        </w:rPr>
        <w:t>-</w:t>
      </w:r>
      <w:r w:rsidRPr="00B811E5">
        <w:rPr>
          <w:i/>
          <w:sz w:val="24"/>
          <w:szCs w:val="24"/>
          <w:lang w:val="en-GB"/>
        </w:rPr>
        <w:t>b</w:t>
      </w:r>
      <w:r w:rsidRPr="00B811E5">
        <w:rPr>
          <w:i/>
          <w:sz w:val="24"/>
          <w:szCs w:val="24"/>
          <w:vertAlign w:val="subscript"/>
          <w:lang w:val="en-GB"/>
        </w:rPr>
        <w:t>i</w:t>
      </w:r>
      <w:r w:rsidRPr="00B811E5">
        <w:rPr>
          <w:sz w:val="24"/>
          <w:szCs w:val="24"/>
          <w:lang w:val="en-GB"/>
        </w:rPr>
        <w:t xml:space="preserve">)≈100 for reactions in </w:t>
      </w:r>
      <w:r w:rsidRPr="00B811E5">
        <w:rPr>
          <w:i/>
          <w:sz w:val="24"/>
          <w:szCs w:val="24"/>
          <w:lang w:val="en-GB"/>
        </w:rPr>
        <w:t>D</w:t>
      </w:r>
      <w:r w:rsidRPr="00B811E5">
        <w:rPr>
          <w:sz w:val="24"/>
          <w:szCs w:val="24"/>
          <w:lang w:val="en-GB"/>
        </w:rPr>
        <w:t>; (</w:t>
      </w:r>
      <w:r w:rsidRPr="00B811E5">
        <w:rPr>
          <w:i/>
          <w:sz w:val="24"/>
          <w:szCs w:val="24"/>
          <w:lang w:val="en-GB"/>
        </w:rPr>
        <w:t>p</w:t>
      </w:r>
      <w:r w:rsidRPr="00B811E5">
        <w:rPr>
          <w:i/>
          <w:sz w:val="24"/>
          <w:szCs w:val="24"/>
          <w:vertAlign w:val="subscript"/>
          <w:lang w:val="en-GB"/>
        </w:rPr>
        <w:t>i</w:t>
      </w:r>
      <w:r w:rsidRPr="00B811E5">
        <w:rPr>
          <w:sz w:val="24"/>
          <w:szCs w:val="24"/>
          <w:lang w:val="en-GB"/>
        </w:rPr>
        <w:t>-</w:t>
      </w:r>
      <w:r w:rsidRPr="00B811E5">
        <w:rPr>
          <w:i/>
          <w:sz w:val="24"/>
          <w:szCs w:val="24"/>
          <w:lang w:val="en-GB"/>
        </w:rPr>
        <w:t>b</w:t>
      </w:r>
      <w:r w:rsidRPr="00B811E5">
        <w:rPr>
          <w:i/>
          <w:sz w:val="24"/>
          <w:szCs w:val="24"/>
          <w:vertAlign w:val="subscript"/>
          <w:lang w:val="en-GB"/>
        </w:rPr>
        <w:t>i</w:t>
      </w:r>
      <w:r w:rsidRPr="00B811E5">
        <w:rPr>
          <w:sz w:val="24"/>
          <w:szCs w:val="24"/>
          <w:lang w:val="en-GB"/>
        </w:rPr>
        <w:t>)≈1000 for ba</w:t>
      </w:r>
      <w:r>
        <w:rPr>
          <w:sz w:val="24"/>
          <w:szCs w:val="24"/>
          <w:lang w:val="en-GB"/>
        </w:rPr>
        <w:t>ckward irreversible reactions</w:t>
      </w:r>
      <w:r w:rsidRPr="00B811E5">
        <w:rPr>
          <w:sz w:val="24"/>
          <w:szCs w:val="24"/>
          <w:lang w:val="en-GB"/>
        </w:rPr>
        <w:t>; and (</w:t>
      </w:r>
      <w:r w:rsidRPr="00B811E5">
        <w:rPr>
          <w:i/>
          <w:sz w:val="24"/>
          <w:szCs w:val="24"/>
          <w:lang w:val="en-GB"/>
        </w:rPr>
        <w:t>p</w:t>
      </w:r>
      <w:r w:rsidRPr="00B811E5">
        <w:rPr>
          <w:i/>
          <w:sz w:val="24"/>
          <w:szCs w:val="24"/>
          <w:vertAlign w:val="subscript"/>
          <w:lang w:val="en-GB"/>
        </w:rPr>
        <w:t>i</w:t>
      </w:r>
      <w:r w:rsidRPr="00B811E5">
        <w:rPr>
          <w:sz w:val="24"/>
          <w:szCs w:val="24"/>
          <w:lang w:val="en-GB"/>
        </w:rPr>
        <w:t>-</w:t>
      </w:r>
      <w:r w:rsidRPr="00B811E5">
        <w:rPr>
          <w:i/>
          <w:sz w:val="24"/>
          <w:szCs w:val="24"/>
          <w:lang w:val="en-GB"/>
        </w:rPr>
        <w:t>b</w:t>
      </w:r>
      <w:r w:rsidRPr="00B811E5">
        <w:rPr>
          <w:i/>
          <w:sz w:val="24"/>
          <w:szCs w:val="24"/>
          <w:vertAlign w:val="subscript"/>
          <w:lang w:val="en-GB"/>
        </w:rPr>
        <w:t>i</w:t>
      </w:r>
      <w:r w:rsidRPr="00B811E5">
        <w:rPr>
          <w:sz w:val="24"/>
          <w:szCs w:val="24"/>
          <w:lang w:val="en-GB"/>
        </w:rPr>
        <w:t xml:space="preserve">)≈10000 for reactions in </w:t>
      </w:r>
      <w:r w:rsidRPr="00B811E5">
        <w:rPr>
          <w:i/>
          <w:sz w:val="24"/>
          <w:szCs w:val="24"/>
          <w:lang w:val="en-GB"/>
        </w:rPr>
        <w:t>L</w:t>
      </w:r>
      <w:r>
        <w:rPr>
          <w:sz w:val="24"/>
          <w:szCs w:val="24"/>
          <w:lang w:val="en-GB"/>
        </w:rPr>
        <w:t>. For further details, see</w:t>
      </w:r>
      <w:r w:rsidR="000753BC">
        <w:rPr>
          <w:sz w:val="24"/>
          <w:szCs w:val="24"/>
          <w:lang w:val="en-GB"/>
        </w:rPr>
        <w:t xml:space="preserve"> </w:t>
      </w:r>
      <w:r w:rsidR="000753BC">
        <w:rPr>
          <w:sz w:val="24"/>
          <w:szCs w:val="24"/>
          <w:lang w:val="en-GB"/>
        </w:rPr>
        <w:fldChar w:fldCharType="begin" w:fldLock="1"/>
      </w:r>
      <w:r w:rsidR="000753BC">
        <w:rPr>
          <w:sz w:val="24"/>
          <w:szCs w:val="24"/>
          <w:lang w:val="en-GB"/>
        </w:rPr>
        <w:instrText>ADDIN CSL_CITATION {"citationItems":[{"id":"ITEM-1","itemData":{"DOI":"10.1093/bioinformatics/btv036","ISBN":"1460-2059","ISSN":"14602059","PMID":"25618865","abstract":"MOTIVATION With the advent of meta-'omics' data, the use of metabolic networks for the functional analysis of microbial communities became possible. However, while network-based methods are widely developed for single organisms, their application to bacterial communities is currently limited. RESULTS Herein, we provide a novel, context-specific reconstruction procedure based on metaproteomic and taxonomic data. Without previous knowledge of a high-quality, genome-scale metabolic networks for each different member in a bacterial community, we propose a meta-network approach, where the expression levels and taxonomic assignments of proteins are used as the most relevant clues for inferring an active set of reactions. Our approach was applied to draft the context-specific metabolic networks of two different naphthalene-enriched communities derived from an anthropogenically influenced, polyaromatic hydrocarbon contaminated soil, with (CN2) or without (CN1) bio-stimulation. We were able to capture the overall functional differences between the two conditions at the metabolic level and predict an important activity for the fluorobenzoate degradation pathway in CN1 and for geraniol metabolism in CN2. Experimental validation was conducted, and good agreement with our computational predictions was observed. We also hypothesize different pathway organizations at the organismal level, which is relevant to disentangle the role of each member in the communities. The approach presented here can be easily transferred to the analysis of genomic, transcriptomic and metabolomic data.","author":[{"dropping-particle":"","family":"Tobalina","given":"Luis","non-dropping-particle":"","parse-names":false,"suffix":""},{"dropping-particle":"","family":"Bargiela","given":"Rafael","non-dropping-particle":"","parse-names":false,"suffix":""},{"dropping-particle":"","family":"Pey","given":"Jon","non-dropping-particle":"","parse-names":false,"suffix":""},{"dropping-particle":"","family":"Herbst","given":"Florian Alexander","non-dropping-particle":"","parse-names":false,"suffix":""},{"dropping-particle":"","family":"Lores","given":"Iván","non-dropping-particle":"","parse-names":false,"suffix":""},{"dropping-particle":"","family":"Rojo","given":"David","non-dropping-particle":"","parse-names":false,"suffix":""},{"dropping-particle":"","family":"Barbas","given":"Coral","non-dropping-particle":"","parse-names":false,"suffix":""},{"dropping-particle":"","family":"Peláez","given":"Ana I.","non-dropping-particle":"","parse-names":false,"suffix":""},{"dropping-particle":"","family":"Sánchez","given":"Jesús","non-dropping-particle":"","parse-names":false,"suffix":""},{"dropping-particle":"","family":"Bergen","given":"Martin","non-dropping-particle":"Von","parse-names":false,"suffix":""},{"dropping-particle":"","family":"Seifert","given":"Jana","non-dropping-particle":"","parse-names":false,"suffix":""},{"dropping-particle":"","family":"Ferrer","given":"Manuel","non-dropping-particle":"","parse-names":false,"suffix":""},{"dropping-particle":"","family":"Planes","given":"Francisco J.","non-dropping-particle":"","parse-names":false,"suffix":""}],"container-title":"Bioinformatics","id":"ITEM-1","issue":"11","issued":{"date-parts":[["2015"]]},"page":"1771-1779","title":"Context-specific metabolic network reconstruction of a naphthalene-degrading bacterial community guided by metaproteomic data","type":"article-journal","volume":"31"},"uris":["http://www.mendeley.com/documents/?uuid=62886462-9c2a-4b0b-b1dc-d1e44a55d775"]}],"mendeley":{"formattedCitation":"(Tobalina et al., 2015)","manualFormatting":"Tobalina et al., 2015","plainTextFormattedCitation":"(Tobalina et al., 2015)","previouslyFormattedCitation":"(Tobalina et al., 2015)"},"properties":{"noteIndex":0},"schema":"https://github.com/citation-style-language/schema/raw/master/csl-citation.json"}</w:instrText>
      </w:r>
      <w:r w:rsidR="000753BC">
        <w:rPr>
          <w:sz w:val="24"/>
          <w:szCs w:val="24"/>
          <w:lang w:val="en-GB"/>
        </w:rPr>
        <w:fldChar w:fldCharType="separate"/>
      </w:r>
      <w:r w:rsidR="000753BC" w:rsidRPr="000753BC">
        <w:rPr>
          <w:noProof/>
          <w:sz w:val="24"/>
          <w:szCs w:val="24"/>
          <w:lang w:val="en-GB"/>
        </w:rPr>
        <w:t>Tobalina et al., 2015</w:t>
      </w:r>
      <w:r w:rsidR="000753BC">
        <w:rPr>
          <w:sz w:val="24"/>
          <w:szCs w:val="24"/>
          <w:lang w:val="en-GB"/>
        </w:rPr>
        <w:fldChar w:fldCharType="end"/>
      </w:r>
      <w:r>
        <w:rPr>
          <w:sz w:val="24"/>
          <w:szCs w:val="24"/>
          <w:lang w:val="en-GB"/>
        </w:rPr>
        <w:t>.</w:t>
      </w:r>
    </w:p>
    <w:p w:rsidR="006B1948" w:rsidRPr="006B1948" w:rsidRDefault="006B1948" w:rsidP="004C7A45">
      <w:pPr>
        <w:spacing w:before="120" w:after="120" w:line="360" w:lineRule="auto"/>
        <w:rPr>
          <w:b/>
          <w:sz w:val="24"/>
          <w:szCs w:val="24"/>
          <w:lang w:val="en-GB"/>
        </w:rPr>
      </w:pPr>
      <w:r>
        <w:rPr>
          <w:b/>
          <w:sz w:val="24"/>
          <w:szCs w:val="24"/>
          <w:lang w:val="en-GB"/>
        </w:rPr>
        <w:t>Step 2</w:t>
      </w:r>
      <w:r w:rsidRPr="00762A87">
        <w:rPr>
          <w:b/>
          <w:sz w:val="24"/>
          <w:szCs w:val="24"/>
          <w:lang w:val="en-GB"/>
        </w:rPr>
        <w:t xml:space="preserve">: </w:t>
      </w:r>
      <w:r>
        <w:rPr>
          <w:b/>
          <w:sz w:val="24"/>
          <w:szCs w:val="24"/>
          <w:lang w:val="en-GB"/>
        </w:rPr>
        <w:t>Alternative pathways for biomass production</w:t>
      </w:r>
    </w:p>
    <w:p w:rsidR="006B1948" w:rsidRDefault="006B1948" w:rsidP="004C7A45">
      <w:pPr>
        <w:spacing w:before="120" w:after="120" w:line="360" w:lineRule="auto"/>
        <w:rPr>
          <w:sz w:val="24"/>
          <w:szCs w:val="24"/>
          <w:lang w:val="en-GB"/>
        </w:rPr>
      </w:pPr>
      <w:r w:rsidRPr="006B1948">
        <w:rPr>
          <w:sz w:val="24"/>
          <w:szCs w:val="24"/>
          <w:lang w:val="en-GB"/>
        </w:rPr>
        <w:t>Once Step 1 is solved, we obtain</w:t>
      </w:r>
      <w:r>
        <w:rPr>
          <w:sz w:val="24"/>
          <w:szCs w:val="24"/>
          <w:lang w:val="en-GB"/>
        </w:rPr>
        <w:t xml:space="preserve"> a list of active reactions, </w:t>
      </w:r>
      <w:r w:rsidRPr="006B1948">
        <w:rPr>
          <w:i/>
          <w:sz w:val="24"/>
          <w:szCs w:val="24"/>
          <w:lang w:val="en-GB"/>
        </w:rPr>
        <w:t>N</w:t>
      </w:r>
      <w:r w:rsidRPr="006B1948">
        <w:rPr>
          <w:i/>
          <w:sz w:val="24"/>
          <w:szCs w:val="24"/>
          <w:vertAlign w:val="subscript"/>
          <w:lang w:val="en-GB"/>
        </w:rPr>
        <w:t>1</w:t>
      </w:r>
      <w:r w:rsidRPr="006B1948">
        <w:rPr>
          <w:sz w:val="24"/>
          <w:szCs w:val="24"/>
          <w:lang w:val="en-GB"/>
        </w:rPr>
        <w:t xml:space="preserve">. In this second step, we aim to </w:t>
      </w:r>
      <w:r w:rsidR="003921D5">
        <w:rPr>
          <w:sz w:val="24"/>
          <w:szCs w:val="24"/>
          <w:lang w:val="en-GB"/>
        </w:rPr>
        <w:t>extract</w:t>
      </w:r>
      <w:r w:rsidRPr="006B1948">
        <w:rPr>
          <w:sz w:val="24"/>
          <w:szCs w:val="24"/>
          <w:lang w:val="en-GB"/>
        </w:rPr>
        <w:t xml:space="preserve"> alternative pathways for biomass production that are not included in </w:t>
      </w:r>
      <w:r w:rsidRPr="006B1948">
        <w:rPr>
          <w:i/>
          <w:sz w:val="24"/>
          <w:szCs w:val="24"/>
          <w:lang w:val="en-GB"/>
        </w:rPr>
        <w:t>N</w:t>
      </w:r>
      <w:r w:rsidRPr="006B1948">
        <w:rPr>
          <w:i/>
          <w:sz w:val="24"/>
          <w:szCs w:val="24"/>
          <w:vertAlign w:val="subscript"/>
          <w:lang w:val="en-GB"/>
        </w:rPr>
        <w:t>1</w:t>
      </w:r>
      <w:r w:rsidRPr="006B1948">
        <w:rPr>
          <w:sz w:val="24"/>
          <w:szCs w:val="24"/>
          <w:lang w:val="en-GB"/>
        </w:rPr>
        <w:t xml:space="preserve"> using th</w:t>
      </w:r>
      <w:r>
        <w:rPr>
          <w:sz w:val="24"/>
          <w:szCs w:val="24"/>
          <w:lang w:val="en-GB"/>
        </w:rPr>
        <w:t xml:space="preserve">e reactions in </w:t>
      </w:r>
      <w:r w:rsidRPr="006B1948">
        <w:rPr>
          <w:i/>
          <w:sz w:val="24"/>
          <w:szCs w:val="24"/>
          <w:lang w:val="en-GB"/>
        </w:rPr>
        <w:t>H</w:t>
      </w:r>
      <w:r>
        <w:rPr>
          <w:sz w:val="24"/>
          <w:szCs w:val="24"/>
          <w:lang w:val="en-GB"/>
        </w:rPr>
        <w:t xml:space="preserve">, but not in </w:t>
      </w:r>
      <w:r w:rsidRPr="006B1948">
        <w:rPr>
          <w:i/>
          <w:sz w:val="24"/>
          <w:szCs w:val="24"/>
          <w:lang w:val="en-GB"/>
        </w:rPr>
        <w:t>L</w:t>
      </w:r>
      <w:r w:rsidRPr="006B1948">
        <w:rPr>
          <w:sz w:val="24"/>
          <w:szCs w:val="24"/>
          <w:lang w:val="en-GB"/>
        </w:rPr>
        <w:t>. To</w:t>
      </w:r>
      <w:r>
        <w:rPr>
          <w:sz w:val="24"/>
          <w:szCs w:val="24"/>
          <w:lang w:val="en-GB"/>
        </w:rPr>
        <w:t xml:space="preserve"> this end, we block each reaction </w:t>
      </w:r>
      <w:r w:rsidRPr="006B1948">
        <w:rPr>
          <w:i/>
          <w:sz w:val="24"/>
          <w:szCs w:val="24"/>
          <w:lang w:val="en-GB"/>
        </w:rPr>
        <w:t>j</w:t>
      </w:r>
      <w:r w:rsidRPr="006B1948">
        <w:rPr>
          <w:sz w:val="24"/>
          <w:szCs w:val="24"/>
          <w:lang w:val="en-GB"/>
        </w:rPr>
        <w:t xml:space="preserve"> in </w:t>
      </w:r>
      <w:r w:rsidRPr="006B1948">
        <w:rPr>
          <w:i/>
          <w:sz w:val="24"/>
          <w:szCs w:val="24"/>
          <w:lang w:val="en-GB"/>
        </w:rPr>
        <w:t>N</w:t>
      </w:r>
      <w:r w:rsidRPr="006B1948">
        <w:rPr>
          <w:i/>
          <w:sz w:val="24"/>
          <w:szCs w:val="24"/>
          <w:vertAlign w:val="subscript"/>
          <w:lang w:val="en-GB"/>
        </w:rPr>
        <w:t>1</w:t>
      </w:r>
      <w:r w:rsidRPr="006B1948">
        <w:rPr>
          <w:sz w:val="24"/>
          <w:szCs w:val="24"/>
          <w:lang w:val="en-GB"/>
        </w:rPr>
        <w:t xml:space="preserve">, one-by-one, and resolve the linear program posed in Step 1, </w:t>
      </w:r>
      <w:r w:rsidRPr="006B1948">
        <w:rPr>
          <w:i/>
          <w:sz w:val="24"/>
          <w:szCs w:val="24"/>
          <w:lang w:val="en-GB"/>
        </w:rPr>
        <w:t>i.e.</w:t>
      </w:r>
      <w:r>
        <w:rPr>
          <w:sz w:val="24"/>
          <w:szCs w:val="24"/>
          <w:lang w:val="en-GB"/>
        </w:rPr>
        <w:t xml:space="preserve"> </w:t>
      </w:r>
      <w:proofErr w:type="spellStart"/>
      <w:r>
        <w:rPr>
          <w:sz w:val="24"/>
          <w:szCs w:val="24"/>
          <w:lang w:val="en-GB"/>
        </w:rPr>
        <w:t>Eqs</w:t>
      </w:r>
      <w:proofErr w:type="spellEnd"/>
      <w:r w:rsidR="00153CED">
        <w:rPr>
          <w:sz w:val="24"/>
          <w:szCs w:val="24"/>
          <w:lang w:val="en-GB"/>
        </w:rPr>
        <w:t>.</w:t>
      </w:r>
      <w:r>
        <w:rPr>
          <w:sz w:val="24"/>
          <w:szCs w:val="24"/>
          <w:lang w:val="en-GB"/>
        </w:rPr>
        <w:t xml:space="preserve"> (1)–(4)</w:t>
      </w:r>
      <w:r w:rsidR="00F952E5">
        <w:rPr>
          <w:sz w:val="24"/>
          <w:szCs w:val="24"/>
          <w:lang w:val="en-GB"/>
        </w:rPr>
        <w:t xml:space="preserve"> (</w:t>
      </w:r>
      <w:r w:rsidR="00F952E5">
        <w:rPr>
          <w:b/>
          <w:sz w:val="24"/>
          <w:szCs w:val="24"/>
          <w:lang w:val="en-GB"/>
        </w:rPr>
        <w:t>single</w:t>
      </w:r>
      <w:r w:rsidR="00F952E5" w:rsidRPr="00F952E5">
        <w:rPr>
          <w:b/>
          <w:sz w:val="24"/>
          <w:szCs w:val="24"/>
          <w:lang w:val="en-GB"/>
        </w:rPr>
        <w:t xml:space="preserve"> reaction knockout analysis</w:t>
      </w:r>
      <w:r w:rsidR="00F952E5">
        <w:rPr>
          <w:sz w:val="24"/>
          <w:szCs w:val="24"/>
          <w:lang w:val="en-GB"/>
        </w:rPr>
        <w:t>)</w:t>
      </w:r>
      <w:r w:rsidRPr="006B1948">
        <w:rPr>
          <w:sz w:val="24"/>
          <w:szCs w:val="24"/>
          <w:lang w:val="en-GB"/>
        </w:rPr>
        <w:t>. As a re</w:t>
      </w:r>
      <w:r>
        <w:rPr>
          <w:sz w:val="24"/>
          <w:szCs w:val="24"/>
          <w:lang w:val="en-GB"/>
        </w:rPr>
        <w:t xml:space="preserve">sult, we obtain a </w:t>
      </w:r>
      <w:r w:rsidR="003921D5">
        <w:rPr>
          <w:sz w:val="24"/>
          <w:szCs w:val="24"/>
          <w:lang w:val="en-GB"/>
        </w:rPr>
        <w:t>new</w:t>
      </w:r>
      <w:r w:rsidRPr="006B1948">
        <w:rPr>
          <w:sz w:val="24"/>
          <w:szCs w:val="24"/>
          <w:lang w:val="en-GB"/>
        </w:rPr>
        <w:t xml:space="preserve"> fu</w:t>
      </w:r>
      <w:r w:rsidR="003921D5">
        <w:rPr>
          <w:sz w:val="24"/>
          <w:szCs w:val="24"/>
          <w:lang w:val="en-GB"/>
        </w:rPr>
        <w:t>nctional network for each reaction</w:t>
      </w:r>
      <w:r w:rsidR="00F952E5">
        <w:rPr>
          <w:sz w:val="24"/>
          <w:szCs w:val="24"/>
          <w:lang w:val="en-GB"/>
        </w:rPr>
        <w:t xml:space="preserve"> </w:t>
      </w:r>
      <w:r w:rsidR="00F952E5" w:rsidRPr="00F952E5">
        <w:rPr>
          <w:i/>
          <w:sz w:val="24"/>
          <w:szCs w:val="24"/>
          <w:lang w:val="en-GB"/>
        </w:rPr>
        <w:t>j</w:t>
      </w:r>
      <w:r w:rsidR="003921D5">
        <w:rPr>
          <w:sz w:val="24"/>
          <w:szCs w:val="24"/>
          <w:lang w:val="en-GB"/>
        </w:rPr>
        <w:t xml:space="preserve">, </w:t>
      </w:r>
      <w:proofErr w:type="gramStart"/>
      <w:r w:rsidR="003921D5" w:rsidRPr="006B1948">
        <w:rPr>
          <w:i/>
          <w:sz w:val="24"/>
          <w:szCs w:val="24"/>
          <w:lang w:val="en-GB"/>
        </w:rPr>
        <w:t>N</w:t>
      </w:r>
      <w:r w:rsidR="003921D5">
        <w:rPr>
          <w:i/>
          <w:sz w:val="24"/>
          <w:szCs w:val="24"/>
          <w:vertAlign w:val="subscript"/>
          <w:lang w:val="en-GB"/>
        </w:rPr>
        <w:t>2</w:t>
      </w:r>
      <w:r w:rsidR="003921D5">
        <w:rPr>
          <w:i/>
          <w:sz w:val="24"/>
          <w:szCs w:val="24"/>
          <w:lang w:val="en-GB"/>
        </w:rPr>
        <w:t>(</w:t>
      </w:r>
      <w:proofErr w:type="gramEnd"/>
      <w:r w:rsidR="003921D5">
        <w:rPr>
          <w:i/>
          <w:sz w:val="24"/>
          <w:szCs w:val="24"/>
          <w:lang w:val="en-GB"/>
        </w:rPr>
        <w:t>j)</w:t>
      </w:r>
      <w:r w:rsidRPr="006B1948">
        <w:rPr>
          <w:sz w:val="24"/>
          <w:szCs w:val="24"/>
          <w:lang w:val="en-GB"/>
        </w:rPr>
        <w:t>. The rule here is to merge</w:t>
      </w:r>
      <w:r w:rsidR="003921D5">
        <w:rPr>
          <w:sz w:val="24"/>
          <w:szCs w:val="24"/>
          <w:lang w:val="en-GB"/>
        </w:rPr>
        <w:t xml:space="preserve"> </w:t>
      </w:r>
      <w:proofErr w:type="gramStart"/>
      <w:r w:rsidR="003921D5" w:rsidRPr="006B1948">
        <w:rPr>
          <w:i/>
          <w:sz w:val="24"/>
          <w:szCs w:val="24"/>
          <w:lang w:val="en-GB"/>
        </w:rPr>
        <w:t>N</w:t>
      </w:r>
      <w:r w:rsidR="003921D5">
        <w:rPr>
          <w:i/>
          <w:sz w:val="24"/>
          <w:szCs w:val="24"/>
          <w:vertAlign w:val="subscript"/>
          <w:lang w:val="en-GB"/>
        </w:rPr>
        <w:t>2</w:t>
      </w:r>
      <w:r w:rsidR="003921D5">
        <w:rPr>
          <w:i/>
          <w:sz w:val="24"/>
          <w:szCs w:val="24"/>
          <w:lang w:val="en-GB"/>
        </w:rPr>
        <w:t>(</w:t>
      </w:r>
      <w:proofErr w:type="gramEnd"/>
      <w:r w:rsidR="003921D5">
        <w:rPr>
          <w:i/>
          <w:sz w:val="24"/>
          <w:szCs w:val="24"/>
          <w:lang w:val="en-GB"/>
        </w:rPr>
        <w:t xml:space="preserve">j) </w:t>
      </w:r>
      <w:r w:rsidR="003921D5">
        <w:rPr>
          <w:sz w:val="24"/>
          <w:szCs w:val="24"/>
          <w:lang w:val="en-GB"/>
        </w:rPr>
        <w:t xml:space="preserve">with </w:t>
      </w:r>
      <w:r w:rsidRPr="003921D5">
        <w:rPr>
          <w:i/>
          <w:sz w:val="24"/>
          <w:szCs w:val="24"/>
          <w:lang w:val="en-GB"/>
        </w:rPr>
        <w:t>N</w:t>
      </w:r>
      <w:r w:rsidRPr="003921D5">
        <w:rPr>
          <w:i/>
          <w:sz w:val="24"/>
          <w:szCs w:val="24"/>
          <w:vertAlign w:val="subscript"/>
          <w:lang w:val="en-GB"/>
        </w:rPr>
        <w:t>1</w:t>
      </w:r>
      <w:r w:rsidR="003921D5">
        <w:rPr>
          <w:sz w:val="24"/>
          <w:szCs w:val="24"/>
          <w:lang w:val="en-GB"/>
        </w:rPr>
        <w:t xml:space="preserve"> if it includes </w:t>
      </w:r>
      <w:r>
        <w:rPr>
          <w:sz w:val="24"/>
          <w:szCs w:val="24"/>
          <w:lang w:val="en-GB"/>
        </w:rPr>
        <w:t xml:space="preserve">additional reactions in </w:t>
      </w:r>
      <w:r w:rsidRPr="006B1948">
        <w:rPr>
          <w:i/>
          <w:sz w:val="24"/>
          <w:szCs w:val="24"/>
          <w:lang w:val="en-GB"/>
        </w:rPr>
        <w:t>H</w:t>
      </w:r>
      <w:r>
        <w:rPr>
          <w:sz w:val="24"/>
          <w:szCs w:val="24"/>
          <w:lang w:val="en-GB"/>
        </w:rPr>
        <w:t xml:space="preserve">, but not in </w:t>
      </w:r>
      <w:r w:rsidRPr="006B1948">
        <w:rPr>
          <w:i/>
          <w:sz w:val="24"/>
          <w:szCs w:val="24"/>
          <w:lang w:val="en-GB"/>
        </w:rPr>
        <w:t>L</w:t>
      </w:r>
      <w:r w:rsidRPr="006B1948">
        <w:rPr>
          <w:sz w:val="24"/>
          <w:szCs w:val="24"/>
          <w:lang w:val="en-GB"/>
        </w:rPr>
        <w:t xml:space="preserve">. </w:t>
      </w:r>
      <w:r w:rsidR="003921D5">
        <w:rPr>
          <w:sz w:val="24"/>
          <w:szCs w:val="24"/>
          <w:lang w:val="en-GB"/>
        </w:rPr>
        <w:t xml:space="preserve">If this is the case, for each new reaction </w:t>
      </w:r>
      <w:r w:rsidR="003921D5" w:rsidRPr="003921D5">
        <w:rPr>
          <w:i/>
          <w:sz w:val="24"/>
          <w:szCs w:val="24"/>
          <w:lang w:val="en-GB"/>
        </w:rPr>
        <w:t>k</w:t>
      </w:r>
      <w:r w:rsidR="003921D5">
        <w:rPr>
          <w:sz w:val="24"/>
          <w:szCs w:val="24"/>
          <w:lang w:val="en-GB"/>
        </w:rPr>
        <w:t xml:space="preserve"> in </w:t>
      </w:r>
      <w:proofErr w:type="gramStart"/>
      <w:r w:rsidR="003921D5" w:rsidRPr="006B1948">
        <w:rPr>
          <w:i/>
          <w:sz w:val="24"/>
          <w:szCs w:val="24"/>
          <w:lang w:val="en-GB"/>
        </w:rPr>
        <w:t>N</w:t>
      </w:r>
      <w:r w:rsidR="003921D5">
        <w:rPr>
          <w:i/>
          <w:sz w:val="24"/>
          <w:szCs w:val="24"/>
          <w:vertAlign w:val="subscript"/>
          <w:lang w:val="en-GB"/>
        </w:rPr>
        <w:t>2</w:t>
      </w:r>
      <w:r w:rsidR="003921D5">
        <w:rPr>
          <w:i/>
          <w:sz w:val="24"/>
          <w:szCs w:val="24"/>
          <w:lang w:val="en-GB"/>
        </w:rPr>
        <w:t>(</w:t>
      </w:r>
      <w:proofErr w:type="gramEnd"/>
      <w:r w:rsidR="003921D5">
        <w:rPr>
          <w:i/>
          <w:sz w:val="24"/>
          <w:szCs w:val="24"/>
          <w:lang w:val="en-GB"/>
        </w:rPr>
        <w:t xml:space="preserve">j), </w:t>
      </w:r>
      <w:r w:rsidR="003921D5">
        <w:rPr>
          <w:sz w:val="24"/>
          <w:szCs w:val="24"/>
          <w:lang w:val="en-GB"/>
        </w:rPr>
        <w:t>we repeat the process by blocking</w:t>
      </w:r>
      <w:r w:rsidR="00F952E5">
        <w:rPr>
          <w:sz w:val="24"/>
          <w:szCs w:val="24"/>
          <w:lang w:val="en-GB"/>
        </w:rPr>
        <w:t xml:space="preserve"> simultaneously</w:t>
      </w:r>
      <w:r w:rsidR="003921D5">
        <w:rPr>
          <w:sz w:val="24"/>
          <w:szCs w:val="24"/>
          <w:lang w:val="en-GB"/>
        </w:rPr>
        <w:t xml:space="preserve"> reactions </w:t>
      </w:r>
      <w:r w:rsidR="003921D5" w:rsidRPr="003921D5">
        <w:rPr>
          <w:i/>
          <w:sz w:val="24"/>
          <w:szCs w:val="24"/>
          <w:lang w:val="en-GB"/>
        </w:rPr>
        <w:t>j</w:t>
      </w:r>
      <w:r w:rsidR="003921D5">
        <w:rPr>
          <w:sz w:val="24"/>
          <w:szCs w:val="24"/>
          <w:lang w:val="en-GB"/>
        </w:rPr>
        <w:t xml:space="preserve"> and </w:t>
      </w:r>
      <w:r w:rsidR="003921D5" w:rsidRPr="003921D5">
        <w:rPr>
          <w:i/>
          <w:sz w:val="24"/>
          <w:szCs w:val="24"/>
          <w:lang w:val="en-GB"/>
        </w:rPr>
        <w:t>k</w:t>
      </w:r>
      <w:r w:rsidR="00F952E5">
        <w:rPr>
          <w:i/>
          <w:sz w:val="24"/>
          <w:szCs w:val="24"/>
          <w:lang w:val="en-GB"/>
        </w:rPr>
        <w:t xml:space="preserve"> </w:t>
      </w:r>
      <w:r w:rsidR="00F952E5">
        <w:rPr>
          <w:sz w:val="24"/>
          <w:szCs w:val="24"/>
          <w:lang w:val="en-GB"/>
        </w:rPr>
        <w:t>(</w:t>
      </w:r>
      <w:r w:rsidR="00F952E5" w:rsidRPr="00F952E5">
        <w:rPr>
          <w:b/>
          <w:sz w:val="24"/>
          <w:szCs w:val="24"/>
          <w:lang w:val="en-GB"/>
        </w:rPr>
        <w:t>double reaction knockout analysis</w:t>
      </w:r>
      <w:r w:rsidR="00F952E5">
        <w:rPr>
          <w:sz w:val="24"/>
          <w:szCs w:val="24"/>
          <w:lang w:val="en-GB"/>
        </w:rPr>
        <w:t>)</w:t>
      </w:r>
      <w:r w:rsidR="003921D5">
        <w:rPr>
          <w:sz w:val="24"/>
          <w:szCs w:val="24"/>
          <w:lang w:val="en-GB"/>
        </w:rPr>
        <w:t xml:space="preserve">. </w:t>
      </w:r>
      <w:r w:rsidR="003921D5" w:rsidRPr="006B1948">
        <w:rPr>
          <w:sz w:val="24"/>
          <w:szCs w:val="24"/>
          <w:lang w:val="en-GB"/>
        </w:rPr>
        <w:t>As a re</w:t>
      </w:r>
      <w:r w:rsidR="003921D5">
        <w:rPr>
          <w:sz w:val="24"/>
          <w:szCs w:val="24"/>
          <w:lang w:val="en-GB"/>
        </w:rPr>
        <w:t>sult, we obtain a new</w:t>
      </w:r>
      <w:r w:rsidR="003921D5" w:rsidRPr="006B1948">
        <w:rPr>
          <w:sz w:val="24"/>
          <w:szCs w:val="24"/>
          <w:lang w:val="en-GB"/>
        </w:rPr>
        <w:t xml:space="preserve"> fu</w:t>
      </w:r>
      <w:r w:rsidR="003921D5">
        <w:rPr>
          <w:sz w:val="24"/>
          <w:szCs w:val="24"/>
          <w:lang w:val="en-GB"/>
        </w:rPr>
        <w:t xml:space="preserve">nctional network for each pair of reactions, </w:t>
      </w:r>
      <w:proofErr w:type="gramStart"/>
      <w:r w:rsidR="003921D5" w:rsidRPr="006B1948">
        <w:rPr>
          <w:i/>
          <w:sz w:val="24"/>
          <w:szCs w:val="24"/>
          <w:lang w:val="en-GB"/>
        </w:rPr>
        <w:t>N</w:t>
      </w:r>
      <w:r w:rsidR="003921D5">
        <w:rPr>
          <w:i/>
          <w:sz w:val="24"/>
          <w:szCs w:val="24"/>
          <w:vertAlign w:val="subscript"/>
          <w:lang w:val="en-GB"/>
        </w:rPr>
        <w:t>2</w:t>
      </w:r>
      <w:r w:rsidR="003921D5">
        <w:rPr>
          <w:i/>
          <w:sz w:val="24"/>
          <w:szCs w:val="24"/>
          <w:lang w:val="en-GB"/>
        </w:rPr>
        <w:t>(</w:t>
      </w:r>
      <w:proofErr w:type="spellStart"/>
      <w:proofErr w:type="gramEnd"/>
      <w:r w:rsidR="003921D5">
        <w:rPr>
          <w:i/>
          <w:sz w:val="24"/>
          <w:szCs w:val="24"/>
          <w:lang w:val="en-GB"/>
        </w:rPr>
        <w:t>j,k</w:t>
      </w:r>
      <w:proofErr w:type="spellEnd"/>
      <w:r w:rsidR="003921D5">
        <w:rPr>
          <w:i/>
          <w:sz w:val="24"/>
          <w:szCs w:val="24"/>
          <w:lang w:val="en-GB"/>
        </w:rPr>
        <w:t>)</w:t>
      </w:r>
      <w:r w:rsidR="003921D5" w:rsidRPr="006B1948">
        <w:rPr>
          <w:sz w:val="24"/>
          <w:szCs w:val="24"/>
          <w:lang w:val="en-GB"/>
        </w:rPr>
        <w:t xml:space="preserve">. </w:t>
      </w:r>
      <w:r w:rsidR="003921D5">
        <w:rPr>
          <w:sz w:val="24"/>
          <w:szCs w:val="24"/>
          <w:lang w:val="en-GB"/>
        </w:rPr>
        <w:t xml:space="preserve">Again, the rule </w:t>
      </w:r>
      <w:r w:rsidR="003921D5" w:rsidRPr="006B1948">
        <w:rPr>
          <w:sz w:val="24"/>
          <w:szCs w:val="24"/>
          <w:lang w:val="en-GB"/>
        </w:rPr>
        <w:t>is to merge</w:t>
      </w:r>
      <w:r w:rsidR="003921D5">
        <w:rPr>
          <w:sz w:val="24"/>
          <w:szCs w:val="24"/>
          <w:lang w:val="en-GB"/>
        </w:rPr>
        <w:t xml:space="preserve"> </w:t>
      </w:r>
      <w:proofErr w:type="gramStart"/>
      <w:r w:rsidR="003921D5" w:rsidRPr="006B1948">
        <w:rPr>
          <w:i/>
          <w:sz w:val="24"/>
          <w:szCs w:val="24"/>
          <w:lang w:val="en-GB"/>
        </w:rPr>
        <w:t>N</w:t>
      </w:r>
      <w:r w:rsidR="003921D5">
        <w:rPr>
          <w:i/>
          <w:sz w:val="24"/>
          <w:szCs w:val="24"/>
          <w:vertAlign w:val="subscript"/>
          <w:lang w:val="en-GB"/>
        </w:rPr>
        <w:t>2</w:t>
      </w:r>
      <w:r w:rsidR="003921D5">
        <w:rPr>
          <w:i/>
          <w:sz w:val="24"/>
          <w:szCs w:val="24"/>
          <w:lang w:val="en-GB"/>
        </w:rPr>
        <w:t>(</w:t>
      </w:r>
      <w:proofErr w:type="spellStart"/>
      <w:proofErr w:type="gramEnd"/>
      <w:r w:rsidR="003921D5">
        <w:rPr>
          <w:i/>
          <w:sz w:val="24"/>
          <w:szCs w:val="24"/>
          <w:lang w:val="en-GB"/>
        </w:rPr>
        <w:t>j,k</w:t>
      </w:r>
      <w:proofErr w:type="spellEnd"/>
      <w:r w:rsidR="003921D5">
        <w:rPr>
          <w:i/>
          <w:sz w:val="24"/>
          <w:szCs w:val="24"/>
          <w:lang w:val="en-GB"/>
        </w:rPr>
        <w:t xml:space="preserve">) </w:t>
      </w:r>
      <w:r w:rsidR="003921D5">
        <w:rPr>
          <w:sz w:val="24"/>
          <w:szCs w:val="24"/>
          <w:lang w:val="en-GB"/>
        </w:rPr>
        <w:t xml:space="preserve">with </w:t>
      </w:r>
      <w:r w:rsidR="003921D5" w:rsidRPr="006B1948">
        <w:rPr>
          <w:i/>
          <w:sz w:val="24"/>
          <w:szCs w:val="24"/>
          <w:lang w:val="en-GB"/>
        </w:rPr>
        <w:t>N</w:t>
      </w:r>
      <w:r w:rsidR="003921D5">
        <w:rPr>
          <w:i/>
          <w:sz w:val="24"/>
          <w:szCs w:val="24"/>
          <w:vertAlign w:val="subscript"/>
          <w:lang w:val="en-GB"/>
        </w:rPr>
        <w:t>2</w:t>
      </w:r>
      <w:r w:rsidR="003921D5">
        <w:rPr>
          <w:i/>
          <w:sz w:val="24"/>
          <w:szCs w:val="24"/>
          <w:lang w:val="en-GB"/>
        </w:rPr>
        <w:t xml:space="preserve">(j) </w:t>
      </w:r>
      <w:r w:rsidR="003921D5">
        <w:rPr>
          <w:sz w:val="24"/>
          <w:szCs w:val="24"/>
          <w:lang w:val="en-GB"/>
        </w:rPr>
        <w:t xml:space="preserve">if it includes additional reactions in </w:t>
      </w:r>
      <w:r w:rsidR="003921D5" w:rsidRPr="006B1948">
        <w:rPr>
          <w:i/>
          <w:sz w:val="24"/>
          <w:szCs w:val="24"/>
          <w:lang w:val="en-GB"/>
        </w:rPr>
        <w:t>H</w:t>
      </w:r>
      <w:r w:rsidR="003921D5">
        <w:rPr>
          <w:sz w:val="24"/>
          <w:szCs w:val="24"/>
          <w:lang w:val="en-GB"/>
        </w:rPr>
        <w:t xml:space="preserve">, but not in </w:t>
      </w:r>
      <w:r w:rsidR="003921D5" w:rsidRPr="006B1948">
        <w:rPr>
          <w:i/>
          <w:sz w:val="24"/>
          <w:szCs w:val="24"/>
          <w:lang w:val="en-GB"/>
        </w:rPr>
        <w:t>L</w:t>
      </w:r>
      <w:r w:rsidR="00F952E5">
        <w:rPr>
          <w:i/>
          <w:sz w:val="24"/>
          <w:szCs w:val="24"/>
          <w:lang w:val="en-GB"/>
        </w:rPr>
        <w:t>.</w:t>
      </w:r>
      <w:r w:rsidR="003921D5">
        <w:rPr>
          <w:sz w:val="24"/>
          <w:szCs w:val="24"/>
          <w:lang w:val="en-GB"/>
        </w:rPr>
        <w:t xml:space="preserve"> </w:t>
      </w:r>
      <w:r w:rsidR="00F952E5">
        <w:rPr>
          <w:sz w:val="24"/>
          <w:szCs w:val="24"/>
          <w:lang w:val="en-GB"/>
        </w:rPr>
        <w:t>As a result</w:t>
      </w:r>
      <w:r w:rsidRPr="006B1948">
        <w:rPr>
          <w:sz w:val="24"/>
          <w:szCs w:val="24"/>
          <w:lang w:val="en-GB"/>
        </w:rPr>
        <w:t>, w</w:t>
      </w:r>
      <w:r>
        <w:rPr>
          <w:sz w:val="24"/>
          <w:szCs w:val="24"/>
          <w:lang w:val="en-GB"/>
        </w:rPr>
        <w:t>e obtain a functional network (</w:t>
      </w:r>
      <w:r w:rsidRPr="003921D5">
        <w:rPr>
          <w:i/>
          <w:sz w:val="24"/>
          <w:szCs w:val="24"/>
          <w:lang w:val="en-GB"/>
        </w:rPr>
        <w:t>N</w:t>
      </w:r>
      <w:r w:rsidRPr="003921D5">
        <w:rPr>
          <w:i/>
          <w:sz w:val="24"/>
          <w:szCs w:val="24"/>
          <w:vertAlign w:val="subscript"/>
          <w:lang w:val="en-GB"/>
        </w:rPr>
        <w:t>2</w:t>
      </w:r>
      <w:r w:rsidRPr="006B1948">
        <w:rPr>
          <w:sz w:val="24"/>
          <w:szCs w:val="24"/>
          <w:lang w:val="en-GB"/>
        </w:rPr>
        <w:t>) that makes</w:t>
      </w:r>
      <w:r w:rsidR="003921D5">
        <w:rPr>
          <w:sz w:val="24"/>
          <w:szCs w:val="24"/>
          <w:lang w:val="en-GB"/>
        </w:rPr>
        <w:t xml:space="preserve"> better use of the metagenomics</w:t>
      </w:r>
      <w:r w:rsidRPr="006B1948">
        <w:rPr>
          <w:sz w:val="24"/>
          <w:szCs w:val="24"/>
          <w:lang w:val="en-GB"/>
        </w:rPr>
        <w:t xml:space="preserve"> data for biomass production.</w:t>
      </w:r>
      <w:r w:rsidR="00F952E5">
        <w:rPr>
          <w:sz w:val="24"/>
          <w:szCs w:val="24"/>
          <w:lang w:val="en-GB"/>
        </w:rPr>
        <w:t xml:space="preserve"> Note here that double reaction knockout analysis was not included in</w:t>
      </w:r>
      <w:r w:rsidR="000753BC">
        <w:rPr>
          <w:sz w:val="24"/>
          <w:szCs w:val="24"/>
          <w:lang w:val="en-GB"/>
        </w:rPr>
        <w:t xml:space="preserve"> </w:t>
      </w:r>
      <w:r w:rsidR="000753BC">
        <w:rPr>
          <w:sz w:val="24"/>
          <w:szCs w:val="24"/>
          <w:lang w:val="en-GB"/>
        </w:rPr>
        <w:fldChar w:fldCharType="begin" w:fldLock="1"/>
      </w:r>
      <w:r w:rsidR="000753BC">
        <w:rPr>
          <w:sz w:val="24"/>
          <w:szCs w:val="24"/>
          <w:lang w:val="en-GB"/>
        </w:rPr>
        <w:instrText>ADDIN CSL_CITATION {"citationItems":[{"id":"ITEM-1","itemData":{"DOI":"10.1093/bioinformatics/btv036","ISBN":"1460-2059","ISSN":"14602059","PMID":"25618865","abstract":"MOTIVATION With the advent of meta-'omics' data, the use of metabolic networks for the functional analysis of microbial communities became possible. However, while network-based methods are widely developed for single organisms, their application to bacterial communities is currently limited. RESULTS Herein, we provide a novel, context-specific reconstruction procedure based on metaproteomic and taxonomic data. Without previous knowledge of a high-quality, genome-scale metabolic networks for each different member in a bacterial community, we propose a meta-network approach, where the expression levels and taxonomic assignments of proteins are used as the most relevant clues for inferring an active set of reactions. Our approach was applied to draft the context-specific metabolic networks of two different naphthalene-enriched communities derived from an anthropogenically influenced, polyaromatic hydrocarbon contaminated soil, with (CN2) or without (CN1) bio-stimulation. We were able to capture the overall functional differences between the two conditions at the metabolic level and predict an important activity for the fluorobenzoate degradation pathway in CN1 and for geraniol metabolism in CN2. Experimental validation was conducted, and good agreement with our computational predictions was observed. We also hypothesize different pathway organizations at the organismal level, which is relevant to disentangle the role of each member in the communities. The approach presented here can be easily transferred to the analysis of genomic, transcriptomic and metabolomic data.","author":[{"dropping-particle":"","family":"Tobalina","given":"Luis","non-dropping-particle":"","parse-names":false,"suffix":""},{"dropping-particle":"","family":"Bargiela","given":"Rafael","non-dropping-particle":"","parse-names":false,"suffix":""},{"dropping-particle":"","family":"Pey","given":"Jon","non-dropping-particle":"","parse-names":false,"suffix":""},{"dropping-particle":"","family":"Herbst","given":"Florian Alexander","non-dropping-particle":"","parse-names":false,"suffix":""},{"dropping-particle":"","family":"Lores","given":"Iván","non-dropping-particle":"","parse-names":false,"suffix":""},{"dropping-particle":"","family":"Rojo","given":"David","non-dropping-particle":"","parse-names":false,"suffix":""},{"dropping-particle":"","family":"Barbas","given":"Coral","non-dropping-particle":"","parse-names":false,"suffix":""},{"dropping-particle":"","family":"Peláez","given":"Ana I.","non-dropping-particle":"","parse-names":false,"suffix":""},{"dropping-particle":"","family":"Sánchez","given":"Jesús","non-dropping-particle":"","parse-names":false,"suffix":""},{"dropping-particle":"","family":"Bergen","given":"Martin","non-dropping-particle":"Von","parse-names":false,"suffix":""},{"dropping-particle":"","family":"Seifert","given":"Jana","non-dropping-particle":"","parse-names":false,"suffix":""},{"dropping-particle":"","family":"Ferrer","given":"Manuel","non-dropping-particle":"","parse-names":false,"suffix":""},{"dropping-particle":"","family":"Planes","given":"Francisco J.","non-dropping-particle":"","parse-names":false,"suffix":""}],"container-title":"Bioinformatics","id":"ITEM-1","issue":"11","issued":{"date-parts":[["2015"]]},"page":"1771-1779","title":"Context-specific metabolic network reconstruction of a naphthalene-degrading bacterial community guided by metaproteomic data","type":"article-journal","volume":"31"},"uris":["http://www.mendeley.com/documents/?uuid=62886462-9c2a-4b0b-b1dc-d1e44a55d775"]}],"mendeley":{"formattedCitation":"(Tobalina et al., 2015)","manualFormatting":"Tobalina et al., 2015","plainTextFormattedCitation":"(Tobalina et al., 2015)","previouslyFormattedCitation":"(Tobalina et al., 2015)"},"properties":{"noteIndex":0},"schema":"https://github.com/citation-style-language/schema/raw/master/csl-citation.json"}</w:instrText>
      </w:r>
      <w:r w:rsidR="000753BC">
        <w:rPr>
          <w:sz w:val="24"/>
          <w:szCs w:val="24"/>
          <w:lang w:val="en-GB"/>
        </w:rPr>
        <w:fldChar w:fldCharType="separate"/>
      </w:r>
      <w:r w:rsidR="000753BC" w:rsidRPr="000753BC">
        <w:rPr>
          <w:noProof/>
          <w:sz w:val="24"/>
          <w:szCs w:val="24"/>
          <w:lang w:val="en-GB"/>
        </w:rPr>
        <w:t>Tobalina et al., 2015</w:t>
      </w:r>
      <w:r w:rsidR="000753BC">
        <w:rPr>
          <w:sz w:val="24"/>
          <w:szCs w:val="24"/>
          <w:lang w:val="en-GB"/>
        </w:rPr>
        <w:fldChar w:fldCharType="end"/>
      </w:r>
      <w:r w:rsidR="00F952E5">
        <w:rPr>
          <w:sz w:val="24"/>
          <w:szCs w:val="24"/>
          <w:lang w:val="en-GB"/>
        </w:rPr>
        <w:t xml:space="preserve">. </w:t>
      </w:r>
    </w:p>
    <w:p w:rsidR="00F952E5" w:rsidRPr="006B1948" w:rsidRDefault="00864A2A" w:rsidP="00F952E5">
      <w:pPr>
        <w:spacing w:before="120" w:after="120" w:line="360" w:lineRule="auto"/>
        <w:rPr>
          <w:b/>
          <w:sz w:val="24"/>
          <w:szCs w:val="24"/>
          <w:lang w:val="en-GB"/>
        </w:rPr>
      </w:pPr>
      <w:r>
        <w:rPr>
          <w:b/>
          <w:sz w:val="24"/>
          <w:szCs w:val="24"/>
          <w:lang w:val="en-GB"/>
        </w:rPr>
        <w:t>Step 3</w:t>
      </w:r>
      <w:r w:rsidR="00F952E5" w:rsidRPr="00762A87">
        <w:rPr>
          <w:b/>
          <w:sz w:val="24"/>
          <w:szCs w:val="24"/>
          <w:lang w:val="en-GB"/>
        </w:rPr>
        <w:t xml:space="preserve">: </w:t>
      </w:r>
      <w:r>
        <w:rPr>
          <w:b/>
          <w:sz w:val="24"/>
          <w:szCs w:val="24"/>
          <w:lang w:val="en-GB"/>
        </w:rPr>
        <w:t xml:space="preserve">Network expansion </w:t>
      </w:r>
    </w:p>
    <w:p w:rsidR="00864A2A" w:rsidRDefault="00864A2A" w:rsidP="004C7A45">
      <w:pPr>
        <w:spacing w:before="120" w:after="120" w:line="360" w:lineRule="auto"/>
        <w:rPr>
          <w:sz w:val="24"/>
          <w:szCs w:val="24"/>
          <w:lang w:val="en-GB"/>
        </w:rPr>
      </w:pPr>
      <w:r>
        <w:rPr>
          <w:sz w:val="24"/>
          <w:szCs w:val="24"/>
          <w:lang w:val="en-GB"/>
        </w:rPr>
        <w:t>In this step</w:t>
      </w:r>
      <w:r w:rsidRPr="006B1948">
        <w:rPr>
          <w:sz w:val="24"/>
          <w:szCs w:val="24"/>
          <w:lang w:val="en-GB"/>
        </w:rPr>
        <w:t>,</w:t>
      </w:r>
      <w:r>
        <w:rPr>
          <w:sz w:val="24"/>
          <w:szCs w:val="24"/>
          <w:lang w:val="en-GB"/>
        </w:rPr>
        <w:t xml:space="preserve"> we aim to include the maximum number of differentially abundant TIGRFAMs enzymes and input metabolites</w:t>
      </w:r>
      <w:r w:rsidR="005575E6">
        <w:rPr>
          <w:sz w:val="24"/>
          <w:szCs w:val="24"/>
          <w:lang w:val="en-GB"/>
        </w:rPr>
        <w:t xml:space="preserve"> (set </w:t>
      </w:r>
      <w:r w:rsidR="005575E6" w:rsidRPr="005575E6">
        <w:rPr>
          <w:i/>
          <w:sz w:val="24"/>
          <w:szCs w:val="24"/>
          <w:lang w:val="en-GB"/>
        </w:rPr>
        <w:t>K</w:t>
      </w:r>
      <w:r w:rsidR="005575E6">
        <w:rPr>
          <w:sz w:val="24"/>
          <w:szCs w:val="24"/>
          <w:lang w:val="en-GB"/>
        </w:rPr>
        <w:t>)</w:t>
      </w:r>
      <w:r>
        <w:rPr>
          <w:sz w:val="24"/>
          <w:szCs w:val="24"/>
          <w:lang w:val="en-GB"/>
        </w:rPr>
        <w:t xml:space="preserve">. </w:t>
      </w:r>
      <w:r w:rsidR="00A83F28">
        <w:rPr>
          <w:sz w:val="24"/>
          <w:szCs w:val="24"/>
          <w:lang w:val="en-GB"/>
        </w:rPr>
        <w:t xml:space="preserve">To that end, we start for </w:t>
      </w:r>
      <w:proofErr w:type="spellStart"/>
      <w:r w:rsidR="00A83F28">
        <w:rPr>
          <w:sz w:val="24"/>
          <w:szCs w:val="24"/>
          <w:lang w:val="en-GB"/>
        </w:rPr>
        <w:t>Eqs</w:t>
      </w:r>
      <w:proofErr w:type="spellEnd"/>
      <w:r w:rsidR="00A83F28">
        <w:rPr>
          <w:sz w:val="24"/>
          <w:szCs w:val="24"/>
          <w:lang w:val="en-GB"/>
        </w:rPr>
        <w:t>. (1)</w:t>
      </w:r>
      <w:proofErr w:type="gramStart"/>
      <w:r w:rsidR="00A83F28">
        <w:rPr>
          <w:sz w:val="24"/>
          <w:szCs w:val="24"/>
          <w:lang w:val="en-GB"/>
        </w:rPr>
        <w:t>-(</w:t>
      </w:r>
      <w:proofErr w:type="gramEnd"/>
      <w:r w:rsidR="00A83F28">
        <w:rPr>
          <w:sz w:val="24"/>
          <w:szCs w:val="24"/>
          <w:lang w:val="en-GB"/>
        </w:rPr>
        <w:t>3). Then</w:t>
      </w:r>
      <w:r>
        <w:rPr>
          <w:sz w:val="24"/>
          <w:szCs w:val="24"/>
          <w:lang w:val="en-GB"/>
        </w:rPr>
        <w:t xml:space="preserve">, for each reaction </w:t>
      </w:r>
      <w:r w:rsidRPr="00864A2A">
        <w:rPr>
          <w:i/>
          <w:sz w:val="24"/>
          <w:szCs w:val="24"/>
          <w:lang w:val="en-GB"/>
        </w:rPr>
        <w:t>j</w:t>
      </w:r>
      <w:r>
        <w:rPr>
          <w:sz w:val="24"/>
          <w:szCs w:val="24"/>
          <w:lang w:val="en-GB"/>
        </w:rPr>
        <w:t xml:space="preserve">, we introduce binary variables </w:t>
      </w:r>
      <w:proofErr w:type="spellStart"/>
      <w:r w:rsidRPr="00864A2A">
        <w:rPr>
          <w:i/>
          <w:sz w:val="24"/>
          <w:szCs w:val="24"/>
          <w:lang w:val="en-GB"/>
        </w:rPr>
        <w:t>z</w:t>
      </w:r>
      <w:r w:rsidR="005575E6" w:rsidRPr="005575E6">
        <w:rPr>
          <w:i/>
          <w:sz w:val="24"/>
          <w:szCs w:val="24"/>
          <w:vertAlign w:val="subscript"/>
          <w:lang w:val="en-GB"/>
        </w:rPr>
        <w:t>j</w:t>
      </w:r>
      <w:proofErr w:type="spellEnd"/>
      <w:r w:rsidR="005575E6">
        <w:rPr>
          <w:sz w:val="24"/>
          <w:szCs w:val="24"/>
          <w:lang w:val="en-GB"/>
        </w:rPr>
        <w:t xml:space="preserve">, which takes </w:t>
      </w:r>
      <w:proofErr w:type="gramStart"/>
      <w:r w:rsidR="005575E6">
        <w:rPr>
          <w:sz w:val="24"/>
          <w:szCs w:val="24"/>
          <w:lang w:val="en-GB"/>
        </w:rPr>
        <w:t>1</w:t>
      </w:r>
      <w:proofErr w:type="gramEnd"/>
      <w:r w:rsidR="005575E6">
        <w:rPr>
          <w:sz w:val="24"/>
          <w:szCs w:val="24"/>
          <w:lang w:val="en-GB"/>
        </w:rPr>
        <w:t xml:space="preserve"> </w:t>
      </w:r>
      <w:r w:rsidR="00C1308C">
        <w:rPr>
          <w:sz w:val="24"/>
          <w:szCs w:val="24"/>
          <w:lang w:val="en-GB"/>
        </w:rPr>
        <w:t>if</w:t>
      </w:r>
      <w:r w:rsidR="005575E6">
        <w:rPr>
          <w:sz w:val="24"/>
          <w:szCs w:val="24"/>
          <w:lang w:val="en-GB"/>
        </w:rPr>
        <w:t xml:space="preserve"> its associated</w:t>
      </w:r>
      <w:r>
        <w:rPr>
          <w:sz w:val="24"/>
          <w:szCs w:val="24"/>
          <w:lang w:val="en-GB"/>
        </w:rPr>
        <w:t xml:space="preserve"> reaction is active</w:t>
      </w:r>
      <w:r w:rsidR="00A83F28">
        <w:rPr>
          <w:sz w:val="24"/>
          <w:szCs w:val="24"/>
          <w:lang w:val="en-GB"/>
        </w:rPr>
        <w:t xml:space="preserve"> (</w:t>
      </w:r>
      <w:proofErr w:type="spellStart"/>
      <w:r w:rsidR="00A83F28">
        <w:rPr>
          <w:i/>
          <w:sz w:val="24"/>
          <w:szCs w:val="24"/>
          <w:lang w:val="en-GB"/>
        </w:rPr>
        <w:t>v</w:t>
      </w:r>
      <w:r w:rsidR="005575E6" w:rsidRPr="005575E6">
        <w:rPr>
          <w:i/>
          <w:sz w:val="24"/>
          <w:szCs w:val="24"/>
          <w:vertAlign w:val="subscript"/>
          <w:lang w:val="en-GB"/>
        </w:rPr>
        <w:t>j</w:t>
      </w:r>
      <w:proofErr w:type="spellEnd"/>
      <w:r w:rsidR="00A83F28" w:rsidRPr="00A83F28">
        <w:rPr>
          <w:i/>
          <w:sz w:val="24"/>
          <w:szCs w:val="24"/>
          <w:lang w:val="en-GB"/>
        </w:rPr>
        <w:t>&gt;0</w:t>
      </w:r>
      <w:r w:rsidR="00A83F28">
        <w:rPr>
          <w:sz w:val="24"/>
          <w:szCs w:val="24"/>
          <w:lang w:val="en-GB"/>
        </w:rPr>
        <w:t>)</w:t>
      </w:r>
      <w:r>
        <w:rPr>
          <w:sz w:val="24"/>
          <w:szCs w:val="24"/>
          <w:lang w:val="en-GB"/>
        </w:rPr>
        <w:t>, 0 otherwise. This is ensured with the following constraints:</w:t>
      </w:r>
    </w:p>
    <w:p w:rsidR="00864A2A" w:rsidRPr="000262AB" w:rsidRDefault="005575E6" w:rsidP="00864A2A">
      <w:pPr>
        <w:jc w:val="center"/>
      </w:pPr>
      <m:oMath>
        <m:r>
          <w:rPr>
            <w:rFonts w:ascii="Cambria Math" w:hAnsi="Cambria Math"/>
          </w:rPr>
          <m:t xml:space="preserve">z≤v≤M∙z   </m:t>
        </m:r>
        <m:r>
          <m:rPr>
            <m:sty m:val="bi"/>
          </m:rPr>
          <w:rPr>
            <w:rFonts w:ascii="Cambria Math" w:hAnsi="Cambria Math"/>
          </w:rPr>
          <m:t xml:space="preserve">    </m:t>
        </m:r>
      </m:oMath>
      <w:r w:rsidR="000030FC">
        <w:rPr>
          <w:b/>
        </w:rPr>
        <w:t>(Eq. 5</w:t>
      </w:r>
      <w:r w:rsidR="00864A2A" w:rsidRPr="00762A87">
        <w:rPr>
          <w:b/>
        </w:rPr>
        <w:t>)</w:t>
      </w:r>
    </w:p>
    <w:p w:rsidR="00864A2A" w:rsidRPr="00A83F28" w:rsidRDefault="000753BC" w:rsidP="00A83F28">
      <w:pPr>
        <w:jc w:val="center"/>
      </w:pPr>
      <m:oMath>
        <m:sSub>
          <m:sSubPr>
            <m:ctrlPr>
              <w:rPr>
                <w:rFonts w:ascii="Cambria Math" w:hAnsi="Cambria Math"/>
                <w:i/>
              </w:rPr>
            </m:ctrlPr>
          </m:sSubPr>
          <m:e>
            <m:r>
              <w:rPr>
                <w:rFonts w:ascii="Cambria Math" w:hAnsi="Cambria Math"/>
              </w:rPr>
              <m:t>z</m:t>
            </m:r>
          </m:e>
          <m:sub>
            <m:r>
              <w:rPr>
                <w:rFonts w:ascii="Cambria Math" w:hAnsi="Cambria Math"/>
              </w:rPr>
              <m:t>f</m:t>
            </m:r>
          </m:sub>
        </m:sSub>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b</m:t>
            </m:r>
          </m:sub>
        </m:sSub>
        <m:r>
          <w:rPr>
            <w:rFonts w:ascii="Cambria Math" w:hAnsi="Cambria Math"/>
          </w:rPr>
          <m:t xml:space="preserve"> ≤1,  ∀(f,b)∈B        </m:t>
        </m:r>
      </m:oMath>
      <w:r w:rsidR="00A83F28">
        <w:rPr>
          <w:b/>
        </w:rPr>
        <w:t>(Eq. 6</w:t>
      </w:r>
      <w:r w:rsidR="00864A2A" w:rsidRPr="00762A87">
        <w:rPr>
          <w:b/>
        </w:rPr>
        <w:t>)</w:t>
      </w:r>
    </w:p>
    <w:p w:rsidR="00A83F28" w:rsidRDefault="00A83F28" w:rsidP="004C7A45">
      <w:pPr>
        <w:spacing w:before="120" w:after="120" w:line="360" w:lineRule="auto"/>
        <w:rPr>
          <w:sz w:val="24"/>
          <w:szCs w:val="24"/>
          <w:lang w:val="en-GB"/>
        </w:rPr>
      </w:pPr>
      <w:r>
        <w:rPr>
          <w:sz w:val="24"/>
          <w:szCs w:val="24"/>
          <w:lang w:val="en-GB"/>
        </w:rPr>
        <w:t>, where</w:t>
      </w:r>
      <w:r w:rsidR="005575E6">
        <w:rPr>
          <w:sz w:val="24"/>
          <w:szCs w:val="24"/>
          <w:lang w:val="en-GB"/>
        </w:rPr>
        <w:t xml:space="preserve"> </w:t>
      </w:r>
      <w:r w:rsidRPr="00A83F28">
        <w:rPr>
          <w:i/>
          <w:sz w:val="24"/>
          <w:szCs w:val="24"/>
          <w:lang w:val="en-GB"/>
        </w:rPr>
        <w:t>B</w:t>
      </w:r>
      <w:proofErr w:type="gramStart"/>
      <w:r>
        <w:rPr>
          <w:sz w:val="24"/>
          <w:szCs w:val="24"/>
          <w:lang w:val="en-GB"/>
        </w:rPr>
        <w:t>=</w:t>
      </w:r>
      <w:r w:rsidRPr="00A83F28">
        <w:rPr>
          <w:sz w:val="24"/>
          <w:szCs w:val="24"/>
          <w:lang w:val="en-GB"/>
        </w:rPr>
        <w:t>{</w:t>
      </w:r>
      <w:proofErr w:type="gramEnd"/>
      <w:r w:rsidRPr="00A83F28">
        <w:rPr>
          <w:sz w:val="24"/>
          <w:szCs w:val="24"/>
          <w:lang w:val="en-GB"/>
        </w:rPr>
        <w:t xml:space="preserve">( </w:t>
      </w:r>
      <w:r w:rsidRPr="00A83F28">
        <w:rPr>
          <w:i/>
          <w:sz w:val="24"/>
          <w:szCs w:val="24"/>
          <w:lang w:val="en-GB"/>
        </w:rPr>
        <w:t>f</w:t>
      </w:r>
      <w:r w:rsidRPr="00A83F28">
        <w:rPr>
          <w:sz w:val="24"/>
          <w:szCs w:val="24"/>
          <w:lang w:val="en-GB"/>
        </w:rPr>
        <w:t xml:space="preserve"> , </w:t>
      </w:r>
      <w:r w:rsidRPr="00A83F28">
        <w:rPr>
          <w:i/>
          <w:sz w:val="24"/>
          <w:szCs w:val="24"/>
          <w:lang w:val="en-GB"/>
        </w:rPr>
        <w:t>b</w:t>
      </w:r>
      <w:r w:rsidRPr="00A83F28">
        <w:rPr>
          <w:sz w:val="24"/>
          <w:szCs w:val="24"/>
          <w:lang w:val="en-GB"/>
        </w:rPr>
        <w:t xml:space="preserve"> )| reaction </w:t>
      </w:r>
      <w:r w:rsidRPr="00A83F28">
        <w:rPr>
          <w:i/>
          <w:sz w:val="24"/>
          <w:szCs w:val="24"/>
          <w:lang w:val="en-GB"/>
        </w:rPr>
        <w:t>f</w:t>
      </w:r>
      <w:r w:rsidRPr="00A83F28">
        <w:rPr>
          <w:sz w:val="24"/>
          <w:szCs w:val="24"/>
          <w:lang w:val="en-GB"/>
        </w:rPr>
        <w:t xml:space="preserve"> and reaction </w:t>
      </w:r>
      <w:r w:rsidRPr="00A83F28">
        <w:rPr>
          <w:i/>
          <w:sz w:val="24"/>
          <w:szCs w:val="24"/>
          <w:lang w:val="en-GB"/>
        </w:rPr>
        <w:t>b</w:t>
      </w:r>
      <w:r w:rsidRPr="00A83F28">
        <w:rPr>
          <w:sz w:val="24"/>
          <w:szCs w:val="24"/>
          <w:lang w:val="en-GB"/>
        </w:rPr>
        <w:t xml:space="preserve"> a</w:t>
      </w:r>
      <w:r>
        <w:rPr>
          <w:sz w:val="24"/>
          <w:szCs w:val="24"/>
          <w:lang w:val="en-GB"/>
        </w:rPr>
        <w:t xml:space="preserve">re the reverse of each other, </w:t>
      </w:r>
      <w:r w:rsidRPr="00A83F28">
        <w:rPr>
          <w:i/>
          <w:sz w:val="24"/>
          <w:szCs w:val="24"/>
          <w:lang w:val="en-GB"/>
        </w:rPr>
        <w:t>f</w:t>
      </w:r>
      <w:r w:rsidRPr="00A83F28">
        <w:rPr>
          <w:sz w:val="24"/>
          <w:szCs w:val="24"/>
          <w:lang w:val="en-GB"/>
        </w:rPr>
        <w:t> &lt; </w:t>
      </w:r>
      <w:r w:rsidRPr="00A83F28">
        <w:rPr>
          <w:i/>
          <w:sz w:val="24"/>
          <w:szCs w:val="24"/>
          <w:lang w:val="en-GB"/>
        </w:rPr>
        <w:t>b</w:t>
      </w:r>
      <w:r w:rsidRPr="00A83F28">
        <w:rPr>
          <w:sz w:val="24"/>
          <w:szCs w:val="24"/>
          <w:lang w:val="en-GB"/>
        </w:rPr>
        <w:t>}</w:t>
      </w:r>
      <w:r>
        <w:rPr>
          <w:sz w:val="24"/>
          <w:szCs w:val="24"/>
          <w:lang w:val="en-GB"/>
        </w:rPr>
        <w:t xml:space="preserve">. </w:t>
      </w:r>
    </w:p>
    <w:p w:rsidR="005575E6" w:rsidRDefault="00A83F28" w:rsidP="004C7A45">
      <w:pPr>
        <w:spacing w:before="120" w:after="120" w:line="360" w:lineRule="auto"/>
        <w:rPr>
          <w:sz w:val="24"/>
          <w:szCs w:val="24"/>
          <w:lang w:val="en-GB"/>
        </w:rPr>
      </w:pPr>
      <w:r>
        <w:rPr>
          <w:sz w:val="24"/>
          <w:szCs w:val="24"/>
          <w:lang w:val="en-GB"/>
        </w:rPr>
        <w:lastRenderedPageBreak/>
        <w:t>For each enzyme</w:t>
      </w:r>
      <w:r w:rsidR="005575E6">
        <w:rPr>
          <w:sz w:val="24"/>
          <w:szCs w:val="24"/>
          <w:lang w:val="en-GB"/>
        </w:rPr>
        <w:t xml:space="preserve"> or input metabolite</w:t>
      </w:r>
      <w:r w:rsidR="004D4C00">
        <w:rPr>
          <w:sz w:val="24"/>
          <w:szCs w:val="24"/>
          <w:lang w:val="en-GB"/>
        </w:rPr>
        <w:t xml:space="preserve"> </w:t>
      </w:r>
      <w:proofErr w:type="spellStart"/>
      <w:r w:rsidR="004D4C00" w:rsidRPr="004D4C00">
        <w:rPr>
          <w:i/>
          <w:sz w:val="24"/>
          <w:szCs w:val="24"/>
          <w:lang w:val="en-GB"/>
        </w:rPr>
        <w:t>i</w:t>
      </w:r>
      <w:proofErr w:type="spellEnd"/>
      <w:r w:rsidR="005575E6">
        <w:rPr>
          <w:sz w:val="24"/>
          <w:szCs w:val="24"/>
          <w:lang w:val="en-GB"/>
        </w:rPr>
        <w:t xml:space="preserve"> in </w:t>
      </w:r>
      <w:r w:rsidR="005575E6" w:rsidRPr="005575E6">
        <w:rPr>
          <w:i/>
          <w:sz w:val="24"/>
          <w:szCs w:val="24"/>
          <w:lang w:val="en-GB"/>
        </w:rPr>
        <w:t>K</w:t>
      </w:r>
      <w:r w:rsidR="005575E6">
        <w:rPr>
          <w:sz w:val="24"/>
          <w:szCs w:val="24"/>
          <w:lang w:val="en-GB"/>
        </w:rPr>
        <w:t>, we introduce</w:t>
      </w:r>
      <w:r w:rsidR="00C1308C">
        <w:rPr>
          <w:sz w:val="24"/>
          <w:szCs w:val="24"/>
          <w:lang w:val="en-GB"/>
        </w:rPr>
        <w:t xml:space="preserve"> the</w:t>
      </w:r>
      <w:r w:rsidR="005575E6">
        <w:rPr>
          <w:sz w:val="24"/>
          <w:szCs w:val="24"/>
          <w:lang w:val="en-GB"/>
        </w:rPr>
        <w:t xml:space="preserve"> </w:t>
      </w:r>
      <w:r w:rsidR="005575E6" w:rsidRPr="005575E6">
        <w:rPr>
          <w:i/>
          <w:sz w:val="24"/>
          <w:szCs w:val="24"/>
          <w:lang w:val="en-GB"/>
        </w:rPr>
        <w:t>e</w:t>
      </w:r>
      <w:r w:rsidR="005575E6">
        <w:rPr>
          <w:sz w:val="24"/>
          <w:szCs w:val="24"/>
          <w:lang w:val="en-GB"/>
        </w:rPr>
        <w:t xml:space="preserve"> variables</w:t>
      </w:r>
      <w:r w:rsidR="004D4C00">
        <w:rPr>
          <w:sz w:val="24"/>
          <w:szCs w:val="24"/>
          <w:lang w:val="en-GB"/>
        </w:rPr>
        <w:t>, namely i</w:t>
      </w:r>
      <w:r w:rsidR="005575E6">
        <w:rPr>
          <w:sz w:val="24"/>
          <w:szCs w:val="24"/>
          <w:lang w:val="en-GB"/>
        </w:rPr>
        <w:t>f e=0, we force its inclusion in the reconstruction through the following constraints</w:t>
      </w:r>
      <w:r w:rsidR="00153CED">
        <w:rPr>
          <w:sz w:val="24"/>
          <w:szCs w:val="24"/>
          <w:lang w:val="en-GB"/>
        </w:rPr>
        <w:t xml:space="preserve"> and objective function</w:t>
      </w:r>
      <w:r w:rsidR="005575E6">
        <w:rPr>
          <w:sz w:val="24"/>
          <w:szCs w:val="24"/>
          <w:lang w:val="en-GB"/>
        </w:rPr>
        <w:t>:</w:t>
      </w:r>
    </w:p>
    <w:p w:rsidR="005575E6" w:rsidRPr="000262AB" w:rsidRDefault="005575E6" w:rsidP="005575E6">
      <w:pPr>
        <w:jc w:val="center"/>
      </w:pPr>
      <m:oMath>
        <m:r>
          <w:rPr>
            <w:rFonts w:ascii="Cambria Math" w:hAnsi="Cambria Math"/>
          </w:rPr>
          <m:t xml:space="preserve">0≤e≤1   </m:t>
        </m:r>
        <m:r>
          <m:rPr>
            <m:sty m:val="bi"/>
          </m:rPr>
          <w:rPr>
            <w:rFonts w:ascii="Cambria Math" w:hAnsi="Cambria Math"/>
          </w:rPr>
          <m:t xml:space="preserve">    </m:t>
        </m:r>
      </m:oMath>
      <w:r w:rsidR="004D4C00">
        <w:rPr>
          <w:b/>
        </w:rPr>
        <w:t>(Eq. 7</w:t>
      </w:r>
      <w:r w:rsidRPr="00762A87">
        <w:rPr>
          <w:b/>
        </w:rPr>
        <w:t>)</w:t>
      </w:r>
    </w:p>
    <w:p w:rsidR="005575E6" w:rsidRPr="004D4C00" w:rsidRDefault="000753BC" w:rsidP="004D4C00">
      <w:pPr>
        <w:jc w:val="center"/>
      </w:pPr>
      <m:oMath>
        <m:nary>
          <m:naryPr>
            <m:chr m:val="∑"/>
            <m:limLoc m:val="undOvr"/>
            <m:ctrlPr>
              <w:rPr>
                <w:rFonts w:ascii="Cambria Math" w:hAnsi="Cambria Math"/>
                <w:i/>
              </w:rPr>
            </m:ctrlPr>
          </m:naryPr>
          <m:sub>
            <m:r>
              <w:rPr>
                <w:rFonts w:ascii="Cambria Math" w:hAnsi="Cambria Math"/>
              </w:rPr>
              <m:t xml:space="preserve">j=1, </m:t>
            </m:r>
            <m:sSup>
              <m:sSupPr>
                <m:ctrlPr>
                  <w:rPr>
                    <w:rFonts w:ascii="Cambria Math" w:hAnsi="Cambria Math"/>
                    <w:i/>
                  </w:rPr>
                </m:ctrlPr>
              </m:sSupPr>
              <m:e>
                <m:r>
                  <w:rPr>
                    <w:rFonts w:ascii="Cambria Math" w:hAnsi="Cambria Math"/>
                  </w:rPr>
                  <m:t>j∈R</m:t>
                </m:r>
              </m:e>
              <m:sup>
                <m:r>
                  <w:rPr>
                    <w:rFonts w:ascii="Cambria Math" w:hAnsi="Cambria Math"/>
                  </w:rPr>
                  <m:t>i</m:t>
                </m:r>
              </m:sup>
            </m:sSup>
          </m:sub>
          <m:sup>
            <m:r>
              <w:rPr>
                <w:rFonts w:ascii="Cambria Math" w:hAnsi="Cambria Math"/>
              </w:rPr>
              <m:t>n</m:t>
            </m:r>
          </m:sup>
          <m:e>
            <m:sSub>
              <m:sSubPr>
                <m:ctrlPr>
                  <w:rPr>
                    <w:rFonts w:ascii="Cambria Math" w:hAnsi="Cambria Math"/>
                    <w:i/>
                  </w:rPr>
                </m:ctrlPr>
              </m:sSubPr>
              <m:e>
                <m:r>
                  <w:rPr>
                    <w:rFonts w:ascii="Cambria Math" w:hAnsi="Cambria Math"/>
                  </w:rPr>
                  <m:t>z</m:t>
                </m:r>
              </m:e>
              <m:sub>
                <m:r>
                  <w:rPr>
                    <w:rFonts w:ascii="Cambria Math" w:hAnsi="Cambria Math"/>
                  </w:rPr>
                  <m:t>j</m:t>
                </m:r>
              </m:sub>
            </m:sSub>
          </m:e>
        </m:nary>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 xml:space="preserve"> ≥1,  ∀i∈K        </m:t>
        </m:r>
      </m:oMath>
      <w:r w:rsidR="004D4C00">
        <w:rPr>
          <w:b/>
        </w:rPr>
        <w:t>(Eq. 8</w:t>
      </w:r>
      <w:r w:rsidR="005575E6" w:rsidRPr="00762A87">
        <w:rPr>
          <w:b/>
        </w:rPr>
        <w:t>)</w:t>
      </w:r>
    </w:p>
    <w:p w:rsidR="004D4C00" w:rsidRDefault="004D4C00" w:rsidP="00277F3B">
      <w:pPr>
        <w:spacing w:before="120" w:after="120" w:line="360" w:lineRule="auto"/>
        <w:jc w:val="center"/>
        <w:rPr>
          <w:sz w:val="24"/>
          <w:szCs w:val="24"/>
          <w:lang w:val="en-GB"/>
        </w:rPr>
      </w:pPr>
      <m:oMath>
        <m:r>
          <w:rPr>
            <w:rFonts w:ascii="Cambria Math" w:hAnsi="Cambria Math"/>
          </w:rPr>
          <m:t>min</m:t>
        </m:r>
        <m:nary>
          <m:naryPr>
            <m:chr m:val="∑"/>
            <m:supHide m:val="1"/>
            <m:ctrlPr>
              <w:rPr>
                <w:rFonts w:ascii="Cambria Math" w:hAnsi="Cambria Math"/>
              </w:rPr>
            </m:ctrlPr>
          </m:naryPr>
          <m:sub>
            <m:r>
              <w:rPr>
                <w:rFonts w:ascii="Cambria Math" w:hAnsi="Cambria Math"/>
              </w:rPr>
              <m:t>j\</m:t>
            </m:r>
            <m:sSub>
              <m:sSubPr>
                <m:ctrlPr>
                  <w:rPr>
                    <w:rFonts w:ascii="Cambria Math" w:hAnsi="Cambria Math"/>
                    <w:i/>
                  </w:rPr>
                </m:ctrlPr>
              </m:sSubPr>
              <m:e>
                <m:r>
                  <w:rPr>
                    <w:rFonts w:ascii="Cambria Math" w:hAnsi="Cambria Math"/>
                  </w:rPr>
                  <m:t>N</m:t>
                </m:r>
              </m:e>
              <m:sub>
                <m:r>
                  <w:rPr>
                    <w:rFonts w:ascii="Cambria Math" w:hAnsi="Cambria Math"/>
                  </w:rPr>
                  <m:t>2</m:t>
                </m:r>
              </m:sub>
            </m:sSub>
          </m:sub>
          <m:sup/>
          <m:e>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j</m:t>
                </m:r>
              </m:sub>
            </m:sSub>
          </m:e>
        </m:nary>
        <m:r>
          <m:rPr>
            <m:sty m:val="p"/>
          </m:rPr>
          <w:rPr>
            <w:rFonts w:ascii="Cambria Math" w:hAnsi="Cambria Math"/>
          </w:rPr>
          <m:t>+</m:t>
        </m:r>
        <m:nary>
          <m:naryPr>
            <m:chr m:val="∑"/>
            <m:supHide m:val="1"/>
            <m:ctrlPr>
              <w:rPr>
                <w:rFonts w:ascii="Cambria Math" w:hAnsi="Cambria Math"/>
              </w:rPr>
            </m:ctrlPr>
          </m:naryPr>
          <m:sub>
            <m:r>
              <w:rPr>
                <w:rFonts w:ascii="Cambria Math" w:hAnsi="Cambria Math"/>
              </w:rPr>
              <m:t>i∈K</m:t>
            </m:r>
          </m:sub>
          <m:sup/>
          <m:e>
            <m:sSub>
              <m:sSubPr>
                <m:ctrlPr>
                  <w:rPr>
                    <w:rFonts w:ascii="Cambria Math" w:hAnsi="Cambria Math"/>
                  </w:rPr>
                </m:ctrlPr>
              </m:sSubPr>
              <m:e>
                <m:r>
                  <w:rPr>
                    <w:rFonts w:ascii="Cambria Math" w:hAnsi="Cambria Math"/>
                  </w:rPr>
                  <m:t>w</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i</m:t>
                </m:r>
              </m:sub>
            </m:sSub>
          </m:e>
        </m:nary>
      </m:oMath>
      <w:r w:rsidR="00277F3B">
        <w:tab/>
      </w:r>
      <w:r w:rsidR="00277F3B">
        <w:tab/>
      </w:r>
      <w:r w:rsidR="00277F3B">
        <w:rPr>
          <w:b/>
        </w:rPr>
        <w:t>(Eq. 9</w:t>
      </w:r>
      <w:r w:rsidR="00277F3B" w:rsidRPr="00762A87">
        <w:rPr>
          <w:b/>
        </w:rPr>
        <w:t>)</w:t>
      </w:r>
    </w:p>
    <w:p w:rsidR="00153CED" w:rsidRDefault="004D4C00" w:rsidP="004C7A45">
      <w:pPr>
        <w:spacing w:before="120" w:after="120" w:line="360" w:lineRule="auto"/>
        <w:rPr>
          <w:sz w:val="24"/>
          <w:szCs w:val="24"/>
          <w:lang w:val="en-GB"/>
        </w:rPr>
      </w:pPr>
      <w:r>
        <w:rPr>
          <w:sz w:val="24"/>
          <w:szCs w:val="24"/>
          <w:lang w:val="en-GB"/>
        </w:rPr>
        <w:t>, where</w:t>
      </w:r>
      <w:r w:rsidR="00153CED">
        <w:rPr>
          <w:sz w:val="24"/>
          <w:szCs w:val="24"/>
          <w:lang w:val="en-GB"/>
        </w:rPr>
        <w:t xml:space="preserve"> </w:t>
      </w:r>
      <w:proofErr w:type="spellStart"/>
      <w:proofErr w:type="gramStart"/>
      <w:r w:rsidR="00153CED" w:rsidRPr="004D4C00">
        <w:rPr>
          <w:i/>
          <w:sz w:val="24"/>
          <w:szCs w:val="24"/>
          <w:lang w:val="en-GB"/>
        </w:rPr>
        <w:t>R</w:t>
      </w:r>
      <w:r w:rsidR="00153CED" w:rsidRPr="004D4C00">
        <w:rPr>
          <w:i/>
          <w:sz w:val="24"/>
          <w:szCs w:val="24"/>
          <w:vertAlign w:val="superscript"/>
          <w:lang w:val="en-GB"/>
        </w:rPr>
        <w:t>i</w:t>
      </w:r>
      <w:proofErr w:type="spellEnd"/>
      <w:proofErr w:type="gramEnd"/>
      <w:r w:rsidR="00153CED">
        <w:rPr>
          <w:sz w:val="24"/>
          <w:szCs w:val="24"/>
          <w:lang w:val="en-GB"/>
        </w:rPr>
        <w:t xml:space="preserve"> denote</w:t>
      </w:r>
      <w:r w:rsidR="00C1308C">
        <w:rPr>
          <w:sz w:val="24"/>
          <w:szCs w:val="24"/>
          <w:lang w:val="en-GB"/>
        </w:rPr>
        <w:t>s</w:t>
      </w:r>
      <w:r w:rsidR="00153CED">
        <w:rPr>
          <w:sz w:val="24"/>
          <w:szCs w:val="24"/>
          <w:lang w:val="en-GB"/>
        </w:rPr>
        <w:t xml:space="preserve"> the set of reaction</w:t>
      </w:r>
      <w:r w:rsidR="00C1308C">
        <w:rPr>
          <w:sz w:val="24"/>
          <w:szCs w:val="24"/>
          <w:lang w:val="en-GB"/>
        </w:rPr>
        <w:t>s</w:t>
      </w:r>
      <w:r w:rsidR="00153CED">
        <w:rPr>
          <w:sz w:val="24"/>
          <w:szCs w:val="24"/>
          <w:lang w:val="en-GB"/>
        </w:rPr>
        <w:t xml:space="preserve"> associat</w:t>
      </w:r>
      <w:r w:rsidR="00C1308C">
        <w:rPr>
          <w:sz w:val="24"/>
          <w:szCs w:val="24"/>
          <w:lang w:val="en-GB"/>
        </w:rPr>
        <w:t>ed with differentially abundant</w:t>
      </w:r>
      <w:r w:rsidR="00153CED">
        <w:rPr>
          <w:sz w:val="24"/>
          <w:szCs w:val="24"/>
          <w:lang w:val="en-GB"/>
        </w:rPr>
        <w:t xml:space="preserve"> enzyme</w:t>
      </w:r>
      <w:r w:rsidR="00C1308C">
        <w:rPr>
          <w:sz w:val="24"/>
          <w:szCs w:val="24"/>
          <w:lang w:val="en-GB"/>
        </w:rPr>
        <w:t>s or</w:t>
      </w:r>
      <w:r w:rsidR="00153CED">
        <w:rPr>
          <w:sz w:val="24"/>
          <w:szCs w:val="24"/>
          <w:lang w:val="en-GB"/>
        </w:rPr>
        <w:t xml:space="preserve"> input metabolite</w:t>
      </w:r>
      <w:r w:rsidR="00C1308C">
        <w:rPr>
          <w:sz w:val="24"/>
          <w:szCs w:val="24"/>
          <w:lang w:val="en-GB"/>
        </w:rPr>
        <w:t>s</w:t>
      </w:r>
      <w:r w:rsidR="00153CED">
        <w:rPr>
          <w:sz w:val="24"/>
          <w:szCs w:val="24"/>
          <w:lang w:val="en-GB"/>
        </w:rPr>
        <w:t xml:space="preserve"> and </w:t>
      </w:r>
      <w:proofErr w:type="spellStart"/>
      <w:r w:rsidR="00F60E22" w:rsidRPr="00F60E22">
        <w:rPr>
          <w:i/>
          <w:sz w:val="24"/>
          <w:szCs w:val="24"/>
          <w:lang w:val="en-GB"/>
        </w:rPr>
        <w:t>w</w:t>
      </w:r>
      <w:r w:rsidR="00F60E22" w:rsidRPr="00F60E22">
        <w:rPr>
          <w:i/>
          <w:sz w:val="24"/>
          <w:szCs w:val="24"/>
          <w:vertAlign w:val="subscript"/>
          <w:lang w:val="en-GB"/>
        </w:rPr>
        <w:t>i</w:t>
      </w:r>
      <w:proofErr w:type="spellEnd"/>
      <w:r w:rsidR="00F60E22">
        <w:rPr>
          <w:sz w:val="24"/>
          <w:szCs w:val="24"/>
          <w:lang w:val="en-GB"/>
        </w:rPr>
        <w:t xml:space="preserve"> </w:t>
      </w:r>
      <w:r w:rsidR="00C1308C">
        <w:rPr>
          <w:sz w:val="24"/>
          <w:szCs w:val="24"/>
          <w:lang w:val="en-GB"/>
        </w:rPr>
        <w:t>is</w:t>
      </w:r>
      <w:r w:rsidR="00F60E22">
        <w:rPr>
          <w:sz w:val="24"/>
          <w:szCs w:val="24"/>
          <w:lang w:val="en-GB"/>
        </w:rPr>
        <w:t xml:space="preserve"> the maximum overall penalty. </w:t>
      </w:r>
    </w:p>
    <w:p w:rsidR="00F952E5" w:rsidRPr="00AE4E93" w:rsidRDefault="00153CED" w:rsidP="004C7A45">
      <w:pPr>
        <w:spacing w:before="120" w:after="120" w:line="360" w:lineRule="auto"/>
        <w:rPr>
          <w:sz w:val="24"/>
          <w:szCs w:val="24"/>
          <w:lang w:val="en-GB"/>
        </w:rPr>
      </w:pPr>
      <w:r>
        <w:rPr>
          <w:sz w:val="24"/>
          <w:szCs w:val="24"/>
          <w:lang w:val="en-GB"/>
        </w:rPr>
        <w:t xml:space="preserve">Once </w:t>
      </w:r>
      <w:proofErr w:type="spellStart"/>
      <w:r>
        <w:rPr>
          <w:sz w:val="24"/>
          <w:szCs w:val="24"/>
          <w:lang w:val="en-GB"/>
        </w:rPr>
        <w:t>Eqs</w:t>
      </w:r>
      <w:proofErr w:type="spellEnd"/>
      <w:r>
        <w:rPr>
          <w:sz w:val="24"/>
          <w:szCs w:val="24"/>
          <w:lang w:val="en-GB"/>
        </w:rPr>
        <w:t>. (1)</w:t>
      </w:r>
      <w:proofErr w:type="gramStart"/>
      <w:r>
        <w:rPr>
          <w:sz w:val="24"/>
          <w:szCs w:val="24"/>
          <w:lang w:val="en-GB"/>
        </w:rPr>
        <w:t>-(</w:t>
      </w:r>
      <w:proofErr w:type="gramEnd"/>
      <w:r>
        <w:rPr>
          <w:sz w:val="24"/>
          <w:szCs w:val="24"/>
          <w:lang w:val="en-GB"/>
        </w:rPr>
        <w:t>3</w:t>
      </w:r>
      <w:r w:rsidR="00C1308C">
        <w:rPr>
          <w:sz w:val="24"/>
          <w:szCs w:val="24"/>
          <w:lang w:val="en-GB"/>
        </w:rPr>
        <w:t xml:space="preserve">), (6)-(9) are solved, we add </w:t>
      </w:r>
      <w:r>
        <w:rPr>
          <w:sz w:val="24"/>
          <w:szCs w:val="24"/>
          <w:lang w:val="en-GB"/>
        </w:rPr>
        <w:t xml:space="preserve">a list of active reactions to </w:t>
      </w:r>
      <w:r w:rsidRPr="00AE4E93">
        <w:rPr>
          <w:i/>
          <w:sz w:val="24"/>
          <w:szCs w:val="24"/>
          <w:lang w:val="en-GB"/>
        </w:rPr>
        <w:t>N</w:t>
      </w:r>
      <w:r w:rsidRPr="00AE4E93">
        <w:rPr>
          <w:i/>
          <w:sz w:val="24"/>
          <w:szCs w:val="24"/>
          <w:vertAlign w:val="subscript"/>
          <w:lang w:val="en-GB"/>
        </w:rPr>
        <w:t>2</w:t>
      </w:r>
      <w:r>
        <w:rPr>
          <w:sz w:val="24"/>
          <w:szCs w:val="24"/>
          <w:lang w:val="en-GB"/>
        </w:rPr>
        <w:t xml:space="preserve">, leading to </w:t>
      </w:r>
      <w:r w:rsidRPr="00AE4E93">
        <w:rPr>
          <w:i/>
          <w:sz w:val="24"/>
          <w:szCs w:val="24"/>
          <w:lang w:val="en-GB"/>
        </w:rPr>
        <w:t>N</w:t>
      </w:r>
      <w:r w:rsidRPr="00AE4E93">
        <w:rPr>
          <w:i/>
          <w:sz w:val="24"/>
          <w:szCs w:val="24"/>
          <w:vertAlign w:val="subscript"/>
          <w:lang w:val="en-GB"/>
        </w:rPr>
        <w:t>3</w:t>
      </w:r>
      <w:r>
        <w:rPr>
          <w:sz w:val="24"/>
          <w:szCs w:val="24"/>
          <w:lang w:val="en-GB"/>
        </w:rPr>
        <w:t xml:space="preserve">. In order </w:t>
      </w:r>
      <w:r w:rsidRPr="006B1948">
        <w:rPr>
          <w:sz w:val="24"/>
          <w:szCs w:val="24"/>
          <w:lang w:val="en-GB"/>
        </w:rPr>
        <w:t>to</w:t>
      </w:r>
      <w:r>
        <w:rPr>
          <w:sz w:val="24"/>
          <w:szCs w:val="24"/>
          <w:lang w:val="en-GB"/>
        </w:rPr>
        <w:t xml:space="preserve"> have a more complete view of activ</w:t>
      </w:r>
      <w:r w:rsidR="00C1308C">
        <w:rPr>
          <w:sz w:val="24"/>
          <w:szCs w:val="24"/>
          <w:lang w:val="en-GB"/>
        </w:rPr>
        <w:t>e output metabolites, we block</w:t>
      </w:r>
      <w:r>
        <w:rPr>
          <w:sz w:val="24"/>
          <w:szCs w:val="24"/>
          <w:lang w:val="en-GB"/>
        </w:rPr>
        <w:t xml:space="preserve"> </w:t>
      </w:r>
      <w:r w:rsidR="00983F61">
        <w:rPr>
          <w:sz w:val="24"/>
          <w:szCs w:val="24"/>
          <w:lang w:val="en-GB"/>
        </w:rPr>
        <w:t xml:space="preserve">output exchange </w:t>
      </w:r>
      <w:r>
        <w:rPr>
          <w:sz w:val="24"/>
          <w:szCs w:val="24"/>
          <w:lang w:val="en-GB"/>
        </w:rPr>
        <w:t>reaction</w:t>
      </w:r>
      <w:r w:rsidR="00983F61">
        <w:rPr>
          <w:sz w:val="24"/>
          <w:szCs w:val="24"/>
          <w:lang w:val="en-GB"/>
        </w:rPr>
        <w:t>s</w:t>
      </w:r>
      <w:r>
        <w:rPr>
          <w:sz w:val="24"/>
          <w:szCs w:val="24"/>
          <w:lang w:val="en-GB"/>
        </w:rPr>
        <w:t xml:space="preserve"> </w:t>
      </w:r>
      <w:r w:rsidRPr="006B1948">
        <w:rPr>
          <w:i/>
          <w:sz w:val="24"/>
          <w:szCs w:val="24"/>
          <w:lang w:val="en-GB"/>
        </w:rPr>
        <w:t>j</w:t>
      </w:r>
      <w:r w:rsidRPr="006B1948">
        <w:rPr>
          <w:sz w:val="24"/>
          <w:szCs w:val="24"/>
          <w:lang w:val="en-GB"/>
        </w:rPr>
        <w:t xml:space="preserve"> in </w:t>
      </w:r>
      <w:r w:rsidRPr="006B1948">
        <w:rPr>
          <w:i/>
          <w:sz w:val="24"/>
          <w:szCs w:val="24"/>
          <w:lang w:val="en-GB"/>
        </w:rPr>
        <w:t>N</w:t>
      </w:r>
      <w:r w:rsidR="00983F61">
        <w:rPr>
          <w:i/>
          <w:sz w:val="24"/>
          <w:szCs w:val="24"/>
          <w:vertAlign w:val="subscript"/>
          <w:lang w:val="en-GB"/>
        </w:rPr>
        <w:t>3</w:t>
      </w:r>
      <w:r w:rsidR="00983F61">
        <w:rPr>
          <w:sz w:val="24"/>
          <w:szCs w:val="24"/>
          <w:lang w:val="en-GB"/>
        </w:rPr>
        <w:t xml:space="preserve"> not in</w:t>
      </w:r>
      <w:r w:rsidR="00983F61" w:rsidRPr="00983F61">
        <w:rPr>
          <w:i/>
          <w:sz w:val="24"/>
          <w:szCs w:val="24"/>
          <w:lang w:val="en-GB"/>
        </w:rPr>
        <w:t xml:space="preserve"> </w:t>
      </w:r>
      <w:r w:rsidR="00983F61" w:rsidRPr="006B1948">
        <w:rPr>
          <w:i/>
          <w:sz w:val="24"/>
          <w:szCs w:val="24"/>
          <w:lang w:val="en-GB"/>
        </w:rPr>
        <w:t>N</w:t>
      </w:r>
      <w:r w:rsidR="00983F61">
        <w:rPr>
          <w:i/>
          <w:sz w:val="24"/>
          <w:szCs w:val="24"/>
          <w:vertAlign w:val="subscript"/>
          <w:lang w:val="en-GB"/>
        </w:rPr>
        <w:t>2</w:t>
      </w:r>
      <w:r w:rsidR="00983F61">
        <w:rPr>
          <w:sz w:val="24"/>
          <w:szCs w:val="24"/>
          <w:lang w:val="en-GB"/>
        </w:rPr>
        <w:t xml:space="preserve">, </w:t>
      </w:r>
      <w:r w:rsidRPr="006B1948">
        <w:rPr>
          <w:sz w:val="24"/>
          <w:szCs w:val="24"/>
          <w:lang w:val="en-GB"/>
        </w:rPr>
        <w:t>one-by-one, and resolve th</w:t>
      </w:r>
      <w:r w:rsidR="00AE4E93">
        <w:rPr>
          <w:sz w:val="24"/>
          <w:szCs w:val="24"/>
          <w:lang w:val="en-GB"/>
        </w:rPr>
        <w:t>e optimization model posed in Step 3</w:t>
      </w:r>
      <w:r w:rsidRPr="006B1948">
        <w:rPr>
          <w:sz w:val="24"/>
          <w:szCs w:val="24"/>
          <w:lang w:val="en-GB"/>
        </w:rPr>
        <w:t xml:space="preserve">, </w:t>
      </w:r>
      <w:r w:rsidRPr="006B1948">
        <w:rPr>
          <w:i/>
          <w:sz w:val="24"/>
          <w:szCs w:val="24"/>
          <w:lang w:val="en-GB"/>
        </w:rPr>
        <w:t>i.e.</w:t>
      </w:r>
      <w:r>
        <w:rPr>
          <w:sz w:val="24"/>
          <w:szCs w:val="24"/>
          <w:lang w:val="en-GB"/>
        </w:rPr>
        <w:t xml:space="preserve"> </w:t>
      </w:r>
      <w:r w:rsidR="00AE4E93">
        <w:rPr>
          <w:sz w:val="24"/>
          <w:szCs w:val="24"/>
          <w:lang w:val="en-GB"/>
        </w:rPr>
        <w:t xml:space="preserve">(1)-(3), (6)-(9) </w:t>
      </w:r>
      <w:r>
        <w:rPr>
          <w:sz w:val="24"/>
          <w:szCs w:val="24"/>
          <w:lang w:val="en-GB"/>
        </w:rPr>
        <w:t>(</w:t>
      </w:r>
      <w:r>
        <w:rPr>
          <w:b/>
          <w:sz w:val="24"/>
          <w:szCs w:val="24"/>
          <w:lang w:val="en-GB"/>
        </w:rPr>
        <w:t>single</w:t>
      </w:r>
      <w:r w:rsidRPr="00F952E5">
        <w:rPr>
          <w:b/>
          <w:sz w:val="24"/>
          <w:szCs w:val="24"/>
          <w:lang w:val="en-GB"/>
        </w:rPr>
        <w:t xml:space="preserve"> reaction knockout analysis</w:t>
      </w:r>
      <w:r w:rsidR="00AE4E93">
        <w:rPr>
          <w:b/>
          <w:sz w:val="24"/>
          <w:szCs w:val="24"/>
          <w:lang w:val="en-GB"/>
        </w:rPr>
        <w:t xml:space="preserve"> for output metabolites</w:t>
      </w:r>
      <w:r>
        <w:rPr>
          <w:sz w:val="24"/>
          <w:szCs w:val="24"/>
          <w:lang w:val="en-GB"/>
        </w:rPr>
        <w:t>)</w:t>
      </w:r>
      <w:r w:rsidRPr="006B1948">
        <w:rPr>
          <w:sz w:val="24"/>
          <w:szCs w:val="24"/>
          <w:lang w:val="en-GB"/>
        </w:rPr>
        <w:t xml:space="preserve">. </w:t>
      </w:r>
      <w:r w:rsidR="00AE4E93" w:rsidRPr="006B1948">
        <w:rPr>
          <w:sz w:val="24"/>
          <w:szCs w:val="24"/>
          <w:lang w:val="en-GB"/>
        </w:rPr>
        <w:t>As a re</w:t>
      </w:r>
      <w:r w:rsidR="00AE4E93">
        <w:rPr>
          <w:sz w:val="24"/>
          <w:szCs w:val="24"/>
          <w:lang w:val="en-GB"/>
        </w:rPr>
        <w:t>sult, we obtain a new</w:t>
      </w:r>
      <w:r w:rsidR="00AE4E93" w:rsidRPr="006B1948">
        <w:rPr>
          <w:sz w:val="24"/>
          <w:szCs w:val="24"/>
          <w:lang w:val="en-GB"/>
        </w:rPr>
        <w:t xml:space="preserve"> fu</w:t>
      </w:r>
      <w:r w:rsidR="00AE4E93">
        <w:rPr>
          <w:sz w:val="24"/>
          <w:szCs w:val="24"/>
          <w:lang w:val="en-GB"/>
        </w:rPr>
        <w:t xml:space="preserve">nctional network for each </w:t>
      </w:r>
      <w:r w:rsidR="00AE4E93" w:rsidRPr="00AE4E93">
        <w:rPr>
          <w:sz w:val="24"/>
          <w:szCs w:val="24"/>
          <w:lang w:val="en-GB"/>
        </w:rPr>
        <w:t>output metabolite</w:t>
      </w:r>
      <w:r w:rsidR="00AE4E93">
        <w:rPr>
          <w:sz w:val="24"/>
          <w:szCs w:val="24"/>
          <w:lang w:val="en-GB"/>
        </w:rPr>
        <w:t xml:space="preserve">, </w:t>
      </w:r>
      <w:proofErr w:type="gramStart"/>
      <w:r w:rsidR="00AE4E93" w:rsidRPr="006B1948">
        <w:rPr>
          <w:i/>
          <w:sz w:val="24"/>
          <w:szCs w:val="24"/>
          <w:lang w:val="en-GB"/>
        </w:rPr>
        <w:t>N</w:t>
      </w:r>
      <w:r w:rsidR="00AE4E93">
        <w:rPr>
          <w:i/>
          <w:sz w:val="24"/>
          <w:szCs w:val="24"/>
          <w:vertAlign w:val="subscript"/>
          <w:lang w:val="en-GB"/>
        </w:rPr>
        <w:t>4</w:t>
      </w:r>
      <w:r w:rsidR="00AE4E93">
        <w:rPr>
          <w:i/>
          <w:sz w:val="24"/>
          <w:szCs w:val="24"/>
          <w:lang w:val="en-GB"/>
        </w:rPr>
        <w:t>(</w:t>
      </w:r>
      <w:proofErr w:type="gramEnd"/>
      <w:r w:rsidR="00AE4E93">
        <w:rPr>
          <w:i/>
          <w:sz w:val="24"/>
          <w:szCs w:val="24"/>
          <w:lang w:val="en-GB"/>
        </w:rPr>
        <w:t>j)</w:t>
      </w:r>
      <w:r w:rsidR="00AE4E93" w:rsidRPr="006B1948">
        <w:rPr>
          <w:sz w:val="24"/>
          <w:szCs w:val="24"/>
          <w:lang w:val="en-GB"/>
        </w:rPr>
        <w:t>. The rule here is to merge</w:t>
      </w:r>
      <w:r w:rsidR="00AE4E93">
        <w:rPr>
          <w:sz w:val="24"/>
          <w:szCs w:val="24"/>
          <w:lang w:val="en-GB"/>
        </w:rPr>
        <w:t xml:space="preserve"> </w:t>
      </w:r>
      <w:proofErr w:type="gramStart"/>
      <w:r w:rsidR="00AE4E93" w:rsidRPr="006B1948">
        <w:rPr>
          <w:i/>
          <w:sz w:val="24"/>
          <w:szCs w:val="24"/>
          <w:lang w:val="en-GB"/>
        </w:rPr>
        <w:t>N</w:t>
      </w:r>
      <w:r w:rsidR="00AE4E93">
        <w:rPr>
          <w:i/>
          <w:sz w:val="24"/>
          <w:szCs w:val="24"/>
          <w:vertAlign w:val="subscript"/>
          <w:lang w:val="en-GB"/>
        </w:rPr>
        <w:t>4</w:t>
      </w:r>
      <w:r w:rsidR="00AE4E93">
        <w:rPr>
          <w:i/>
          <w:sz w:val="24"/>
          <w:szCs w:val="24"/>
          <w:lang w:val="en-GB"/>
        </w:rPr>
        <w:t>(</w:t>
      </w:r>
      <w:proofErr w:type="gramEnd"/>
      <w:r w:rsidR="00AE4E93">
        <w:rPr>
          <w:i/>
          <w:sz w:val="24"/>
          <w:szCs w:val="24"/>
          <w:lang w:val="en-GB"/>
        </w:rPr>
        <w:t xml:space="preserve">j) </w:t>
      </w:r>
      <w:r w:rsidR="00AE4E93">
        <w:rPr>
          <w:sz w:val="24"/>
          <w:szCs w:val="24"/>
          <w:lang w:val="en-GB"/>
        </w:rPr>
        <w:t xml:space="preserve">with </w:t>
      </w:r>
      <w:r w:rsidR="00AE4E93" w:rsidRPr="003921D5">
        <w:rPr>
          <w:i/>
          <w:sz w:val="24"/>
          <w:szCs w:val="24"/>
          <w:lang w:val="en-GB"/>
        </w:rPr>
        <w:t>N</w:t>
      </w:r>
      <w:r w:rsidR="00AE4E93">
        <w:rPr>
          <w:i/>
          <w:sz w:val="24"/>
          <w:szCs w:val="24"/>
          <w:vertAlign w:val="subscript"/>
          <w:lang w:val="en-GB"/>
        </w:rPr>
        <w:t>3</w:t>
      </w:r>
      <w:r w:rsidR="00AE4E93">
        <w:rPr>
          <w:sz w:val="24"/>
          <w:szCs w:val="24"/>
          <w:lang w:val="en-GB"/>
        </w:rPr>
        <w:t xml:space="preserve"> if it includes additional reactions in </w:t>
      </w:r>
      <w:r w:rsidR="00AE4E93" w:rsidRPr="006B1948">
        <w:rPr>
          <w:i/>
          <w:sz w:val="24"/>
          <w:szCs w:val="24"/>
          <w:lang w:val="en-GB"/>
        </w:rPr>
        <w:t>H</w:t>
      </w:r>
      <w:r w:rsidR="00AE4E93">
        <w:rPr>
          <w:sz w:val="24"/>
          <w:szCs w:val="24"/>
          <w:lang w:val="en-GB"/>
        </w:rPr>
        <w:t xml:space="preserve">, but not in </w:t>
      </w:r>
      <w:r w:rsidR="00AE4E93" w:rsidRPr="006B1948">
        <w:rPr>
          <w:i/>
          <w:sz w:val="24"/>
          <w:szCs w:val="24"/>
          <w:lang w:val="en-GB"/>
        </w:rPr>
        <w:t>L</w:t>
      </w:r>
      <w:r w:rsidR="00AE4E93" w:rsidRPr="006B1948">
        <w:rPr>
          <w:sz w:val="24"/>
          <w:szCs w:val="24"/>
          <w:lang w:val="en-GB"/>
        </w:rPr>
        <w:t>.</w:t>
      </w:r>
      <w:r w:rsidR="004D4C00">
        <w:rPr>
          <w:sz w:val="24"/>
          <w:szCs w:val="24"/>
          <w:lang w:val="en-GB"/>
        </w:rPr>
        <w:t xml:space="preserve"> </w:t>
      </w:r>
      <w:r w:rsidR="00AE4E93">
        <w:rPr>
          <w:sz w:val="24"/>
          <w:szCs w:val="24"/>
          <w:lang w:val="en-GB"/>
        </w:rPr>
        <w:t xml:space="preserve">As a result, we have the final metabolic network </w:t>
      </w:r>
      <w:r w:rsidR="00AE4E93" w:rsidRPr="00AE4E93">
        <w:rPr>
          <w:i/>
          <w:sz w:val="24"/>
          <w:szCs w:val="24"/>
          <w:lang w:val="en-GB"/>
        </w:rPr>
        <w:t>N</w:t>
      </w:r>
      <w:r w:rsidR="00AE4E93" w:rsidRPr="00AE4E93">
        <w:rPr>
          <w:i/>
          <w:sz w:val="24"/>
          <w:szCs w:val="24"/>
          <w:vertAlign w:val="subscript"/>
          <w:lang w:val="en-GB"/>
        </w:rPr>
        <w:t>4</w:t>
      </w:r>
      <w:r w:rsidR="00AE4E93">
        <w:rPr>
          <w:sz w:val="24"/>
          <w:szCs w:val="24"/>
          <w:lang w:val="en-GB"/>
        </w:rPr>
        <w:t>, which is the one used in the main manuscript.</w:t>
      </w:r>
    </w:p>
    <w:p w:rsidR="002E1537" w:rsidRDefault="00F1743D" w:rsidP="004C7A45">
      <w:pPr>
        <w:spacing w:before="120" w:after="120" w:line="360" w:lineRule="auto"/>
        <w:rPr>
          <w:b/>
          <w:sz w:val="24"/>
          <w:szCs w:val="24"/>
          <w:lang w:val="en-GB"/>
        </w:rPr>
      </w:pPr>
      <w:r>
        <w:rPr>
          <w:b/>
          <w:sz w:val="24"/>
          <w:szCs w:val="24"/>
          <w:lang w:val="en-GB"/>
        </w:rPr>
        <w:t>Adaptation of K-shortest EFMs algorithm</w:t>
      </w:r>
    </w:p>
    <w:p w:rsidR="00F1743D" w:rsidRDefault="00F1743D" w:rsidP="004C7A45">
      <w:pPr>
        <w:spacing w:before="120" w:after="120" w:line="360" w:lineRule="auto"/>
        <w:rPr>
          <w:sz w:val="24"/>
          <w:szCs w:val="24"/>
          <w:lang w:val="en-GB"/>
        </w:rPr>
      </w:pPr>
      <w:r>
        <w:rPr>
          <w:sz w:val="24"/>
          <w:szCs w:val="24"/>
          <w:lang w:val="en-GB"/>
        </w:rPr>
        <w:t>Assume we are interested in finding the</w:t>
      </w:r>
      <w:r w:rsidR="00B51665">
        <w:rPr>
          <w:sz w:val="24"/>
          <w:szCs w:val="24"/>
          <w:lang w:val="en-GB"/>
        </w:rPr>
        <w:t xml:space="preserve"> minimal number of nutrients required to activate a particular reaction </w:t>
      </w:r>
      <w:proofErr w:type="spellStart"/>
      <w:r w:rsidR="00B51665" w:rsidRPr="00B51665">
        <w:rPr>
          <w:i/>
          <w:sz w:val="24"/>
          <w:szCs w:val="24"/>
          <w:lang w:val="en-GB"/>
        </w:rPr>
        <w:t>i</w:t>
      </w:r>
      <w:proofErr w:type="spellEnd"/>
      <w:r>
        <w:rPr>
          <w:sz w:val="24"/>
          <w:szCs w:val="24"/>
          <w:lang w:val="en-GB"/>
        </w:rPr>
        <w:t xml:space="preserve"> </w:t>
      </w:r>
      <w:r w:rsidR="00B51665">
        <w:rPr>
          <w:sz w:val="24"/>
          <w:szCs w:val="24"/>
          <w:lang w:val="en-GB"/>
        </w:rPr>
        <w:t>in a metabolic network</w:t>
      </w:r>
      <w:r w:rsidR="00513216">
        <w:rPr>
          <w:sz w:val="24"/>
          <w:szCs w:val="24"/>
          <w:lang w:val="en-GB"/>
        </w:rPr>
        <w:t xml:space="preserve">, which is defined by its </w:t>
      </w:r>
      <w:r w:rsidR="00B51665">
        <w:rPr>
          <w:sz w:val="24"/>
          <w:szCs w:val="24"/>
          <w:lang w:val="en-GB"/>
        </w:rPr>
        <w:t>sto</w:t>
      </w:r>
      <w:r w:rsidR="00513216">
        <w:rPr>
          <w:sz w:val="24"/>
          <w:szCs w:val="24"/>
          <w:lang w:val="en-GB"/>
        </w:rPr>
        <w:t>i</w:t>
      </w:r>
      <w:r w:rsidR="00B51665">
        <w:rPr>
          <w:sz w:val="24"/>
          <w:szCs w:val="24"/>
          <w:lang w:val="en-GB"/>
        </w:rPr>
        <w:t xml:space="preserve">chiometric matrix, S. To do this, we </w:t>
      </w:r>
      <w:r w:rsidR="00277F3B">
        <w:rPr>
          <w:sz w:val="24"/>
          <w:szCs w:val="24"/>
          <w:lang w:val="en-GB"/>
        </w:rPr>
        <w:t xml:space="preserve">fist </w:t>
      </w:r>
      <w:r w:rsidR="00B51665">
        <w:rPr>
          <w:sz w:val="24"/>
          <w:szCs w:val="24"/>
          <w:lang w:val="en-GB"/>
        </w:rPr>
        <w:t>need to satisfy the mass balance equation</w:t>
      </w:r>
      <w:r w:rsidR="00AE4E93">
        <w:rPr>
          <w:sz w:val="24"/>
          <w:szCs w:val="24"/>
          <w:lang w:val="en-GB"/>
        </w:rPr>
        <w:t xml:space="preserve"> and irreversibility constraints,</w:t>
      </w:r>
      <w:r w:rsidR="00B51665">
        <w:rPr>
          <w:sz w:val="24"/>
          <w:szCs w:val="24"/>
          <w:lang w:val="en-GB"/>
        </w:rPr>
        <w:t xml:space="preserve"> and force </w:t>
      </w:r>
      <w:r w:rsidR="00277F3B">
        <w:rPr>
          <w:sz w:val="24"/>
          <w:szCs w:val="24"/>
          <w:lang w:val="en-GB"/>
        </w:rPr>
        <w:t xml:space="preserve">the </w:t>
      </w:r>
      <w:r w:rsidR="00B51665">
        <w:rPr>
          <w:sz w:val="24"/>
          <w:szCs w:val="24"/>
          <w:lang w:val="en-GB"/>
        </w:rPr>
        <w:t xml:space="preserve">reaction </w:t>
      </w:r>
      <w:proofErr w:type="spellStart"/>
      <w:r w:rsidR="00B51665" w:rsidRPr="00B51665">
        <w:rPr>
          <w:i/>
          <w:sz w:val="24"/>
          <w:szCs w:val="24"/>
          <w:lang w:val="en-GB"/>
        </w:rPr>
        <w:t>i</w:t>
      </w:r>
      <w:proofErr w:type="spellEnd"/>
      <w:r w:rsidR="00B51665">
        <w:rPr>
          <w:sz w:val="24"/>
          <w:szCs w:val="24"/>
          <w:lang w:val="en-GB"/>
        </w:rPr>
        <w:t xml:space="preserve"> to be active: </w:t>
      </w:r>
    </w:p>
    <w:p w:rsidR="00AE4E93" w:rsidRDefault="00F1743D" w:rsidP="00AE4E93">
      <w:pPr>
        <w:spacing w:before="120" w:after="120" w:line="360" w:lineRule="auto"/>
        <w:jc w:val="center"/>
        <w:rPr>
          <w:b/>
        </w:rPr>
      </w:pPr>
      <m:oMath>
        <m:r>
          <w:rPr>
            <w:rFonts w:ascii="Cambria Math" w:hAnsi="Cambria Math"/>
          </w:rPr>
          <m:t>S·v=0</m:t>
        </m:r>
      </m:oMath>
      <w:r>
        <w:t xml:space="preserve"> </w:t>
      </w:r>
      <w:r>
        <w:tab/>
        <w:t xml:space="preserve">  </w:t>
      </w:r>
      <w:r w:rsidRPr="00762A87">
        <w:rPr>
          <w:b/>
        </w:rPr>
        <w:t>(Eq. 1</w:t>
      </w:r>
      <w:r w:rsidR="00277F3B">
        <w:rPr>
          <w:b/>
        </w:rPr>
        <w:t>0</w:t>
      </w:r>
      <w:r w:rsidRPr="00762A87">
        <w:rPr>
          <w:b/>
        </w:rPr>
        <w:t>)</w:t>
      </w:r>
    </w:p>
    <w:p w:rsidR="00AE4E93" w:rsidRDefault="00AE4E93" w:rsidP="00AE4E93">
      <w:pPr>
        <w:spacing w:before="120" w:after="120" w:line="360" w:lineRule="auto"/>
        <w:jc w:val="center"/>
        <w:rPr>
          <w:b/>
        </w:rPr>
      </w:pPr>
      <m:oMath>
        <m:r>
          <w:rPr>
            <w:rFonts w:ascii="Cambria Math" w:hAnsi="Cambria Math"/>
          </w:rPr>
          <m:t>v≥0</m:t>
        </m:r>
      </m:oMath>
      <w:r>
        <w:t xml:space="preserve"> </w:t>
      </w:r>
      <w:r>
        <w:tab/>
        <w:t xml:space="preserve"> </w:t>
      </w:r>
      <w:r>
        <w:tab/>
        <w:t xml:space="preserve">   </w:t>
      </w:r>
      <w:r w:rsidRPr="00762A87">
        <w:rPr>
          <w:b/>
        </w:rPr>
        <w:t>(Eq. 1</w:t>
      </w:r>
      <w:r>
        <w:rPr>
          <w:b/>
        </w:rPr>
        <w:t>1</w:t>
      </w:r>
      <w:r w:rsidRPr="00762A87">
        <w:rPr>
          <w:b/>
        </w:rPr>
        <w:t>)</w:t>
      </w:r>
    </w:p>
    <w:p w:rsidR="00F1743D" w:rsidRDefault="000753BC" w:rsidP="00F1743D">
      <w:pPr>
        <w:jc w:val="center"/>
        <w:rPr>
          <w:b/>
        </w:rPr>
      </w:pPr>
      <m:oMath>
        <m:sSub>
          <m:sSubPr>
            <m:ctrlPr>
              <w:rPr>
                <w:rFonts w:ascii="Cambria Math" w:hAnsi="Cambria Math"/>
              </w:rPr>
            </m:ctrlPr>
          </m:sSubPr>
          <m:e>
            <m:r>
              <w:rPr>
                <w:rFonts w:ascii="Cambria Math" w:hAnsi="Cambria Math"/>
              </w:rPr>
              <m:t>v</m:t>
            </m:r>
          </m:e>
          <m:sub>
            <m:r>
              <w:rPr>
                <w:rFonts w:ascii="Cambria Math" w:hAnsi="Cambria Math"/>
              </w:rPr>
              <m:t>i</m:t>
            </m:r>
          </m:sub>
        </m:sSub>
        <m:r>
          <w:rPr>
            <w:rFonts w:ascii="Cambria Math" w:hAnsi="Cambria Math"/>
          </w:rPr>
          <m:t>≥</m:t>
        </m:r>
        <m:r>
          <m:rPr>
            <m:sty m:val="p"/>
          </m:rPr>
          <w:rPr>
            <w:rFonts w:ascii="Cambria Math" w:hAnsi="Cambria Math"/>
          </w:rPr>
          <m:t>1</m:t>
        </m:r>
      </m:oMath>
      <w:r w:rsidR="00F1743D" w:rsidRPr="000262AB">
        <w:rPr>
          <w:rFonts w:eastAsiaTheme="minorEastAsia"/>
        </w:rPr>
        <w:t xml:space="preserve"> </w:t>
      </w:r>
      <w:r w:rsidR="00F1743D">
        <w:rPr>
          <w:rFonts w:eastAsiaTheme="minorEastAsia"/>
        </w:rPr>
        <w:tab/>
        <w:t xml:space="preserve"> </w:t>
      </w:r>
      <w:r w:rsidR="00B51665">
        <w:rPr>
          <w:rFonts w:eastAsiaTheme="minorEastAsia"/>
        </w:rPr>
        <w:tab/>
      </w:r>
      <w:r w:rsidR="00F1743D">
        <w:rPr>
          <w:rFonts w:eastAsiaTheme="minorEastAsia"/>
        </w:rPr>
        <w:t xml:space="preserve"> </w:t>
      </w:r>
      <w:r w:rsidR="00AE4E93">
        <w:rPr>
          <w:rFonts w:eastAsiaTheme="minorEastAsia"/>
        </w:rPr>
        <w:t xml:space="preserve">  </w:t>
      </w:r>
      <w:r w:rsidR="00B51665">
        <w:rPr>
          <w:rFonts w:eastAsiaTheme="minorEastAsia"/>
        </w:rPr>
        <w:t xml:space="preserve"> </w:t>
      </w:r>
      <w:r w:rsidR="00AE4E93">
        <w:rPr>
          <w:b/>
        </w:rPr>
        <w:t>(Eq. 12</w:t>
      </w:r>
      <w:r w:rsidR="00F1743D" w:rsidRPr="00762A87">
        <w:rPr>
          <w:b/>
        </w:rPr>
        <w:t>)</w:t>
      </w:r>
    </w:p>
    <w:p w:rsidR="00B51665" w:rsidRPr="00B51665" w:rsidRDefault="00B51665" w:rsidP="00B51665">
      <w:pPr>
        <w:spacing w:before="120" w:after="120" w:line="360" w:lineRule="auto"/>
        <w:rPr>
          <w:sz w:val="24"/>
          <w:szCs w:val="24"/>
          <w:lang w:val="en-GB"/>
        </w:rPr>
      </w:pPr>
      <w:r w:rsidRPr="00B51665">
        <w:rPr>
          <w:sz w:val="24"/>
          <w:szCs w:val="24"/>
          <w:lang w:val="en-GB"/>
        </w:rPr>
        <w:t>Then, we introduce</w:t>
      </w:r>
      <w:r>
        <w:rPr>
          <w:sz w:val="24"/>
          <w:szCs w:val="24"/>
          <w:lang w:val="en-GB"/>
        </w:rPr>
        <w:t xml:space="preserve"> binary variables </w:t>
      </w:r>
      <w:r w:rsidRPr="00B51665">
        <w:rPr>
          <w:i/>
          <w:sz w:val="24"/>
          <w:szCs w:val="24"/>
          <w:lang w:val="en-GB"/>
        </w:rPr>
        <w:t>z</w:t>
      </w:r>
      <w:r>
        <w:rPr>
          <w:sz w:val="24"/>
          <w:szCs w:val="24"/>
          <w:lang w:val="en-GB"/>
        </w:rPr>
        <w:t xml:space="preserve"> </w:t>
      </w:r>
      <w:r w:rsidR="00277F3B">
        <w:rPr>
          <w:sz w:val="24"/>
          <w:szCs w:val="24"/>
          <w:lang w:val="en-GB"/>
        </w:rPr>
        <w:t xml:space="preserve">exclusively </w:t>
      </w:r>
      <w:r>
        <w:rPr>
          <w:sz w:val="24"/>
          <w:szCs w:val="24"/>
          <w:lang w:val="en-GB"/>
        </w:rPr>
        <w:t>for input exchange reactions (</w:t>
      </w:r>
      <w:r w:rsidRPr="00B51665">
        <w:rPr>
          <w:b/>
          <w:sz w:val="24"/>
          <w:szCs w:val="24"/>
          <w:lang w:val="en-GB"/>
        </w:rPr>
        <w:t>I</w:t>
      </w:r>
      <w:r>
        <w:rPr>
          <w:sz w:val="24"/>
          <w:szCs w:val="24"/>
          <w:lang w:val="en-GB"/>
        </w:rPr>
        <w:t>), namely if</w:t>
      </w:r>
      <w:r w:rsidRPr="00B51665">
        <w:rPr>
          <w:sz w:val="24"/>
          <w:szCs w:val="24"/>
          <w:lang w:val="en-GB"/>
        </w:rPr>
        <w:t xml:space="preserve"> </w:t>
      </w:r>
      <w:proofErr w:type="spellStart"/>
      <w:r w:rsidRPr="00B51665">
        <w:rPr>
          <w:i/>
          <w:sz w:val="24"/>
          <w:szCs w:val="24"/>
          <w:lang w:val="en-GB"/>
        </w:rPr>
        <w:t>z</w:t>
      </w:r>
      <w:r w:rsidRPr="00B51665">
        <w:rPr>
          <w:i/>
          <w:sz w:val="24"/>
          <w:szCs w:val="24"/>
          <w:vertAlign w:val="subscript"/>
          <w:lang w:val="en-GB"/>
        </w:rPr>
        <w:t>j</w:t>
      </w:r>
      <w:proofErr w:type="spellEnd"/>
      <w:r>
        <w:rPr>
          <w:i/>
          <w:sz w:val="24"/>
          <w:szCs w:val="24"/>
          <w:lang w:val="en-GB"/>
        </w:rPr>
        <w:t>=</w:t>
      </w:r>
      <w:proofErr w:type="gramStart"/>
      <w:r>
        <w:rPr>
          <w:i/>
          <w:sz w:val="24"/>
          <w:szCs w:val="24"/>
          <w:lang w:val="en-GB"/>
        </w:rPr>
        <w:t>1</w:t>
      </w:r>
      <w:proofErr w:type="gramEnd"/>
      <w:r>
        <w:rPr>
          <w:sz w:val="24"/>
          <w:szCs w:val="24"/>
          <w:lang w:val="en-GB"/>
        </w:rPr>
        <w:t xml:space="preserve"> then </w:t>
      </w:r>
      <w:r>
        <w:rPr>
          <w:i/>
          <w:sz w:val="24"/>
          <w:szCs w:val="24"/>
          <w:lang w:val="en-GB"/>
        </w:rPr>
        <w:t>v</w:t>
      </w:r>
      <w:r w:rsidRPr="00B51665">
        <w:rPr>
          <w:i/>
          <w:sz w:val="24"/>
          <w:szCs w:val="24"/>
          <w:vertAlign w:val="subscript"/>
          <w:lang w:val="en-GB"/>
        </w:rPr>
        <w:t>j</w:t>
      </w:r>
      <w:r>
        <w:rPr>
          <w:i/>
          <w:sz w:val="24"/>
          <w:szCs w:val="24"/>
          <w:lang w:val="en-GB"/>
        </w:rPr>
        <w:t>≥1</w:t>
      </w:r>
      <w:r>
        <w:rPr>
          <w:sz w:val="24"/>
          <w:szCs w:val="24"/>
          <w:lang w:val="en-GB"/>
        </w:rPr>
        <w:t xml:space="preserve"> and if</w:t>
      </w:r>
      <w:r w:rsidRPr="00B51665">
        <w:rPr>
          <w:sz w:val="24"/>
          <w:szCs w:val="24"/>
          <w:lang w:val="en-GB"/>
        </w:rPr>
        <w:t xml:space="preserve"> </w:t>
      </w:r>
      <w:proofErr w:type="spellStart"/>
      <w:r w:rsidRPr="00B51665">
        <w:rPr>
          <w:i/>
          <w:sz w:val="24"/>
          <w:szCs w:val="24"/>
          <w:lang w:val="en-GB"/>
        </w:rPr>
        <w:t>z</w:t>
      </w:r>
      <w:r w:rsidRPr="00B51665">
        <w:rPr>
          <w:i/>
          <w:sz w:val="24"/>
          <w:szCs w:val="24"/>
          <w:vertAlign w:val="subscript"/>
          <w:lang w:val="en-GB"/>
        </w:rPr>
        <w:t>j</w:t>
      </w:r>
      <w:proofErr w:type="spellEnd"/>
      <w:r>
        <w:rPr>
          <w:i/>
          <w:sz w:val="24"/>
          <w:szCs w:val="24"/>
          <w:lang w:val="en-GB"/>
        </w:rPr>
        <w:t>=0</w:t>
      </w:r>
      <w:r>
        <w:rPr>
          <w:sz w:val="24"/>
          <w:szCs w:val="24"/>
          <w:lang w:val="en-GB"/>
        </w:rPr>
        <w:t xml:space="preserve"> then </w:t>
      </w:r>
      <w:proofErr w:type="spellStart"/>
      <w:r>
        <w:rPr>
          <w:i/>
          <w:sz w:val="24"/>
          <w:szCs w:val="24"/>
          <w:lang w:val="en-GB"/>
        </w:rPr>
        <w:t>v</w:t>
      </w:r>
      <w:r w:rsidRPr="00B51665">
        <w:rPr>
          <w:i/>
          <w:sz w:val="24"/>
          <w:szCs w:val="24"/>
          <w:vertAlign w:val="subscript"/>
          <w:lang w:val="en-GB"/>
        </w:rPr>
        <w:t>j</w:t>
      </w:r>
      <w:proofErr w:type="spellEnd"/>
      <w:r>
        <w:rPr>
          <w:i/>
          <w:sz w:val="24"/>
          <w:szCs w:val="24"/>
          <w:lang w:val="en-GB"/>
        </w:rPr>
        <w:t>=0</w:t>
      </w:r>
      <w:r>
        <w:rPr>
          <w:sz w:val="24"/>
          <w:szCs w:val="24"/>
          <w:lang w:val="en-GB"/>
        </w:rPr>
        <w:t xml:space="preserve">, which is guaranteed </w:t>
      </w:r>
      <w:r w:rsidR="00513216">
        <w:rPr>
          <w:sz w:val="24"/>
          <w:szCs w:val="24"/>
          <w:lang w:val="en-GB"/>
        </w:rPr>
        <w:t>with</w:t>
      </w:r>
      <w:r>
        <w:rPr>
          <w:sz w:val="24"/>
          <w:szCs w:val="24"/>
          <w:lang w:val="en-GB"/>
        </w:rPr>
        <w:t xml:space="preserve"> Eq. </w:t>
      </w:r>
      <w:r w:rsidR="00277F3B">
        <w:rPr>
          <w:sz w:val="24"/>
          <w:szCs w:val="24"/>
          <w:lang w:val="en-GB"/>
        </w:rPr>
        <w:t>(</w:t>
      </w:r>
      <w:r>
        <w:rPr>
          <w:sz w:val="24"/>
          <w:szCs w:val="24"/>
          <w:lang w:val="en-GB"/>
        </w:rPr>
        <w:t>3</w:t>
      </w:r>
      <w:r w:rsidR="00277F3B">
        <w:rPr>
          <w:sz w:val="24"/>
          <w:szCs w:val="24"/>
          <w:lang w:val="en-GB"/>
        </w:rPr>
        <w:t>)</w:t>
      </w:r>
      <w:r>
        <w:rPr>
          <w:sz w:val="24"/>
          <w:szCs w:val="24"/>
          <w:lang w:val="en-GB"/>
        </w:rPr>
        <w:t xml:space="preserve">. </w:t>
      </w:r>
    </w:p>
    <w:p w:rsidR="00F1743D" w:rsidRPr="00B51665" w:rsidRDefault="000753BC" w:rsidP="00B51665">
      <w:pPr>
        <w:jc w:val="center"/>
      </w:pPr>
      <m:oMath>
        <m:sSub>
          <m:sSubPr>
            <m:ctrlPr>
              <w:rPr>
                <w:rFonts w:ascii="Cambria Math" w:hAnsi="Cambria Math"/>
                <w:i/>
              </w:rPr>
            </m:ctrlPr>
          </m:sSubPr>
          <m:e>
            <m:r>
              <w:rPr>
                <w:rFonts w:ascii="Cambria Math" w:hAnsi="Cambria Math"/>
              </w:rPr>
              <m:t>z</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r>
          <w:rPr>
            <w:rFonts w:ascii="Cambria Math" w:hAnsi="Cambria Math"/>
          </w:rPr>
          <m:t>≤M∙</m:t>
        </m:r>
        <m:sSub>
          <m:sSubPr>
            <m:ctrlPr>
              <w:rPr>
                <w:rFonts w:ascii="Cambria Math" w:hAnsi="Cambria Math"/>
                <w:i/>
              </w:rPr>
            </m:ctrlPr>
          </m:sSubPr>
          <m:e>
            <m:r>
              <w:rPr>
                <w:rFonts w:ascii="Cambria Math" w:hAnsi="Cambria Math"/>
              </w:rPr>
              <m:t>z</m:t>
            </m:r>
          </m:e>
          <m:sub>
            <m:r>
              <w:rPr>
                <w:rFonts w:ascii="Cambria Math" w:hAnsi="Cambria Math"/>
              </w:rPr>
              <m:t>j</m:t>
            </m:r>
          </m:sub>
        </m:sSub>
        <m:r>
          <w:rPr>
            <w:rFonts w:ascii="Cambria Math" w:hAnsi="Cambria Math"/>
          </w:rPr>
          <m:t xml:space="preserve">   </m:t>
        </m:r>
        <m:r>
          <m:rPr>
            <m:sty m:val="bi"/>
          </m:rPr>
          <w:rPr>
            <w:rFonts w:ascii="Cambria Math" w:hAnsi="Cambria Math"/>
          </w:rPr>
          <m:t xml:space="preserve"> ∀j∈I   </m:t>
        </m:r>
      </m:oMath>
      <w:r w:rsidR="00B51665">
        <w:rPr>
          <w:b/>
        </w:rPr>
        <w:t xml:space="preserve">     </w:t>
      </w:r>
      <w:r w:rsidR="00F1743D">
        <w:rPr>
          <w:b/>
        </w:rPr>
        <w:t>(Eq.</w:t>
      </w:r>
      <w:r w:rsidR="00B51665">
        <w:rPr>
          <w:b/>
        </w:rPr>
        <w:t xml:space="preserve"> </w:t>
      </w:r>
      <w:r w:rsidR="00AE4E93">
        <w:rPr>
          <w:b/>
        </w:rPr>
        <w:t>13</w:t>
      </w:r>
      <w:r w:rsidR="00F1743D" w:rsidRPr="00762A87">
        <w:rPr>
          <w:b/>
        </w:rPr>
        <w:t>)</w:t>
      </w:r>
    </w:p>
    <w:p w:rsidR="00277F3B" w:rsidRDefault="00277F3B" w:rsidP="004C7A45">
      <w:pPr>
        <w:spacing w:before="120" w:after="120" w:line="360" w:lineRule="auto"/>
        <w:rPr>
          <w:sz w:val="24"/>
          <w:szCs w:val="24"/>
          <w:lang w:val="en-GB"/>
        </w:rPr>
      </w:pPr>
      <w:r>
        <w:rPr>
          <w:sz w:val="24"/>
          <w:szCs w:val="24"/>
          <w:lang w:val="en-GB"/>
        </w:rPr>
        <w:t xml:space="preserve">Then, by minimizing the number of active </w:t>
      </w:r>
      <w:r w:rsidRPr="00277F3B">
        <w:rPr>
          <w:i/>
          <w:sz w:val="24"/>
          <w:szCs w:val="24"/>
          <w:lang w:val="en-GB"/>
        </w:rPr>
        <w:t>z</w:t>
      </w:r>
      <w:r>
        <w:rPr>
          <w:sz w:val="24"/>
          <w:szCs w:val="24"/>
          <w:lang w:val="en-GB"/>
        </w:rPr>
        <w:t xml:space="preserve"> variables, we extract the minimum numbe</w:t>
      </w:r>
      <w:r w:rsidR="00513216">
        <w:rPr>
          <w:sz w:val="24"/>
          <w:szCs w:val="24"/>
          <w:lang w:val="en-GB"/>
        </w:rPr>
        <w:t>r of input exchange reactions required to</w:t>
      </w:r>
      <w:r>
        <w:rPr>
          <w:sz w:val="24"/>
          <w:szCs w:val="24"/>
          <w:lang w:val="en-GB"/>
        </w:rPr>
        <w:t xml:space="preserve"> support the activity of reaction </w:t>
      </w:r>
      <w:r w:rsidRPr="00277F3B">
        <w:rPr>
          <w:i/>
          <w:sz w:val="24"/>
          <w:szCs w:val="24"/>
          <w:lang w:val="en-GB"/>
        </w:rPr>
        <w:t>i</w:t>
      </w:r>
      <w:r>
        <w:rPr>
          <w:sz w:val="24"/>
          <w:szCs w:val="24"/>
          <w:lang w:val="en-GB"/>
        </w:rPr>
        <w:t>:</w:t>
      </w:r>
    </w:p>
    <w:p w:rsidR="00277F3B" w:rsidRPr="00277F3B" w:rsidRDefault="000753BC" w:rsidP="00277F3B">
      <w:pPr>
        <w:jc w:val="center"/>
      </w:pPr>
      <m:oMath>
        <m:func>
          <m:funcPr>
            <m:ctrlPr>
              <w:rPr>
                <w:rFonts w:ascii="Cambria Math" w:hAnsi="Cambria Math"/>
                <w:i/>
              </w:rPr>
            </m:ctrlPr>
          </m:funcPr>
          <m:fName>
            <m:r>
              <m:rPr>
                <m:sty m:val="p"/>
              </m:rPr>
              <w:rPr>
                <w:rFonts w:ascii="Cambria Math" w:hAnsi="Cambria Math"/>
              </w:rPr>
              <m:t>min</m:t>
            </m:r>
          </m:fName>
          <m:e>
            <m:nary>
              <m:naryPr>
                <m:chr m:val="∑"/>
                <m:limLoc m:val="undOvr"/>
                <m:ctrlPr>
                  <w:rPr>
                    <w:rFonts w:ascii="Cambria Math" w:hAnsi="Cambria Math"/>
                    <w:i/>
                  </w:rPr>
                </m:ctrlPr>
              </m:naryPr>
              <m:sub>
                <m:r>
                  <w:rPr>
                    <w:rFonts w:ascii="Cambria Math" w:hAnsi="Cambria Math"/>
                  </w:rPr>
                  <m:t>j=1, j∈I</m:t>
                </m:r>
              </m:sub>
              <m:sup>
                <m:r>
                  <w:rPr>
                    <w:rFonts w:ascii="Cambria Math" w:hAnsi="Cambria Math"/>
                  </w:rPr>
                  <m:t>R</m:t>
                </m:r>
              </m:sup>
              <m:e>
                <m:sSub>
                  <m:sSubPr>
                    <m:ctrlPr>
                      <w:rPr>
                        <w:rFonts w:ascii="Cambria Math" w:hAnsi="Cambria Math"/>
                        <w:i/>
                      </w:rPr>
                    </m:ctrlPr>
                  </m:sSubPr>
                  <m:e>
                    <m:r>
                      <w:rPr>
                        <w:rFonts w:ascii="Cambria Math" w:hAnsi="Cambria Math"/>
                      </w:rPr>
                      <m:t>z</m:t>
                    </m:r>
                  </m:e>
                  <m:sub>
                    <m:r>
                      <w:rPr>
                        <w:rFonts w:ascii="Cambria Math" w:hAnsi="Cambria Math"/>
                      </w:rPr>
                      <m:t>j</m:t>
                    </m:r>
                  </m:sub>
                </m:sSub>
              </m:e>
            </m:nary>
          </m:e>
        </m:func>
        <m:r>
          <w:rPr>
            <w:rFonts w:ascii="Cambria Math" w:hAnsi="Cambria Math"/>
          </w:rPr>
          <m:t xml:space="preserve">   </m:t>
        </m:r>
        <m:r>
          <m:rPr>
            <m:sty m:val="bi"/>
          </m:rPr>
          <w:rPr>
            <w:rFonts w:ascii="Cambria Math" w:hAnsi="Cambria Math"/>
          </w:rPr>
          <m:t xml:space="preserve">  </m:t>
        </m:r>
      </m:oMath>
      <w:r w:rsidR="00277F3B">
        <w:rPr>
          <w:b/>
        </w:rPr>
        <w:t xml:space="preserve">     </w:t>
      </w:r>
      <w:r w:rsidR="00AE4E93">
        <w:rPr>
          <w:b/>
        </w:rPr>
        <w:t>(Eq. 14</w:t>
      </w:r>
      <w:r w:rsidR="00277F3B" w:rsidRPr="00762A87">
        <w:rPr>
          <w:b/>
        </w:rPr>
        <w:t>)</w:t>
      </w:r>
    </w:p>
    <w:p w:rsidR="00277F3B" w:rsidRDefault="00277F3B" w:rsidP="004C7A45">
      <w:pPr>
        <w:spacing w:before="120" w:after="120" w:line="360" w:lineRule="auto"/>
        <w:rPr>
          <w:sz w:val="24"/>
          <w:szCs w:val="24"/>
          <w:lang w:val="en-GB"/>
        </w:rPr>
      </w:pPr>
      <w:r>
        <w:rPr>
          <w:sz w:val="24"/>
          <w:szCs w:val="24"/>
          <w:lang w:val="en-GB"/>
        </w:rPr>
        <w:lastRenderedPageBreak/>
        <w:t>Assume that the solu</w:t>
      </w:r>
      <w:r w:rsidR="00AE4E93">
        <w:rPr>
          <w:sz w:val="24"/>
          <w:szCs w:val="24"/>
          <w:lang w:val="en-GB"/>
        </w:rPr>
        <w:t xml:space="preserve">tion to </w:t>
      </w:r>
      <w:proofErr w:type="spellStart"/>
      <w:r w:rsidR="00AE4E93">
        <w:rPr>
          <w:sz w:val="24"/>
          <w:szCs w:val="24"/>
          <w:lang w:val="en-GB"/>
        </w:rPr>
        <w:t>Eqs</w:t>
      </w:r>
      <w:proofErr w:type="spellEnd"/>
      <w:r w:rsidR="00AE4E93">
        <w:rPr>
          <w:sz w:val="24"/>
          <w:szCs w:val="24"/>
          <w:lang w:val="en-GB"/>
        </w:rPr>
        <w:t>. (10)</w:t>
      </w:r>
      <w:proofErr w:type="gramStart"/>
      <w:r w:rsidR="00AE4E93">
        <w:rPr>
          <w:sz w:val="24"/>
          <w:szCs w:val="24"/>
          <w:lang w:val="en-GB"/>
        </w:rPr>
        <w:t>-(</w:t>
      </w:r>
      <w:proofErr w:type="gramEnd"/>
      <w:r w:rsidR="00AE4E93">
        <w:rPr>
          <w:sz w:val="24"/>
          <w:szCs w:val="24"/>
          <w:lang w:val="en-GB"/>
        </w:rPr>
        <w:t>14</w:t>
      </w:r>
      <w:r w:rsidR="00513216">
        <w:rPr>
          <w:sz w:val="24"/>
          <w:szCs w:val="24"/>
          <w:lang w:val="en-GB"/>
        </w:rPr>
        <w:t>) is</w:t>
      </w:r>
      <w:r>
        <w:rPr>
          <w:sz w:val="24"/>
          <w:szCs w:val="24"/>
          <w:lang w:val="en-GB"/>
        </w:rPr>
        <w:t xml:space="preserve"> </w:t>
      </w:r>
      <w:r w:rsidRPr="00277F3B">
        <w:rPr>
          <w:i/>
          <w:sz w:val="24"/>
          <w:szCs w:val="24"/>
          <w:lang w:val="en-GB"/>
        </w:rPr>
        <w:t>W</w:t>
      </w:r>
      <w:r w:rsidR="00513216">
        <w:rPr>
          <w:sz w:val="24"/>
          <w:szCs w:val="24"/>
          <w:lang w:val="en-GB"/>
        </w:rPr>
        <w:t>.  We denote</w:t>
      </w:r>
      <w:r>
        <w:rPr>
          <w:sz w:val="24"/>
          <w:szCs w:val="24"/>
          <w:lang w:val="en-GB"/>
        </w:rPr>
        <w:t xml:space="preserve"> </w:t>
      </w:r>
      <w:r w:rsidRPr="00277F3B">
        <w:rPr>
          <w:i/>
          <w:sz w:val="24"/>
          <w:szCs w:val="24"/>
          <w:lang w:val="en-GB"/>
        </w:rPr>
        <w:t>|W|</w:t>
      </w:r>
      <w:r>
        <w:rPr>
          <w:sz w:val="24"/>
          <w:szCs w:val="24"/>
          <w:lang w:val="en-GB"/>
        </w:rPr>
        <w:t xml:space="preserve"> the number of active input exchange reactions</w:t>
      </w:r>
      <w:r w:rsidR="00896EBC">
        <w:rPr>
          <w:sz w:val="24"/>
          <w:szCs w:val="24"/>
          <w:lang w:val="en-GB"/>
        </w:rPr>
        <w:t xml:space="preserve"> in the optimal solution</w:t>
      </w:r>
      <w:r w:rsidR="00513216">
        <w:rPr>
          <w:sz w:val="24"/>
          <w:szCs w:val="24"/>
          <w:lang w:val="en-GB"/>
        </w:rPr>
        <w:t xml:space="preserve"> </w:t>
      </w:r>
      <w:r w:rsidR="00513216" w:rsidRPr="00513216">
        <w:rPr>
          <w:i/>
          <w:sz w:val="24"/>
          <w:szCs w:val="24"/>
          <w:lang w:val="en-GB"/>
        </w:rPr>
        <w:t>W</w:t>
      </w:r>
      <w:r>
        <w:rPr>
          <w:sz w:val="24"/>
          <w:szCs w:val="24"/>
          <w:lang w:val="en-GB"/>
        </w:rPr>
        <w:t>. We can calculate the second shortest solution by adding the following constraint:</w:t>
      </w:r>
    </w:p>
    <w:p w:rsidR="00277F3B" w:rsidRPr="00277F3B" w:rsidRDefault="000753BC" w:rsidP="00277F3B">
      <w:pPr>
        <w:jc w:val="center"/>
      </w:pPr>
      <m:oMath>
        <m:nary>
          <m:naryPr>
            <m:chr m:val="∑"/>
            <m:limLoc m:val="undOvr"/>
            <m:ctrlPr>
              <w:rPr>
                <w:rFonts w:ascii="Cambria Math" w:hAnsi="Cambria Math"/>
                <w:i/>
              </w:rPr>
            </m:ctrlPr>
          </m:naryPr>
          <m:sub>
            <m:r>
              <w:rPr>
                <w:rFonts w:ascii="Cambria Math" w:hAnsi="Cambria Math"/>
              </w:rPr>
              <m:t>j=1, j∈I</m:t>
            </m:r>
          </m:sub>
          <m:sup>
            <m:r>
              <w:rPr>
                <w:rFonts w:ascii="Cambria Math" w:hAnsi="Cambria Math"/>
              </w:rPr>
              <m:t>R</m:t>
            </m:r>
          </m:sup>
          <m:e>
            <m:sSub>
              <m:sSubPr>
                <m:ctrlPr>
                  <w:rPr>
                    <w:rFonts w:ascii="Cambria Math" w:hAnsi="Cambria Math"/>
                    <w:i/>
                  </w:rPr>
                </m:ctrlPr>
              </m:sSubPr>
              <m:e>
                <m:sSub>
                  <m:sSubPr>
                    <m:ctrlPr>
                      <w:rPr>
                        <w:rFonts w:ascii="Cambria Math" w:hAnsi="Cambria Math"/>
                        <w:i/>
                      </w:rPr>
                    </m:ctrlPr>
                  </m:sSubPr>
                  <m:e>
                    <m:r>
                      <w:rPr>
                        <w:rFonts w:ascii="Cambria Math" w:hAnsi="Cambria Math"/>
                      </w:rPr>
                      <m:t>w</m:t>
                    </m:r>
                  </m:e>
                  <m:sub>
                    <m:r>
                      <w:rPr>
                        <w:rFonts w:ascii="Cambria Math" w:hAnsi="Cambria Math"/>
                      </w:rPr>
                      <m:t>j</m:t>
                    </m:r>
                  </m:sub>
                </m:sSub>
                <m:r>
                  <w:rPr>
                    <w:rFonts w:ascii="Cambria Math" w:hAnsi="Cambria Math"/>
                  </w:rPr>
                  <m:t>∙z</m:t>
                </m:r>
              </m:e>
              <m:sub>
                <m:r>
                  <w:rPr>
                    <w:rFonts w:ascii="Cambria Math" w:hAnsi="Cambria Math"/>
                  </w:rPr>
                  <m:t>j</m:t>
                </m:r>
              </m:sub>
            </m:sSub>
          </m:e>
        </m:nary>
        <m:r>
          <w:rPr>
            <w:rFonts w:ascii="Cambria Math" w:hAnsi="Cambria Math"/>
          </w:rPr>
          <m:t>≤</m:t>
        </m:r>
        <m:d>
          <m:dPr>
            <m:begChr m:val="|"/>
            <m:endChr m:val="|"/>
            <m:ctrlPr>
              <w:rPr>
                <w:rFonts w:ascii="Cambria Math" w:hAnsi="Cambria Math"/>
                <w:i/>
              </w:rPr>
            </m:ctrlPr>
          </m:dPr>
          <m:e>
            <m:r>
              <w:rPr>
                <w:rFonts w:ascii="Cambria Math" w:hAnsi="Cambria Math"/>
              </w:rPr>
              <m:t>W</m:t>
            </m:r>
          </m:e>
        </m:d>
        <m:r>
          <m:rPr>
            <m:sty m:val="bi"/>
          </m:rPr>
          <w:rPr>
            <w:rFonts w:ascii="Cambria Math" w:hAnsi="Cambria Math"/>
          </w:rPr>
          <m:t xml:space="preserve"> -1</m:t>
        </m:r>
      </m:oMath>
      <w:r w:rsidR="00277F3B">
        <w:rPr>
          <w:b/>
        </w:rPr>
        <w:t xml:space="preserve">     </w:t>
      </w:r>
      <w:r w:rsidR="00AE4E93">
        <w:rPr>
          <w:b/>
        </w:rPr>
        <w:t>(Eq. 15</w:t>
      </w:r>
      <w:r w:rsidR="00277F3B" w:rsidRPr="00762A87">
        <w:rPr>
          <w:b/>
        </w:rPr>
        <w:t>)</w:t>
      </w:r>
    </w:p>
    <w:p w:rsidR="00C36183" w:rsidRDefault="00896EBC" w:rsidP="00C33290">
      <w:pPr>
        <w:spacing w:before="120" w:after="120" w:line="360" w:lineRule="auto"/>
        <w:rPr>
          <w:sz w:val="24"/>
          <w:szCs w:val="24"/>
          <w:lang w:val="en-GB"/>
        </w:rPr>
      </w:pPr>
      <w:r>
        <w:rPr>
          <w:sz w:val="24"/>
          <w:szCs w:val="24"/>
          <w:lang w:val="en-GB"/>
        </w:rPr>
        <w:t>This constraint can be repeated as many</w:t>
      </w:r>
      <w:r w:rsidR="00C1308C">
        <w:rPr>
          <w:sz w:val="24"/>
          <w:szCs w:val="24"/>
          <w:lang w:val="en-GB"/>
        </w:rPr>
        <w:t xml:space="preserve"> times</w:t>
      </w:r>
      <w:r>
        <w:rPr>
          <w:sz w:val="24"/>
          <w:szCs w:val="24"/>
          <w:lang w:val="en-GB"/>
        </w:rPr>
        <w:t xml:space="preserve"> as desired (</w:t>
      </w:r>
      <w:r w:rsidRPr="00896EBC">
        <w:rPr>
          <w:i/>
          <w:sz w:val="24"/>
          <w:szCs w:val="24"/>
          <w:lang w:val="en-GB"/>
        </w:rPr>
        <w:t>K</w:t>
      </w:r>
      <w:r>
        <w:rPr>
          <w:sz w:val="24"/>
          <w:szCs w:val="24"/>
          <w:lang w:val="en-GB"/>
        </w:rPr>
        <w:t xml:space="preserve">) and obtain the </w:t>
      </w:r>
      <w:r w:rsidRPr="00896EBC">
        <w:rPr>
          <w:i/>
          <w:sz w:val="24"/>
          <w:szCs w:val="24"/>
          <w:lang w:val="en-GB"/>
        </w:rPr>
        <w:t>K</w:t>
      </w:r>
      <w:r>
        <w:rPr>
          <w:sz w:val="24"/>
          <w:szCs w:val="24"/>
          <w:lang w:val="en-GB"/>
        </w:rPr>
        <w:t xml:space="preserve"> shortest solutions for the question above. </w:t>
      </w:r>
    </w:p>
    <w:p w:rsidR="00C36183" w:rsidRDefault="00AE4E93" w:rsidP="00C36183">
      <w:pPr>
        <w:spacing w:before="120" w:after="120" w:line="360" w:lineRule="auto"/>
        <w:rPr>
          <w:sz w:val="24"/>
          <w:szCs w:val="24"/>
          <w:lang w:val="en-GB"/>
        </w:rPr>
      </w:pPr>
      <w:r>
        <w:rPr>
          <w:sz w:val="24"/>
          <w:szCs w:val="24"/>
          <w:lang w:val="en-GB"/>
        </w:rPr>
        <w:t>This formulation was adapted from the original one described in</w:t>
      </w:r>
      <w:r w:rsidR="000753BC">
        <w:rPr>
          <w:sz w:val="24"/>
          <w:szCs w:val="24"/>
          <w:lang w:val="en-GB"/>
        </w:rPr>
        <w:t xml:space="preserve"> </w:t>
      </w:r>
      <w:r w:rsidR="000753BC">
        <w:rPr>
          <w:sz w:val="24"/>
          <w:szCs w:val="24"/>
          <w:lang w:val="en-GB"/>
        </w:rPr>
        <w:fldChar w:fldCharType="begin" w:fldLock="1"/>
      </w:r>
      <w:r w:rsidR="000753BC">
        <w:rPr>
          <w:sz w:val="24"/>
          <w:szCs w:val="24"/>
          <w:lang w:val="en-GB"/>
        </w:rPr>
        <w:instrText>ADDIN CSL_CITATION {"citationItems":[{"id":"ITEM-1","itemData":{"DOI":"10.1093/bioinformatics/btp564","ISBN":"1367-4811 (Electronic)\\r1367-4803 (Linking)","ISSN":"13674803","PMID":"19793869","abstract":"MOTIVATION Elementary flux modes (EFMs) represent a key concept to analyze metabolic networks from a pathway-oriented perspective. In spite of considerable work in this field, the computation of the full set of elementary flux modes in large-scale metabolic networks still constitutes a challenging issue due to its underlying combinatorial complexity. RESULTS In this article, we illustrate that the full set of EFMs can be enumerated in increasing order of number of reactions via integer linear programming. In this light, we present a novel procedure to efficiently determine the K-shortest EFMs in large-scale metabolic networks. Our method was applied to find the K-shortest EFMs that produce lysine in the genome-scale metabolic networks of Escherichia coli and Corynebacterium glutamicum. A detailed analysis of the biological significance of the K-shortest EFMs was conducted, finding that glucose catabolism, ammonium assimilation, lysine anabolism and cofactor balancing were correctly predicted. The work presented here represents an important step forward in the analysis and computation of EFMs for large-scale metabolic networks, where traditional methods fail for networks of even moderate size. SUPPLEMENTARY INFORMATION Supplementary data are available at Bioinformatics online.","author":[{"dropping-particle":"","family":"Figueiredo","given":"Luis F.","non-dropping-particle":"de","parse-names":false,"suffix":""},{"dropping-particle":"","family":"Podhorski","given":"Adam","non-dropping-particle":"","parse-names":false,"suffix":""},{"dropping-particle":"","family":"Rubio","given":"Angel","non-dropping-particle":"","parse-names":false,"suffix":""},{"dropping-particle":"","family":"Kaleta","given":"Christoph","non-dropping-particle":"","parse-names":false,"suffix":""},{"dropping-particle":"","family":"Beasley","given":"John E.","non-dropping-particle":"","parse-names":false,"suffix":""},{"dropping-particle":"","family":"Schuster","given":"Stefan","non-dropping-particle":"","parse-names":false,"suffix":""},{"dropping-particle":"","family":"Planes","given":"Francisco J.","non-dropping-particle":"","parse-names":false,"suffix":""}],"container-title":"Bioinformatics","id":"ITEM-1","issue":"23","issued":{"date-parts":[["2009"]]},"page":"3158-3165","title":"Computing the shortest elementary flux modes in genome-scale metabolic networks","type":"article-journal","volume":"25"},"uris":["http://www.mendeley.com/documents/?uuid=954f362f-5975-4316-868a-6480e21f4f40"]}],"mendeley":{"formattedCitation":"(de Figueiredo et al., 2009)","manualFormatting":"de Figueiredo et al., 2009","plainTextFormattedCitation":"(de Figueiredo et al., 2009)","previouslyFormattedCitation":"(de Figueiredo et al., 2009)"},"properties":{"noteIndex":0},"schema":"https://github.com/citation-style-language/schema/raw/master/csl-citation.json"}</w:instrText>
      </w:r>
      <w:r w:rsidR="000753BC">
        <w:rPr>
          <w:sz w:val="24"/>
          <w:szCs w:val="24"/>
          <w:lang w:val="en-GB"/>
        </w:rPr>
        <w:fldChar w:fldCharType="separate"/>
      </w:r>
      <w:r w:rsidR="000753BC" w:rsidRPr="000753BC">
        <w:rPr>
          <w:noProof/>
          <w:sz w:val="24"/>
          <w:szCs w:val="24"/>
          <w:lang w:val="en-GB"/>
        </w:rPr>
        <w:t>de Figueiredo et al., 2009</w:t>
      </w:r>
      <w:r w:rsidR="000753BC">
        <w:rPr>
          <w:sz w:val="24"/>
          <w:szCs w:val="24"/>
          <w:lang w:val="en-GB"/>
        </w:rPr>
        <w:fldChar w:fldCharType="end"/>
      </w:r>
      <w:r>
        <w:rPr>
          <w:sz w:val="24"/>
          <w:szCs w:val="24"/>
          <w:lang w:val="en-GB"/>
        </w:rPr>
        <w:t xml:space="preserve">. </w:t>
      </w:r>
      <w:r w:rsidRPr="00AE4E93">
        <w:rPr>
          <w:sz w:val="24"/>
          <w:szCs w:val="24"/>
          <w:lang w:val="en-GB"/>
        </w:rPr>
        <w:t xml:space="preserve"> </w:t>
      </w:r>
      <w:r>
        <w:rPr>
          <w:sz w:val="24"/>
          <w:szCs w:val="24"/>
          <w:lang w:val="en-GB"/>
        </w:rPr>
        <w:t xml:space="preserve">In this early work, </w:t>
      </w:r>
      <w:r w:rsidR="00C1308C">
        <w:rPr>
          <w:sz w:val="24"/>
          <w:szCs w:val="24"/>
          <w:lang w:val="en-GB"/>
        </w:rPr>
        <w:t xml:space="preserve">a general method to enumerate </w:t>
      </w:r>
      <w:r w:rsidRPr="00AE4E93">
        <w:rPr>
          <w:sz w:val="24"/>
          <w:szCs w:val="24"/>
          <w:lang w:val="en-GB"/>
        </w:rPr>
        <w:t>minimal number of reactions required to activate a user-defined reaction</w:t>
      </w:r>
      <w:r w:rsidR="00C1308C">
        <w:rPr>
          <w:sz w:val="24"/>
          <w:szCs w:val="24"/>
          <w:lang w:val="en-GB"/>
        </w:rPr>
        <w:t xml:space="preserve"> was presented</w:t>
      </w:r>
      <w:r w:rsidRPr="00AE4E93">
        <w:rPr>
          <w:sz w:val="24"/>
          <w:szCs w:val="24"/>
          <w:lang w:val="en-GB"/>
        </w:rPr>
        <w:t xml:space="preserve">. </w:t>
      </w:r>
      <w:r>
        <w:rPr>
          <w:sz w:val="24"/>
          <w:szCs w:val="24"/>
          <w:lang w:val="en-GB"/>
        </w:rPr>
        <w:t>In the formulation above, w</w:t>
      </w:r>
      <w:r w:rsidRPr="00AE4E93">
        <w:rPr>
          <w:sz w:val="24"/>
          <w:szCs w:val="24"/>
          <w:lang w:val="en-GB"/>
        </w:rPr>
        <w:t xml:space="preserve">e only </w:t>
      </w:r>
      <w:r>
        <w:rPr>
          <w:sz w:val="24"/>
          <w:szCs w:val="24"/>
          <w:lang w:val="en-GB"/>
        </w:rPr>
        <w:t>considered</w:t>
      </w:r>
      <w:r w:rsidRPr="00AE4E93">
        <w:rPr>
          <w:sz w:val="24"/>
          <w:szCs w:val="24"/>
          <w:lang w:val="en-GB"/>
        </w:rPr>
        <w:t xml:space="preserve"> a subset of the reactions in the minimization function, namely the subset of input exchange reactions instea</w:t>
      </w:r>
      <w:r w:rsidR="00C36183">
        <w:rPr>
          <w:sz w:val="24"/>
          <w:szCs w:val="24"/>
          <w:lang w:val="en-GB"/>
        </w:rPr>
        <w:t xml:space="preserve">d of the total set of reactions. This algorithm was applied to calculate the source nutrients producing </w:t>
      </w:r>
      <w:proofErr w:type="spellStart"/>
      <w:r w:rsidR="00C36183">
        <w:rPr>
          <w:sz w:val="24"/>
          <w:szCs w:val="24"/>
          <w:lang w:val="en-GB"/>
        </w:rPr>
        <w:t>ferulate</w:t>
      </w:r>
      <w:proofErr w:type="spellEnd"/>
      <w:r w:rsidR="00C36183">
        <w:rPr>
          <w:sz w:val="24"/>
          <w:szCs w:val="24"/>
          <w:lang w:val="en-GB"/>
        </w:rPr>
        <w:t>, as described in the main text.</w:t>
      </w:r>
    </w:p>
    <w:p w:rsidR="00574E27" w:rsidRDefault="00574E27">
      <w:pPr>
        <w:jc w:val="left"/>
        <w:rPr>
          <w:sz w:val="24"/>
          <w:szCs w:val="24"/>
          <w:lang w:val="en-GB"/>
        </w:rPr>
      </w:pPr>
      <w:r>
        <w:rPr>
          <w:sz w:val="24"/>
          <w:szCs w:val="24"/>
          <w:lang w:val="en-GB"/>
        </w:rPr>
        <w:br w:type="page"/>
      </w:r>
    </w:p>
    <w:p w:rsidR="00574E27" w:rsidRDefault="00574E27" w:rsidP="00574E27">
      <w:pPr>
        <w:pStyle w:val="Heading1"/>
        <w:spacing w:before="0" w:after="240"/>
        <w:rPr>
          <w:rFonts w:ascii="Times New Roman" w:hAnsi="Times New Roman"/>
          <w:color w:val="auto"/>
          <w:sz w:val="32"/>
          <w:szCs w:val="32"/>
        </w:rPr>
      </w:pPr>
      <w:r w:rsidRPr="00B811E5">
        <w:rPr>
          <w:rFonts w:ascii="Times New Roman" w:hAnsi="Times New Roman"/>
          <w:color w:val="auto"/>
          <w:sz w:val="32"/>
          <w:szCs w:val="32"/>
        </w:rPr>
        <w:lastRenderedPageBreak/>
        <w:t xml:space="preserve">Supplementary </w:t>
      </w:r>
      <w:r>
        <w:rPr>
          <w:rFonts w:ascii="Times New Roman" w:hAnsi="Times New Roman"/>
          <w:color w:val="auto"/>
          <w:sz w:val="32"/>
          <w:szCs w:val="32"/>
        </w:rPr>
        <w:t>Tables</w:t>
      </w:r>
    </w:p>
    <w:p w:rsidR="00574E27" w:rsidRDefault="00574E27" w:rsidP="00574E27">
      <w:pPr>
        <w:widowControl w:val="0"/>
        <w:ind w:left="-180" w:right="-631" w:firstLine="180"/>
        <w:rPr>
          <w:b/>
          <w:bCs/>
          <w:sz w:val="20"/>
          <w:szCs w:val="28"/>
        </w:rPr>
      </w:pPr>
      <w:r w:rsidRPr="0007023A">
        <w:rPr>
          <w:b/>
          <w:sz w:val="20"/>
        </w:rPr>
        <w:t>Table</w:t>
      </w:r>
      <w:r>
        <w:rPr>
          <w:b/>
          <w:sz w:val="20"/>
        </w:rPr>
        <w:t xml:space="preserve"> S1</w:t>
      </w:r>
      <w:r>
        <w:rPr>
          <w:sz w:val="20"/>
        </w:rPr>
        <w:t>: I</w:t>
      </w:r>
      <w:r w:rsidRPr="0007023A">
        <w:rPr>
          <w:sz w:val="20"/>
        </w:rPr>
        <w:t>nfants</w:t>
      </w:r>
      <w:r>
        <w:rPr>
          <w:sz w:val="20"/>
        </w:rPr>
        <w:t>’ information</w:t>
      </w:r>
      <w:r w:rsidRPr="0007023A">
        <w:rPr>
          <w:sz w:val="20"/>
        </w:rPr>
        <w:t xml:space="preserve"> obtained from questionnaires answered by parents.</w:t>
      </w:r>
    </w:p>
    <w:tbl>
      <w:tblPr>
        <w:tblW w:w="7837" w:type="dxa"/>
        <w:tblInd w:w="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8" w:type="dxa"/>
          <w:bottom w:w="108" w:type="dxa"/>
        </w:tblCellMar>
        <w:tblLook w:val="0000" w:firstRow="0" w:lastRow="0" w:firstColumn="0" w:lastColumn="0" w:noHBand="0" w:noVBand="0"/>
      </w:tblPr>
      <w:tblGrid>
        <w:gridCol w:w="1087"/>
        <w:gridCol w:w="1080"/>
        <w:gridCol w:w="1038"/>
        <w:gridCol w:w="1752"/>
        <w:gridCol w:w="1350"/>
        <w:gridCol w:w="1530"/>
      </w:tblGrid>
      <w:tr w:rsidR="00574E27" w:rsidRPr="0007023A" w:rsidTr="00B97DAD">
        <w:trPr>
          <w:trHeight w:val="72"/>
        </w:trPr>
        <w:tc>
          <w:tcPr>
            <w:tcW w:w="1087" w:type="dxa"/>
            <w:shd w:val="clear" w:color="auto" w:fill="auto"/>
            <w:tcMar>
              <w:top w:w="57" w:type="dxa"/>
              <w:left w:w="57" w:type="dxa"/>
              <w:bottom w:w="57" w:type="dxa"/>
              <w:right w:w="57" w:type="dxa"/>
            </w:tcMar>
          </w:tcPr>
          <w:p w:rsidR="00574E27" w:rsidRPr="00FF6BCD" w:rsidRDefault="00574E27" w:rsidP="00935E87">
            <w:pPr>
              <w:jc w:val="center"/>
              <w:rPr>
                <w:b/>
                <w:color w:val="000000"/>
                <w:sz w:val="16"/>
              </w:rPr>
            </w:pPr>
            <w:r w:rsidRPr="00FF6BCD">
              <w:rPr>
                <w:b/>
                <w:color w:val="000000"/>
                <w:sz w:val="16"/>
              </w:rPr>
              <w:t>Sample</w:t>
            </w:r>
          </w:p>
        </w:tc>
        <w:tc>
          <w:tcPr>
            <w:tcW w:w="1080" w:type="dxa"/>
            <w:shd w:val="clear" w:color="auto" w:fill="auto"/>
            <w:tcMar>
              <w:top w:w="57" w:type="dxa"/>
              <w:left w:w="57" w:type="dxa"/>
              <w:bottom w:w="57" w:type="dxa"/>
              <w:right w:w="57" w:type="dxa"/>
            </w:tcMar>
          </w:tcPr>
          <w:p w:rsidR="00574E27" w:rsidRPr="00FF6BCD" w:rsidRDefault="00574E27" w:rsidP="00935E87">
            <w:pPr>
              <w:jc w:val="center"/>
              <w:rPr>
                <w:b/>
                <w:color w:val="000000"/>
                <w:sz w:val="16"/>
              </w:rPr>
            </w:pPr>
            <w:r w:rsidRPr="00FF6BCD">
              <w:rPr>
                <w:b/>
                <w:color w:val="000000"/>
                <w:sz w:val="16"/>
              </w:rPr>
              <w:t>Age</w:t>
            </w:r>
          </w:p>
        </w:tc>
        <w:tc>
          <w:tcPr>
            <w:tcW w:w="1038" w:type="dxa"/>
            <w:shd w:val="clear" w:color="auto" w:fill="auto"/>
            <w:tcMar>
              <w:top w:w="57" w:type="dxa"/>
              <w:left w:w="57" w:type="dxa"/>
              <w:bottom w:w="57" w:type="dxa"/>
              <w:right w:w="57" w:type="dxa"/>
            </w:tcMar>
          </w:tcPr>
          <w:p w:rsidR="00574E27" w:rsidRPr="00FF6BCD" w:rsidRDefault="00574E27" w:rsidP="00935E87">
            <w:pPr>
              <w:jc w:val="center"/>
              <w:rPr>
                <w:b/>
                <w:color w:val="000000"/>
                <w:sz w:val="16"/>
              </w:rPr>
            </w:pPr>
            <w:r w:rsidRPr="00FF6BCD">
              <w:rPr>
                <w:b/>
                <w:color w:val="000000"/>
                <w:sz w:val="16"/>
              </w:rPr>
              <w:t>Sex</w:t>
            </w:r>
          </w:p>
        </w:tc>
        <w:tc>
          <w:tcPr>
            <w:tcW w:w="1752" w:type="dxa"/>
            <w:shd w:val="clear" w:color="auto" w:fill="auto"/>
            <w:tcMar>
              <w:top w:w="57" w:type="dxa"/>
              <w:left w:w="57" w:type="dxa"/>
              <w:bottom w:w="57" w:type="dxa"/>
              <w:right w:w="57" w:type="dxa"/>
            </w:tcMar>
          </w:tcPr>
          <w:p w:rsidR="00574E27" w:rsidRPr="00FF6BCD" w:rsidRDefault="00574E27" w:rsidP="00935E87">
            <w:pPr>
              <w:jc w:val="center"/>
              <w:rPr>
                <w:b/>
                <w:color w:val="000000"/>
                <w:sz w:val="16"/>
              </w:rPr>
            </w:pPr>
            <w:r w:rsidRPr="00FF6BCD">
              <w:rPr>
                <w:b/>
                <w:color w:val="000000"/>
                <w:sz w:val="16"/>
              </w:rPr>
              <w:t>Delivery</w:t>
            </w:r>
          </w:p>
        </w:tc>
        <w:tc>
          <w:tcPr>
            <w:tcW w:w="1350" w:type="dxa"/>
            <w:shd w:val="clear" w:color="auto" w:fill="auto"/>
            <w:tcMar>
              <w:top w:w="57" w:type="dxa"/>
              <w:left w:w="57" w:type="dxa"/>
              <w:bottom w:w="57" w:type="dxa"/>
              <w:right w:w="57" w:type="dxa"/>
            </w:tcMar>
          </w:tcPr>
          <w:p w:rsidR="00574E27" w:rsidRPr="00FF6BCD" w:rsidRDefault="00574E27" w:rsidP="00935E87">
            <w:pPr>
              <w:jc w:val="center"/>
              <w:rPr>
                <w:b/>
                <w:color w:val="000000"/>
                <w:sz w:val="16"/>
              </w:rPr>
            </w:pPr>
            <w:r w:rsidRPr="00FF6BCD">
              <w:rPr>
                <w:b/>
                <w:color w:val="000000"/>
                <w:sz w:val="16"/>
              </w:rPr>
              <w:t xml:space="preserve">Antibiotics </w:t>
            </w:r>
          </w:p>
        </w:tc>
        <w:tc>
          <w:tcPr>
            <w:tcW w:w="1530" w:type="dxa"/>
            <w:shd w:val="clear" w:color="auto" w:fill="auto"/>
            <w:tcMar>
              <w:top w:w="57" w:type="dxa"/>
              <w:left w:w="57" w:type="dxa"/>
              <w:bottom w:w="57" w:type="dxa"/>
              <w:right w:w="57" w:type="dxa"/>
            </w:tcMar>
          </w:tcPr>
          <w:p w:rsidR="00574E27" w:rsidRPr="00FF6BCD" w:rsidRDefault="00574E27" w:rsidP="00935E87">
            <w:pPr>
              <w:jc w:val="center"/>
              <w:rPr>
                <w:b/>
                <w:color w:val="000000"/>
                <w:sz w:val="16"/>
              </w:rPr>
            </w:pPr>
            <w:proofErr w:type="spellStart"/>
            <w:r w:rsidRPr="00FF6BCD">
              <w:rPr>
                <w:b/>
                <w:color w:val="000000"/>
                <w:sz w:val="16"/>
              </w:rPr>
              <w:t>Diet</w:t>
            </w:r>
            <w:r w:rsidRPr="00A669B9">
              <w:rPr>
                <w:color w:val="000000"/>
                <w:kern w:val="16"/>
                <w:sz w:val="16"/>
                <w:vertAlign w:val="superscript"/>
              </w:rPr>
              <w:t>a</w:t>
            </w:r>
            <w:proofErr w:type="spellEnd"/>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MIP01-I1</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1 week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M</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Vaginal</w:t>
            </w:r>
            <w:r>
              <w:rPr>
                <w:color w:val="000000"/>
                <w:sz w:val="12"/>
              </w:rPr>
              <w:t>, no antibiotics</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Breast </w:t>
            </w:r>
            <w:r>
              <w:rPr>
                <w:color w:val="000000"/>
                <w:sz w:val="12"/>
              </w:rPr>
              <w:t>M</w:t>
            </w:r>
            <w:r w:rsidRPr="00D21BF9">
              <w:rPr>
                <w:color w:val="000000"/>
                <w:sz w:val="12"/>
              </w:rPr>
              <w:t>ilk</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MIP01-I2</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1 month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Breast </w:t>
            </w:r>
            <w:r>
              <w:rPr>
                <w:color w:val="000000"/>
                <w:sz w:val="12"/>
              </w:rPr>
              <w:t>M</w:t>
            </w:r>
            <w:r w:rsidRPr="00D21BF9">
              <w:rPr>
                <w:color w:val="000000"/>
                <w:sz w:val="12"/>
              </w:rPr>
              <w:t>ilk</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MIP01-I3</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3 months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Breast </w:t>
            </w:r>
            <w:r>
              <w:rPr>
                <w:color w:val="000000"/>
                <w:sz w:val="12"/>
              </w:rPr>
              <w:t>M</w:t>
            </w:r>
            <w:r w:rsidRPr="00D21BF9">
              <w:rPr>
                <w:color w:val="000000"/>
                <w:sz w:val="12"/>
              </w:rPr>
              <w:t>ilk</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MIP01-I4</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7 months</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Solids (5 </w:t>
            </w:r>
            <w:r>
              <w:rPr>
                <w:color w:val="000000"/>
                <w:sz w:val="12"/>
              </w:rPr>
              <w:t>m</w:t>
            </w:r>
            <w:r w:rsidRPr="00D21BF9">
              <w:rPr>
                <w:color w:val="000000"/>
                <w:sz w:val="12"/>
              </w:rPr>
              <w:t>onths)</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MIP01-I5</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1 year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Solids</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MIP02-I1</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1 week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F</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Vaginal</w:t>
            </w:r>
            <w:r>
              <w:rPr>
                <w:color w:val="000000"/>
                <w:sz w:val="12"/>
              </w:rPr>
              <w:t>, no antibiotics</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Pr>
                <w:color w:val="000000"/>
                <w:sz w:val="12"/>
              </w:rPr>
              <w:t>M</w:t>
            </w:r>
            <w:r w:rsidRPr="00D21BF9">
              <w:rPr>
                <w:color w:val="000000"/>
                <w:sz w:val="12"/>
              </w:rPr>
              <w:t>ixed</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MIP02-I2</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1 month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Breast </w:t>
            </w:r>
            <w:r>
              <w:rPr>
                <w:color w:val="000000"/>
                <w:sz w:val="12"/>
              </w:rPr>
              <w:t>M</w:t>
            </w:r>
            <w:r w:rsidRPr="00D21BF9">
              <w:rPr>
                <w:color w:val="000000"/>
                <w:sz w:val="12"/>
              </w:rPr>
              <w:t>ilk</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MIP02-I3</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3 months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Breast </w:t>
            </w:r>
            <w:r>
              <w:rPr>
                <w:color w:val="000000"/>
                <w:sz w:val="12"/>
              </w:rPr>
              <w:t>M</w:t>
            </w:r>
            <w:r w:rsidRPr="00D21BF9">
              <w:rPr>
                <w:color w:val="000000"/>
                <w:sz w:val="12"/>
              </w:rPr>
              <w:t>ilk</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MIP02-I4</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7 months</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Solids (6 </w:t>
            </w:r>
            <w:r>
              <w:rPr>
                <w:color w:val="000000"/>
                <w:sz w:val="12"/>
              </w:rPr>
              <w:t>m</w:t>
            </w:r>
            <w:r w:rsidRPr="00D21BF9">
              <w:rPr>
                <w:color w:val="000000"/>
                <w:sz w:val="12"/>
              </w:rPr>
              <w:t>onths)</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MIP02-I5</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1 year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Solids</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MIP03-I1</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1 week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F</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Vaginal</w:t>
            </w:r>
            <w:r>
              <w:rPr>
                <w:color w:val="000000"/>
                <w:sz w:val="12"/>
              </w:rPr>
              <w:t>, no antibiotics</w:t>
            </w:r>
          </w:p>
        </w:tc>
        <w:tc>
          <w:tcPr>
            <w:tcW w:w="1350" w:type="dxa"/>
            <w:shd w:val="clear" w:color="auto" w:fill="auto"/>
          </w:tcPr>
          <w:p w:rsidR="00574E27" w:rsidRPr="00D21BF9" w:rsidRDefault="00574E27" w:rsidP="00935E87">
            <w:pPr>
              <w:jc w:val="center"/>
              <w:rPr>
                <w:color w:val="000000"/>
                <w:sz w:val="12"/>
              </w:rPr>
            </w:pPr>
            <w:proofErr w:type="spellStart"/>
            <w:r w:rsidRPr="00D21BF9">
              <w:rPr>
                <w:color w:val="000000"/>
                <w:sz w:val="12"/>
              </w:rPr>
              <w:t>Oftalmowell</w:t>
            </w:r>
            <w:r w:rsidRPr="00D21BF9">
              <w:rPr>
                <w:color w:val="000000"/>
                <w:sz w:val="12"/>
                <w:vertAlign w:val="superscript"/>
              </w:rPr>
              <w:t>b</w:t>
            </w:r>
            <w:proofErr w:type="spellEnd"/>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Breast </w:t>
            </w:r>
            <w:r>
              <w:rPr>
                <w:color w:val="000000"/>
                <w:sz w:val="12"/>
              </w:rPr>
              <w:t>M</w:t>
            </w:r>
            <w:r w:rsidRPr="00D21BF9">
              <w:rPr>
                <w:color w:val="000000"/>
                <w:sz w:val="12"/>
              </w:rPr>
              <w:t>ilk</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MIP0</w:t>
            </w:r>
            <w:r>
              <w:rPr>
                <w:b/>
                <w:color w:val="000000"/>
                <w:sz w:val="12"/>
              </w:rPr>
              <w:t>3</w:t>
            </w:r>
            <w:r w:rsidRPr="00D21BF9">
              <w:rPr>
                <w:b/>
                <w:color w:val="000000"/>
                <w:sz w:val="12"/>
              </w:rPr>
              <w:t>-I2</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1 month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Breast </w:t>
            </w:r>
            <w:r>
              <w:rPr>
                <w:color w:val="000000"/>
                <w:sz w:val="12"/>
              </w:rPr>
              <w:t>M</w:t>
            </w:r>
            <w:r w:rsidRPr="00D21BF9">
              <w:rPr>
                <w:color w:val="000000"/>
                <w:sz w:val="12"/>
              </w:rPr>
              <w:t>ilk</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MIP03-I3</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3 months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Breast </w:t>
            </w:r>
            <w:r>
              <w:rPr>
                <w:color w:val="000000"/>
                <w:sz w:val="12"/>
              </w:rPr>
              <w:t>M</w:t>
            </w:r>
            <w:r w:rsidRPr="00D21BF9">
              <w:rPr>
                <w:color w:val="000000"/>
                <w:sz w:val="12"/>
              </w:rPr>
              <w:t>ilk</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MIP03-I4</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7 months</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Solids (5 </w:t>
            </w:r>
            <w:r>
              <w:rPr>
                <w:color w:val="000000"/>
                <w:sz w:val="12"/>
              </w:rPr>
              <w:t>m</w:t>
            </w:r>
            <w:r w:rsidRPr="00D21BF9">
              <w:rPr>
                <w:color w:val="000000"/>
                <w:sz w:val="12"/>
              </w:rPr>
              <w:t>onths 7 days)</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MIP03-I5</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1 year</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Cefuroxime</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Solids</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MIP06-I1</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1week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F</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C-section</w:t>
            </w:r>
            <w:r>
              <w:rPr>
                <w:color w:val="000000"/>
                <w:sz w:val="12"/>
              </w:rPr>
              <w:t>, amoxicillin</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Breast </w:t>
            </w:r>
            <w:r>
              <w:rPr>
                <w:color w:val="000000"/>
                <w:sz w:val="12"/>
              </w:rPr>
              <w:t>M</w:t>
            </w:r>
            <w:r w:rsidRPr="00D21BF9">
              <w:rPr>
                <w:color w:val="000000"/>
                <w:sz w:val="12"/>
              </w:rPr>
              <w:t>ilk</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Pr>
                <w:b/>
                <w:color w:val="000000"/>
                <w:sz w:val="12"/>
              </w:rPr>
              <w:t>MIP06</w:t>
            </w:r>
            <w:r w:rsidRPr="00D21BF9">
              <w:rPr>
                <w:b/>
                <w:color w:val="000000"/>
                <w:sz w:val="12"/>
              </w:rPr>
              <w:t>-I2</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1 month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Breast </w:t>
            </w:r>
            <w:r>
              <w:rPr>
                <w:color w:val="000000"/>
                <w:sz w:val="12"/>
              </w:rPr>
              <w:t>M</w:t>
            </w:r>
            <w:r w:rsidRPr="00D21BF9">
              <w:rPr>
                <w:color w:val="000000"/>
                <w:sz w:val="12"/>
              </w:rPr>
              <w:t>ilk</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MIP06-I3</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3 months</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Breast </w:t>
            </w:r>
            <w:r>
              <w:rPr>
                <w:color w:val="000000"/>
                <w:sz w:val="12"/>
              </w:rPr>
              <w:t>M</w:t>
            </w:r>
            <w:r w:rsidRPr="00D21BF9">
              <w:rPr>
                <w:color w:val="000000"/>
                <w:sz w:val="12"/>
              </w:rPr>
              <w:t>ilk</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MIP06-I4</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7 months</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Solids (5 </w:t>
            </w:r>
            <w:r>
              <w:rPr>
                <w:color w:val="000000"/>
                <w:sz w:val="12"/>
              </w:rPr>
              <w:t>m</w:t>
            </w:r>
            <w:r w:rsidRPr="00D21BF9">
              <w:rPr>
                <w:color w:val="000000"/>
                <w:sz w:val="12"/>
              </w:rPr>
              <w:t>onths 12 days)</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MIP06-I5</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1 year</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Amoxicillin</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Solids</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MIP07-I1</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1 week</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M</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C-section</w:t>
            </w:r>
            <w:r>
              <w:rPr>
                <w:color w:val="000000"/>
                <w:sz w:val="12"/>
              </w:rPr>
              <w:t>, amoxicillin</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Breast </w:t>
            </w:r>
            <w:r>
              <w:rPr>
                <w:color w:val="000000"/>
                <w:sz w:val="12"/>
              </w:rPr>
              <w:t>M</w:t>
            </w:r>
            <w:r w:rsidRPr="00D21BF9">
              <w:rPr>
                <w:color w:val="000000"/>
                <w:sz w:val="12"/>
              </w:rPr>
              <w:t>ilk</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MIP07-I3</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3 months</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Breast </w:t>
            </w:r>
            <w:r>
              <w:rPr>
                <w:color w:val="000000"/>
                <w:sz w:val="12"/>
              </w:rPr>
              <w:t>M</w:t>
            </w:r>
            <w:r w:rsidRPr="00D21BF9">
              <w:rPr>
                <w:color w:val="000000"/>
                <w:sz w:val="12"/>
              </w:rPr>
              <w:t>ilk</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MIP07-I4</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7 months</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Solids (5 </w:t>
            </w:r>
            <w:r>
              <w:rPr>
                <w:color w:val="000000"/>
                <w:sz w:val="12"/>
              </w:rPr>
              <w:t>m</w:t>
            </w:r>
            <w:r w:rsidRPr="00D21BF9">
              <w:rPr>
                <w:color w:val="000000"/>
                <w:sz w:val="12"/>
              </w:rPr>
              <w:t>onths 23 days)</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MIP07-I5</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1 year</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Solids</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MIP08-I1</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1 week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F</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Vaginal</w:t>
            </w:r>
            <w:r>
              <w:rPr>
                <w:color w:val="000000"/>
                <w:sz w:val="12"/>
              </w:rPr>
              <w:t>, no antibiotics</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Breast </w:t>
            </w:r>
            <w:r>
              <w:rPr>
                <w:color w:val="000000"/>
                <w:sz w:val="12"/>
              </w:rPr>
              <w:t>M</w:t>
            </w:r>
            <w:r w:rsidRPr="00D21BF9">
              <w:rPr>
                <w:color w:val="000000"/>
                <w:sz w:val="12"/>
              </w:rPr>
              <w:t>ilk</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Pr>
                <w:b/>
                <w:color w:val="000000"/>
                <w:sz w:val="12"/>
              </w:rPr>
              <w:t>MIP08</w:t>
            </w:r>
            <w:r w:rsidRPr="00D21BF9">
              <w:rPr>
                <w:b/>
                <w:color w:val="000000"/>
                <w:sz w:val="12"/>
              </w:rPr>
              <w:t>-I2</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1 month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Breast </w:t>
            </w:r>
            <w:r>
              <w:rPr>
                <w:color w:val="000000"/>
                <w:sz w:val="12"/>
              </w:rPr>
              <w:t>M</w:t>
            </w:r>
            <w:r w:rsidRPr="00D21BF9">
              <w:rPr>
                <w:color w:val="000000"/>
                <w:sz w:val="12"/>
              </w:rPr>
              <w:t>ilk</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MIP08-I3</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3 months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Breast </w:t>
            </w:r>
            <w:r>
              <w:rPr>
                <w:color w:val="000000"/>
                <w:sz w:val="12"/>
              </w:rPr>
              <w:t>M</w:t>
            </w:r>
            <w:r w:rsidRPr="00D21BF9">
              <w:rPr>
                <w:color w:val="000000"/>
                <w:sz w:val="12"/>
              </w:rPr>
              <w:t>ilk</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MIP08-I4</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7 months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Solids (5 </w:t>
            </w:r>
            <w:r>
              <w:rPr>
                <w:color w:val="000000"/>
                <w:sz w:val="12"/>
              </w:rPr>
              <w:t>m</w:t>
            </w:r>
            <w:r w:rsidRPr="00D21BF9">
              <w:rPr>
                <w:color w:val="000000"/>
                <w:sz w:val="12"/>
              </w:rPr>
              <w:t>onths 5 days)</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MIP08-I5</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1 year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Solids</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MIP09-I1</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1 week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M</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Vaginal</w:t>
            </w:r>
            <w:r>
              <w:rPr>
                <w:color w:val="000000"/>
                <w:sz w:val="12"/>
              </w:rPr>
              <w:t>, no antibiotics</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Pr>
                <w:color w:val="000000"/>
                <w:sz w:val="12"/>
              </w:rPr>
              <w:t>M</w:t>
            </w:r>
            <w:r w:rsidRPr="00D21BF9">
              <w:rPr>
                <w:color w:val="000000"/>
                <w:sz w:val="12"/>
              </w:rPr>
              <w:t>ixed</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Pr>
                <w:b/>
                <w:color w:val="000000"/>
                <w:sz w:val="12"/>
              </w:rPr>
              <w:t>MIP09</w:t>
            </w:r>
            <w:r w:rsidRPr="00D21BF9">
              <w:rPr>
                <w:b/>
                <w:color w:val="000000"/>
                <w:sz w:val="12"/>
              </w:rPr>
              <w:t>-I2</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1 month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Pr>
                <w:color w:val="000000"/>
                <w:sz w:val="12"/>
              </w:rPr>
              <w:t>Mixed</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MIP09-I3</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3 months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For</w:t>
            </w:r>
            <w:r>
              <w:rPr>
                <w:color w:val="000000"/>
                <w:sz w:val="12"/>
              </w:rPr>
              <w:t>m</w:t>
            </w:r>
            <w:r w:rsidRPr="00D21BF9">
              <w:rPr>
                <w:color w:val="000000"/>
                <w:sz w:val="12"/>
              </w:rPr>
              <w:t>ula</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MIP09-I4</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7 months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Solids (4 </w:t>
            </w:r>
            <w:r>
              <w:rPr>
                <w:color w:val="000000"/>
                <w:sz w:val="12"/>
              </w:rPr>
              <w:t>m</w:t>
            </w:r>
            <w:r w:rsidRPr="00D21BF9">
              <w:rPr>
                <w:color w:val="000000"/>
                <w:sz w:val="12"/>
              </w:rPr>
              <w:t>onths)</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MIP09-I5</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1 year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Solids</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Pr>
                <w:b/>
                <w:color w:val="000000"/>
                <w:sz w:val="12"/>
              </w:rPr>
              <w:lastRenderedPageBreak/>
              <w:t>MIP12</w:t>
            </w:r>
            <w:r w:rsidRPr="00D21BF9">
              <w:rPr>
                <w:b/>
                <w:color w:val="000000"/>
                <w:sz w:val="12"/>
              </w:rPr>
              <w:t>-I1</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1week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F</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C-section</w:t>
            </w:r>
            <w:r>
              <w:rPr>
                <w:color w:val="000000"/>
                <w:sz w:val="12"/>
              </w:rPr>
              <w:t>, amoxicillin</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Pr>
                <w:color w:val="000000"/>
                <w:sz w:val="12"/>
              </w:rPr>
              <w:t>Mixed</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Pr>
                <w:b/>
                <w:color w:val="000000"/>
                <w:sz w:val="12"/>
              </w:rPr>
              <w:t>MIP12</w:t>
            </w:r>
            <w:r w:rsidRPr="00D21BF9">
              <w:rPr>
                <w:b/>
                <w:color w:val="000000"/>
                <w:sz w:val="12"/>
              </w:rPr>
              <w:t>-I2</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1 month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Breast </w:t>
            </w:r>
            <w:r>
              <w:rPr>
                <w:color w:val="000000"/>
                <w:sz w:val="12"/>
              </w:rPr>
              <w:t>M</w:t>
            </w:r>
            <w:r w:rsidRPr="00D21BF9">
              <w:rPr>
                <w:color w:val="000000"/>
                <w:sz w:val="12"/>
              </w:rPr>
              <w:t>ilk</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MIP12-I3</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3 months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Breast </w:t>
            </w:r>
            <w:r>
              <w:rPr>
                <w:color w:val="000000"/>
                <w:sz w:val="12"/>
              </w:rPr>
              <w:t>M</w:t>
            </w:r>
            <w:r w:rsidRPr="00D21BF9">
              <w:rPr>
                <w:color w:val="000000"/>
                <w:sz w:val="12"/>
              </w:rPr>
              <w:t>ilk</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MIP12-I4</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7 months</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Solids (6 </w:t>
            </w:r>
            <w:r>
              <w:rPr>
                <w:color w:val="000000"/>
                <w:sz w:val="12"/>
              </w:rPr>
              <w:t>m</w:t>
            </w:r>
            <w:r w:rsidRPr="00D21BF9">
              <w:rPr>
                <w:color w:val="000000"/>
                <w:sz w:val="12"/>
              </w:rPr>
              <w:t>onths)</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MIP12-I5</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1 year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Solids</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Pr>
                <w:b/>
                <w:color w:val="000000"/>
                <w:sz w:val="12"/>
              </w:rPr>
              <w:t>MIP13</w:t>
            </w:r>
            <w:r w:rsidRPr="00D21BF9">
              <w:rPr>
                <w:b/>
                <w:color w:val="000000"/>
                <w:sz w:val="12"/>
              </w:rPr>
              <w:t>-I1</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1 week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M</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Vaginal</w:t>
            </w:r>
            <w:r>
              <w:rPr>
                <w:color w:val="000000"/>
                <w:sz w:val="12"/>
              </w:rPr>
              <w:t xml:space="preserve">, </w:t>
            </w:r>
            <w:proofErr w:type="spellStart"/>
            <w:r>
              <w:rPr>
                <w:color w:val="000000"/>
                <w:sz w:val="12"/>
              </w:rPr>
              <w:t>benzylpenicillin</w:t>
            </w:r>
            <w:proofErr w:type="spellEnd"/>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Pr>
                <w:color w:val="000000"/>
                <w:sz w:val="12"/>
              </w:rPr>
              <w:t>M</w:t>
            </w:r>
            <w:r w:rsidRPr="00D21BF9">
              <w:rPr>
                <w:color w:val="000000"/>
                <w:sz w:val="12"/>
              </w:rPr>
              <w:t>ixed</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MIP13-I3</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3 months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Breast </w:t>
            </w:r>
            <w:r>
              <w:rPr>
                <w:color w:val="000000"/>
                <w:sz w:val="12"/>
              </w:rPr>
              <w:t>M</w:t>
            </w:r>
            <w:r w:rsidRPr="00D21BF9">
              <w:rPr>
                <w:color w:val="000000"/>
                <w:sz w:val="12"/>
              </w:rPr>
              <w:t>ilk</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MIP13-I4</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7 months</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Solids (5 </w:t>
            </w:r>
            <w:r>
              <w:rPr>
                <w:color w:val="000000"/>
                <w:sz w:val="12"/>
              </w:rPr>
              <w:t>m</w:t>
            </w:r>
            <w:r w:rsidRPr="00D21BF9">
              <w:rPr>
                <w:color w:val="000000"/>
                <w:sz w:val="12"/>
              </w:rPr>
              <w:t>onths 6 days)</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MIP13-I5</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1 year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Solids</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MIP16-I1</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1 week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M</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Vaginal</w:t>
            </w:r>
            <w:r>
              <w:rPr>
                <w:color w:val="000000"/>
                <w:sz w:val="12"/>
              </w:rPr>
              <w:t>, amoxicillin</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Breast </w:t>
            </w:r>
            <w:r>
              <w:rPr>
                <w:color w:val="000000"/>
                <w:sz w:val="12"/>
              </w:rPr>
              <w:t>M</w:t>
            </w:r>
            <w:r w:rsidRPr="00D21BF9">
              <w:rPr>
                <w:color w:val="000000"/>
                <w:sz w:val="12"/>
              </w:rPr>
              <w:t>ilk</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MIP16-I3</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3 months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Breast </w:t>
            </w:r>
            <w:r>
              <w:rPr>
                <w:color w:val="000000"/>
                <w:sz w:val="12"/>
              </w:rPr>
              <w:t>M</w:t>
            </w:r>
            <w:r w:rsidRPr="00D21BF9">
              <w:rPr>
                <w:color w:val="000000"/>
                <w:sz w:val="12"/>
              </w:rPr>
              <w:t>ilk</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MIP16-I4</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7 months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Solids (6 </w:t>
            </w:r>
            <w:r>
              <w:rPr>
                <w:color w:val="000000"/>
                <w:sz w:val="12"/>
              </w:rPr>
              <w:t>m</w:t>
            </w:r>
            <w:r w:rsidRPr="00D21BF9">
              <w:rPr>
                <w:color w:val="000000"/>
                <w:sz w:val="12"/>
              </w:rPr>
              <w:t>onths)</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MIP16-I5</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1 year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sz w:val="12"/>
              </w:rPr>
            </w:pPr>
            <w:r w:rsidRPr="00D21BF9">
              <w:rPr>
                <w:color w:val="000000"/>
                <w:sz w:val="12"/>
              </w:rPr>
              <w:t>Solids</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Pr>
                <w:b/>
                <w:color w:val="000000"/>
                <w:sz w:val="12"/>
              </w:rPr>
              <w:t>MIP17</w:t>
            </w:r>
            <w:r w:rsidRPr="00D21BF9">
              <w:rPr>
                <w:b/>
                <w:color w:val="000000"/>
                <w:sz w:val="12"/>
              </w:rPr>
              <w:t>-I1</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1 week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M</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Vaginal</w:t>
            </w:r>
            <w:r>
              <w:rPr>
                <w:color w:val="000000"/>
                <w:sz w:val="12"/>
              </w:rPr>
              <w:t>, no antibiotics</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Pr>
                <w:color w:val="000000"/>
                <w:sz w:val="12"/>
              </w:rPr>
              <w:t>Breast Milk</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MIP17-I3</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3 months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Breast </w:t>
            </w:r>
            <w:r>
              <w:rPr>
                <w:color w:val="000000"/>
                <w:sz w:val="12"/>
              </w:rPr>
              <w:t>M</w:t>
            </w:r>
            <w:r w:rsidRPr="00D21BF9">
              <w:rPr>
                <w:color w:val="000000"/>
                <w:sz w:val="12"/>
              </w:rPr>
              <w:t>ilk</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MIP17-I4</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7 months</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Solids (5 </w:t>
            </w:r>
            <w:r>
              <w:rPr>
                <w:color w:val="000000"/>
                <w:sz w:val="12"/>
              </w:rPr>
              <w:t>m</w:t>
            </w:r>
            <w:r w:rsidRPr="00D21BF9">
              <w:rPr>
                <w:color w:val="000000"/>
                <w:sz w:val="12"/>
              </w:rPr>
              <w:t>onths)</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MIP17-I5</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1 year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Solids</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Pr>
                <w:b/>
                <w:color w:val="000000"/>
                <w:sz w:val="12"/>
              </w:rPr>
              <w:t>MIP1</w:t>
            </w:r>
            <w:r w:rsidRPr="00D21BF9">
              <w:rPr>
                <w:b/>
                <w:color w:val="000000"/>
                <w:sz w:val="12"/>
              </w:rPr>
              <w:t>9-I1</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1 week </w:t>
            </w:r>
          </w:p>
        </w:tc>
        <w:tc>
          <w:tcPr>
            <w:tcW w:w="1038" w:type="dxa"/>
            <w:shd w:val="clear" w:color="auto" w:fill="auto"/>
          </w:tcPr>
          <w:p w:rsidR="00574E27" w:rsidRPr="00D21BF9" w:rsidRDefault="00574E27" w:rsidP="00935E87">
            <w:pPr>
              <w:jc w:val="center"/>
              <w:rPr>
                <w:color w:val="000000"/>
                <w:sz w:val="12"/>
              </w:rPr>
            </w:pPr>
            <w:r>
              <w:rPr>
                <w:color w:val="000000"/>
                <w:sz w:val="12"/>
              </w:rPr>
              <w:t>F</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Vaginal</w:t>
            </w:r>
            <w:r>
              <w:rPr>
                <w:color w:val="000000"/>
                <w:sz w:val="12"/>
              </w:rPr>
              <w:t>, no antibiotics</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Pr>
                <w:color w:val="000000"/>
                <w:sz w:val="12"/>
              </w:rPr>
              <w:t>Breast Milk</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MIP19-I3</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3 months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Breast </w:t>
            </w:r>
            <w:r>
              <w:rPr>
                <w:color w:val="000000"/>
                <w:sz w:val="12"/>
              </w:rPr>
              <w:t>M</w:t>
            </w:r>
            <w:r w:rsidRPr="00D21BF9">
              <w:rPr>
                <w:color w:val="000000"/>
                <w:sz w:val="12"/>
              </w:rPr>
              <w:t>ilk</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MIP19-I4</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7 months</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Solids (4 </w:t>
            </w:r>
            <w:r>
              <w:rPr>
                <w:color w:val="000000"/>
                <w:sz w:val="12"/>
              </w:rPr>
              <w:t>m</w:t>
            </w:r>
            <w:r w:rsidRPr="00D21BF9">
              <w:rPr>
                <w:color w:val="000000"/>
                <w:sz w:val="12"/>
              </w:rPr>
              <w:t>onths 2 days)</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MIP19-I5</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1 year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Solids</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Pr>
                <w:b/>
                <w:color w:val="000000"/>
                <w:sz w:val="12"/>
              </w:rPr>
              <w:t>MIP2</w:t>
            </w:r>
            <w:r w:rsidRPr="00D21BF9">
              <w:rPr>
                <w:b/>
                <w:color w:val="000000"/>
                <w:sz w:val="12"/>
              </w:rPr>
              <w:t>1-I1</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1 week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M</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Vaginal</w:t>
            </w:r>
            <w:r>
              <w:rPr>
                <w:color w:val="000000"/>
                <w:sz w:val="12"/>
              </w:rPr>
              <w:t>, amoxicillin</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Breast </w:t>
            </w:r>
            <w:r>
              <w:rPr>
                <w:color w:val="000000"/>
                <w:sz w:val="12"/>
              </w:rPr>
              <w:t>M</w:t>
            </w:r>
            <w:r w:rsidRPr="00D21BF9">
              <w:rPr>
                <w:color w:val="000000"/>
                <w:sz w:val="12"/>
              </w:rPr>
              <w:t>ilk</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Pr>
                <w:b/>
                <w:color w:val="000000"/>
                <w:sz w:val="12"/>
              </w:rPr>
              <w:t>MIP2</w:t>
            </w:r>
            <w:r w:rsidRPr="00D21BF9">
              <w:rPr>
                <w:b/>
                <w:color w:val="000000"/>
                <w:sz w:val="12"/>
              </w:rPr>
              <w:t>1-I2</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1 month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Breast </w:t>
            </w:r>
            <w:r>
              <w:rPr>
                <w:color w:val="000000"/>
                <w:sz w:val="12"/>
              </w:rPr>
              <w:t>M</w:t>
            </w:r>
            <w:r w:rsidRPr="00D21BF9">
              <w:rPr>
                <w:color w:val="000000"/>
                <w:sz w:val="12"/>
              </w:rPr>
              <w:t>ilk</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MIP21-I3</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3 months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Breast </w:t>
            </w:r>
            <w:r>
              <w:rPr>
                <w:color w:val="000000"/>
                <w:sz w:val="12"/>
              </w:rPr>
              <w:t>M</w:t>
            </w:r>
            <w:r w:rsidRPr="00D21BF9">
              <w:rPr>
                <w:color w:val="000000"/>
                <w:sz w:val="12"/>
              </w:rPr>
              <w:t>ilk</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MIP21-I4</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7 months</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 xml:space="preserve">Solids (6 </w:t>
            </w:r>
            <w:r>
              <w:rPr>
                <w:color w:val="000000"/>
                <w:sz w:val="12"/>
              </w:rPr>
              <w:t>m</w:t>
            </w:r>
            <w:r w:rsidRPr="00D21BF9">
              <w:rPr>
                <w:color w:val="000000"/>
                <w:sz w:val="12"/>
              </w:rPr>
              <w:t>onths)</w:t>
            </w:r>
          </w:p>
        </w:tc>
      </w:tr>
      <w:tr w:rsidR="00574E27" w:rsidTr="00B97DAD">
        <w:trPr>
          <w:trHeight w:hRule="exact" w:val="245"/>
        </w:trPr>
        <w:tc>
          <w:tcPr>
            <w:tcW w:w="1087" w:type="dxa"/>
            <w:shd w:val="clear" w:color="auto" w:fill="auto"/>
          </w:tcPr>
          <w:p w:rsidR="00574E27" w:rsidRPr="00D21BF9" w:rsidRDefault="00574E27" w:rsidP="00935E87">
            <w:pPr>
              <w:jc w:val="center"/>
              <w:rPr>
                <w:b/>
                <w:color w:val="000000"/>
                <w:sz w:val="12"/>
              </w:rPr>
            </w:pPr>
            <w:r w:rsidRPr="00D21BF9">
              <w:rPr>
                <w:b/>
                <w:color w:val="000000"/>
                <w:sz w:val="12"/>
              </w:rPr>
              <w:t>MIP21-I5</w:t>
            </w:r>
          </w:p>
        </w:tc>
        <w:tc>
          <w:tcPr>
            <w:tcW w:w="1080" w:type="dxa"/>
            <w:shd w:val="clear" w:color="auto" w:fill="auto"/>
          </w:tcPr>
          <w:p w:rsidR="00574E27" w:rsidRPr="00D21BF9" w:rsidRDefault="00574E27" w:rsidP="00935E87">
            <w:pPr>
              <w:jc w:val="center"/>
              <w:rPr>
                <w:color w:val="000000"/>
                <w:sz w:val="12"/>
              </w:rPr>
            </w:pPr>
            <w:r w:rsidRPr="00D21BF9">
              <w:rPr>
                <w:color w:val="000000"/>
                <w:sz w:val="12"/>
              </w:rPr>
              <w:t xml:space="preserve">1 year </w:t>
            </w:r>
          </w:p>
        </w:tc>
        <w:tc>
          <w:tcPr>
            <w:tcW w:w="1038"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752"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350" w:type="dxa"/>
            <w:shd w:val="clear" w:color="auto" w:fill="auto"/>
          </w:tcPr>
          <w:p w:rsidR="00574E27" w:rsidRPr="00D21BF9" w:rsidRDefault="00574E27" w:rsidP="00935E87">
            <w:pPr>
              <w:jc w:val="center"/>
              <w:rPr>
                <w:color w:val="000000"/>
                <w:sz w:val="12"/>
              </w:rPr>
            </w:pPr>
            <w:r w:rsidRPr="00D21BF9">
              <w:rPr>
                <w:color w:val="000000"/>
                <w:sz w:val="12"/>
              </w:rPr>
              <w:t>-</w:t>
            </w:r>
          </w:p>
        </w:tc>
        <w:tc>
          <w:tcPr>
            <w:tcW w:w="1530" w:type="dxa"/>
            <w:shd w:val="clear" w:color="auto" w:fill="auto"/>
          </w:tcPr>
          <w:p w:rsidR="00574E27" w:rsidRPr="00D21BF9" w:rsidRDefault="00574E27" w:rsidP="00935E87">
            <w:pPr>
              <w:jc w:val="center"/>
              <w:rPr>
                <w:color w:val="000000"/>
                <w:sz w:val="12"/>
              </w:rPr>
            </w:pPr>
            <w:r w:rsidRPr="00D21BF9">
              <w:rPr>
                <w:color w:val="000000"/>
                <w:sz w:val="12"/>
              </w:rPr>
              <w:t>Solids</w:t>
            </w:r>
          </w:p>
        </w:tc>
      </w:tr>
    </w:tbl>
    <w:p w:rsidR="00574E27" w:rsidRDefault="00574E27" w:rsidP="00B97DAD">
      <w:pPr>
        <w:spacing w:before="120"/>
        <w:ind w:left="142"/>
        <w:rPr>
          <w:color w:val="000000"/>
          <w:sz w:val="16"/>
        </w:rPr>
      </w:pPr>
      <w:r>
        <w:rPr>
          <w:sz w:val="16"/>
        </w:rPr>
        <w:t>MI</w:t>
      </w:r>
      <w:r w:rsidRPr="00FF6BCD">
        <w:rPr>
          <w:sz w:val="16"/>
        </w:rPr>
        <w:t xml:space="preserve">P, Mother Infant Pair. </w:t>
      </w:r>
      <w:r w:rsidRPr="00FF6BCD">
        <w:rPr>
          <w:color w:val="000000"/>
          <w:sz w:val="16"/>
        </w:rPr>
        <w:t xml:space="preserve">Infant samples collected at one week (I1), </w:t>
      </w:r>
      <w:r>
        <w:rPr>
          <w:color w:val="000000"/>
          <w:sz w:val="16"/>
        </w:rPr>
        <w:t xml:space="preserve">one month (I2), </w:t>
      </w:r>
      <w:r w:rsidRPr="00FF6BCD">
        <w:rPr>
          <w:color w:val="000000"/>
          <w:sz w:val="16"/>
        </w:rPr>
        <w:t>three months (I3, before introd</w:t>
      </w:r>
      <w:r>
        <w:rPr>
          <w:color w:val="000000"/>
          <w:sz w:val="16"/>
        </w:rPr>
        <w:t>uction of solid foods), seven mo</w:t>
      </w:r>
      <w:r w:rsidRPr="00FF6BCD">
        <w:rPr>
          <w:color w:val="000000"/>
          <w:sz w:val="16"/>
        </w:rPr>
        <w:t>nths (I4, after introduction of solid foods) and one year after birth (I5).</w:t>
      </w:r>
    </w:p>
    <w:p w:rsidR="00574E27" w:rsidRDefault="00574E27" w:rsidP="00B97DAD">
      <w:pPr>
        <w:ind w:left="142"/>
        <w:rPr>
          <w:color w:val="000000"/>
          <w:sz w:val="16"/>
        </w:rPr>
      </w:pPr>
      <w:proofErr w:type="spellStart"/>
      <w:proofErr w:type="gramStart"/>
      <w:r w:rsidRPr="000E722F">
        <w:rPr>
          <w:kern w:val="16"/>
          <w:sz w:val="16"/>
          <w:vertAlign w:val="superscript"/>
        </w:rPr>
        <w:t>a</w:t>
      </w:r>
      <w:proofErr w:type="spellEnd"/>
      <w:proofErr w:type="gramEnd"/>
      <w:r>
        <w:rPr>
          <w:kern w:val="16"/>
          <w:sz w:val="16"/>
          <w:vertAlign w:val="superscript"/>
        </w:rPr>
        <w:t xml:space="preserve"> </w:t>
      </w:r>
      <w:r>
        <w:rPr>
          <w:sz w:val="16"/>
        </w:rPr>
        <w:t>The time of solid food introduction for each infant is reported in parentheses in the I4 row.</w:t>
      </w:r>
    </w:p>
    <w:p w:rsidR="00574E27" w:rsidRDefault="00574E27" w:rsidP="00B97DAD">
      <w:pPr>
        <w:ind w:left="142"/>
        <w:rPr>
          <w:sz w:val="16"/>
        </w:rPr>
      </w:pPr>
      <w:proofErr w:type="gramStart"/>
      <w:r>
        <w:rPr>
          <w:sz w:val="16"/>
          <w:vertAlign w:val="superscript"/>
        </w:rPr>
        <w:t>b</w:t>
      </w:r>
      <w:proofErr w:type="gramEnd"/>
      <w:r w:rsidRPr="00FF6BCD">
        <w:rPr>
          <w:sz w:val="16"/>
          <w:vertAlign w:val="superscript"/>
        </w:rPr>
        <w:t xml:space="preserve"> </w:t>
      </w:r>
      <w:proofErr w:type="spellStart"/>
      <w:r w:rsidRPr="00FF6BCD">
        <w:rPr>
          <w:sz w:val="16"/>
        </w:rPr>
        <w:t>Oftalmowell</w:t>
      </w:r>
      <w:proofErr w:type="spellEnd"/>
      <w:r w:rsidRPr="00FF6BCD">
        <w:rPr>
          <w:sz w:val="16"/>
        </w:rPr>
        <w:t xml:space="preserve"> is a</w:t>
      </w:r>
      <w:r>
        <w:rPr>
          <w:sz w:val="16"/>
        </w:rPr>
        <w:t>n eye drops solution containing a</w:t>
      </w:r>
      <w:r w:rsidRPr="00FF6BCD">
        <w:rPr>
          <w:sz w:val="16"/>
        </w:rPr>
        <w:t xml:space="preserve"> combination of gramicidin, neomycin and </w:t>
      </w:r>
      <w:proofErr w:type="spellStart"/>
      <w:r w:rsidRPr="00FF6BCD">
        <w:rPr>
          <w:sz w:val="16"/>
        </w:rPr>
        <w:t>polymyxin</w:t>
      </w:r>
      <w:proofErr w:type="spellEnd"/>
      <w:r w:rsidRPr="00FF6BCD">
        <w:rPr>
          <w:sz w:val="16"/>
        </w:rPr>
        <w:t xml:space="preserve"> B.</w:t>
      </w:r>
    </w:p>
    <w:p w:rsidR="00574E27" w:rsidRDefault="00574E27">
      <w:pPr>
        <w:jc w:val="left"/>
        <w:rPr>
          <w:sz w:val="16"/>
        </w:rPr>
      </w:pPr>
      <w:r>
        <w:rPr>
          <w:sz w:val="16"/>
        </w:rPr>
        <w:br w:type="page"/>
      </w:r>
    </w:p>
    <w:p w:rsidR="00574E27" w:rsidRDefault="00574E27" w:rsidP="00574E27">
      <w:pPr>
        <w:widowControl w:val="0"/>
        <w:ind w:left="-180" w:right="-631" w:firstLine="180"/>
        <w:rPr>
          <w:sz w:val="20"/>
        </w:rPr>
      </w:pPr>
      <w:r w:rsidRPr="0007023A">
        <w:rPr>
          <w:b/>
          <w:sz w:val="20"/>
        </w:rPr>
        <w:lastRenderedPageBreak/>
        <w:t>Table</w:t>
      </w:r>
      <w:r>
        <w:rPr>
          <w:b/>
          <w:sz w:val="20"/>
        </w:rPr>
        <w:t xml:space="preserve"> S2</w:t>
      </w:r>
      <w:r>
        <w:rPr>
          <w:sz w:val="20"/>
        </w:rPr>
        <w:t xml:space="preserve">: </w:t>
      </w:r>
      <w:proofErr w:type="spellStart"/>
      <w:r>
        <w:rPr>
          <w:sz w:val="20"/>
        </w:rPr>
        <w:t>Jaccard’s</w:t>
      </w:r>
      <w:proofErr w:type="spellEnd"/>
      <w:r>
        <w:rPr>
          <w:sz w:val="20"/>
        </w:rPr>
        <w:t xml:space="preserve"> distance between reconstructed networks at different time points</w:t>
      </w:r>
    </w:p>
    <w:tbl>
      <w:tblPr>
        <w:tblW w:w="6220" w:type="dxa"/>
        <w:tblInd w:w="55" w:type="dxa"/>
        <w:tblCellMar>
          <w:left w:w="70" w:type="dxa"/>
          <w:right w:w="70" w:type="dxa"/>
        </w:tblCellMar>
        <w:tblLook w:val="04A0" w:firstRow="1" w:lastRow="0" w:firstColumn="1" w:lastColumn="0" w:noHBand="0" w:noVBand="1"/>
      </w:tblPr>
      <w:tblGrid>
        <w:gridCol w:w="1149"/>
        <w:gridCol w:w="960"/>
        <w:gridCol w:w="960"/>
        <w:gridCol w:w="1057"/>
        <w:gridCol w:w="1134"/>
        <w:gridCol w:w="960"/>
      </w:tblGrid>
      <w:tr w:rsidR="00B97DAD" w:rsidRPr="00B97DAD" w:rsidTr="00B97DAD">
        <w:trPr>
          <w:trHeight w:val="315"/>
        </w:trPr>
        <w:tc>
          <w:tcPr>
            <w:tcW w:w="1149" w:type="dxa"/>
            <w:tcBorders>
              <w:bottom w:val="single" w:sz="8" w:space="0" w:color="auto"/>
              <w:right w:val="single" w:sz="8" w:space="0" w:color="auto"/>
            </w:tcBorders>
            <w:shd w:val="clear" w:color="auto" w:fill="auto"/>
            <w:noWrap/>
            <w:vAlign w:val="bottom"/>
            <w:hideMark/>
          </w:tcPr>
          <w:p w:rsidR="00B97DAD" w:rsidRPr="00D41570" w:rsidRDefault="00B97DAD" w:rsidP="00B97DAD">
            <w:pPr>
              <w:spacing w:after="0" w:line="240" w:lineRule="auto"/>
              <w:jc w:val="left"/>
              <w:rPr>
                <w:rFonts w:eastAsia="Times New Roman"/>
                <w:color w:val="000000"/>
                <w:sz w:val="20"/>
                <w:szCs w:val="20"/>
                <w:lang w:eastAsia="es-ES"/>
              </w:rPr>
            </w:pPr>
            <w:r w:rsidRPr="00D41570">
              <w:rPr>
                <w:rFonts w:eastAsia="Times New Roman"/>
                <w:color w:val="000000"/>
                <w:sz w:val="20"/>
                <w:szCs w:val="20"/>
                <w:lang w:eastAsia="es-ES"/>
              </w:rPr>
              <w:t> </w:t>
            </w:r>
          </w:p>
        </w:tc>
        <w:tc>
          <w:tcPr>
            <w:tcW w:w="960" w:type="dxa"/>
            <w:tcBorders>
              <w:top w:val="single" w:sz="8" w:space="0" w:color="auto"/>
              <w:left w:val="nil"/>
              <w:bottom w:val="single" w:sz="8" w:space="0" w:color="auto"/>
              <w:right w:val="nil"/>
            </w:tcBorders>
            <w:shd w:val="clear" w:color="auto" w:fill="auto"/>
            <w:noWrap/>
            <w:vAlign w:val="bottom"/>
            <w:hideMark/>
          </w:tcPr>
          <w:p w:rsidR="00B97DAD" w:rsidRPr="00B97DAD" w:rsidRDefault="00B97DAD" w:rsidP="00B97DAD">
            <w:pPr>
              <w:spacing w:after="0" w:line="240" w:lineRule="auto"/>
              <w:jc w:val="center"/>
              <w:rPr>
                <w:rFonts w:eastAsia="Times New Roman"/>
                <w:b/>
                <w:bCs/>
                <w:color w:val="000000"/>
                <w:sz w:val="20"/>
                <w:szCs w:val="20"/>
                <w:lang w:val="es-ES" w:eastAsia="es-ES"/>
              </w:rPr>
            </w:pPr>
            <w:r w:rsidRPr="00B97DAD">
              <w:rPr>
                <w:rFonts w:eastAsia="Times New Roman"/>
                <w:b/>
                <w:bCs/>
                <w:color w:val="000000"/>
                <w:sz w:val="20"/>
                <w:szCs w:val="20"/>
                <w:lang w:val="es-ES" w:eastAsia="es-ES"/>
              </w:rPr>
              <w:t xml:space="preserve">1 </w:t>
            </w:r>
            <w:proofErr w:type="spellStart"/>
            <w:r w:rsidRPr="00B97DAD">
              <w:rPr>
                <w:rFonts w:eastAsia="Times New Roman"/>
                <w:b/>
                <w:bCs/>
                <w:color w:val="000000"/>
                <w:sz w:val="20"/>
                <w:szCs w:val="20"/>
                <w:lang w:val="es-ES" w:eastAsia="es-ES"/>
              </w:rPr>
              <w:t>week</w:t>
            </w:r>
            <w:proofErr w:type="spellEnd"/>
          </w:p>
        </w:tc>
        <w:tc>
          <w:tcPr>
            <w:tcW w:w="960" w:type="dxa"/>
            <w:tcBorders>
              <w:top w:val="single" w:sz="8" w:space="0" w:color="auto"/>
              <w:left w:val="nil"/>
              <w:bottom w:val="single" w:sz="8" w:space="0" w:color="auto"/>
              <w:right w:val="nil"/>
            </w:tcBorders>
            <w:shd w:val="clear" w:color="auto" w:fill="auto"/>
            <w:noWrap/>
            <w:vAlign w:val="bottom"/>
            <w:hideMark/>
          </w:tcPr>
          <w:p w:rsidR="00B97DAD" w:rsidRPr="00B97DAD" w:rsidRDefault="00B97DAD" w:rsidP="00B97DAD">
            <w:pPr>
              <w:spacing w:after="0" w:line="240" w:lineRule="auto"/>
              <w:jc w:val="center"/>
              <w:rPr>
                <w:rFonts w:eastAsia="Times New Roman"/>
                <w:b/>
                <w:bCs/>
                <w:color w:val="000000"/>
                <w:sz w:val="20"/>
                <w:szCs w:val="20"/>
                <w:lang w:val="es-ES" w:eastAsia="es-ES"/>
              </w:rPr>
            </w:pPr>
            <w:r w:rsidRPr="00B97DAD">
              <w:rPr>
                <w:rFonts w:eastAsia="Times New Roman"/>
                <w:b/>
                <w:bCs/>
                <w:color w:val="000000"/>
                <w:sz w:val="20"/>
                <w:szCs w:val="20"/>
                <w:lang w:val="es-ES" w:eastAsia="es-ES"/>
              </w:rPr>
              <w:t xml:space="preserve">1 </w:t>
            </w:r>
            <w:proofErr w:type="spellStart"/>
            <w:r w:rsidRPr="00B97DAD">
              <w:rPr>
                <w:rFonts w:eastAsia="Times New Roman"/>
                <w:b/>
                <w:bCs/>
                <w:color w:val="000000"/>
                <w:sz w:val="20"/>
                <w:szCs w:val="20"/>
                <w:lang w:val="es-ES" w:eastAsia="es-ES"/>
              </w:rPr>
              <w:t>month</w:t>
            </w:r>
            <w:proofErr w:type="spellEnd"/>
          </w:p>
        </w:tc>
        <w:tc>
          <w:tcPr>
            <w:tcW w:w="1057" w:type="dxa"/>
            <w:tcBorders>
              <w:top w:val="single" w:sz="8" w:space="0" w:color="auto"/>
              <w:left w:val="nil"/>
              <w:bottom w:val="single" w:sz="8" w:space="0" w:color="auto"/>
              <w:right w:val="nil"/>
            </w:tcBorders>
            <w:shd w:val="clear" w:color="auto" w:fill="auto"/>
            <w:noWrap/>
            <w:vAlign w:val="bottom"/>
            <w:hideMark/>
          </w:tcPr>
          <w:p w:rsidR="00B97DAD" w:rsidRPr="00B97DAD" w:rsidRDefault="00B97DAD" w:rsidP="00B97DAD">
            <w:pPr>
              <w:spacing w:after="0" w:line="240" w:lineRule="auto"/>
              <w:jc w:val="center"/>
              <w:rPr>
                <w:rFonts w:eastAsia="Times New Roman"/>
                <w:b/>
                <w:bCs/>
                <w:color w:val="000000"/>
                <w:sz w:val="20"/>
                <w:szCs w:val="20"/>
                <w:lang w:val="es-ES" w:eastAsia="es-ES"/>
              </w:rPr>
            </w:pPr>
            <w:r w:rsidRPr="00B97DAD">
              <w:rPr>
                <w:rFonts w:eastAsia="Times New Roman"/>
                <w:b/>
                <w:bCs/>
                <w:color w:val="000000"/>
                <w:sz w:val="20"/>
                <w:szCs w:val="20"/>
                <w:lang w:val="es-ES" w:eastAsia="es-ES"/>
              </w:rPr>
              <w:t xml:space="preserve">3 </w:t>
            </w:r>
            <w:proofErr w:type="spellStart"/>
            <w:r w:rsidRPr="00B97DAD">
              <w:rPr>
                <w:rFonts w:eastAsia="Times New Roman"/>
                <w:b/>
                <w:bCs/>
                <w:color w:val="000000"/>
                <w:sz w:val="20"/>
                <w:szCs w:val="20"/>
                <w:lang w:val="es-ES" w:eastAsia="es-ES"/>
              </w:rPr>
              <w:t>months</w:t>
            </w:r>
            <w:proofErr w:type="spellEnd"/>
          </w:p>
        </w:tc>
        <w:tc>
          <w:tcPr>
            <w:tcW w:w="1134" w:type="dxa"/>
            <w:tcBorders>
              <w:top w:val="single" w:sz="8" w:space="0" w:color="auto"/>
              <w:left w:val="nil"/>
              <w:bottom w:val="single" w:sz="8" w:space="0" w:color="auto"/>
              <w:right w:val="nil"/>
            </w:tcBorders>
            <w:shd w:val="clear" w:color="auto" w:fill="auto"/>
            <w:noWrap/>
            <w:vAlign w:val="bottom"/>
            <w:hideMark/>
          </w:tcPr>
          <w:p w:rsidR="00B97DAD" w:rsidRPr="00B97DAD" w:rsidRDefault="00B97DAD" w:rsidP="00B97DAD">
            <w:pPr>
              <w:spacing w:after="0" w:line="240" w:lineRule="auto"/>
              <w:jc w:val="center"/>
              <w:rPr>
                <w:rFonts w:eastAsia="Times New Roman"/>
                <w:b/>
                <w:bCs/>
                <w:color w:val="000000"/>
                <w:sz w:val="20"/>
                <w:szCs w:val="20"/>
                <w:lang w:val="es-ES" w:eastAsia="es-ES"/>
              </w:rPr>
            </w:pPr>
            <w:r w:rsidRPr="00B97DAD">
              <w:rPr>
                <w:rFonts w:eastAsia="Times New Roman"/>
                <w:b/>
                <w:bCs/>
                <w:color w:val="000000"/>
                <w:sz w:val="20"/>
                <w:szCs w:val="20"/>
                <w:lang w:val="es-ES" w:eastAsia="es-ES"/>
              </w:rPr>
              <w:t xml:space="preserve">7 </w:t>
            </w:r>
            <w:proofErr w:type="spellStart"/>
            <w:r w:rsidRPr="00B97DAD">
              <w:rPr>
                <w:rFonts w:eastAsia="Times New Roman"/>
                <w:b/>
                <w:bCs/>
                <w:color w:val="000000"/>
                <w:sz w:val="20"/>
                <w:szCs w:val="20"/>
                <w:lang w:val="es-ES" w:eastAsia="es-ES"/>
              </w:rPr>
              <w:t>months</w:t>
            </w:r>
            <w:proofErr w:type="spellEnd"/>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B97DAD" w:rsidRPr="00B97DAD" w:rsidRDefault="00B97DAD" w:rsidP="00B97DAD">
            <w:pPr>
              <w:spacing w:after="0" w:line="240" w:lineRule="auto"/>
              <w:jc w:val="center"/>
              <w:rPr>
                <w:rFonts w:eastAsia="Times New Roman"/>
                <w:b/>
                <w:bCs/>
                <w:color w:val="000000"/>
                <w:sz w:val="20"/>
                <w:szCs w:val="20"/>
                <w:lang w:val="es-ES" w:eastAsia="es-ES"/>
              </w:rPr>
            </w:pPr>
            <w:r w:rsidRPr="00B97DAD">
              <w:rPr>
                <w:rFonts w:eastAsia="Times New Roman"/>
                <w:b/>
                <w:bCs/>
                <w:color w:val="000000"/>
                <w:sz w:val="20"/>
                <w:szCs w:val="20"/>
                <w:lang w:val="es-ES" w:eastAsia="es-ES"/>
              </w:rPr>
              <w:t xml:space="preserve">1 </w:t>
            </w:r>
            <w:proofErr w:type="spellStart"/>
            <w:r w:rsidRPr="00B97DAD">
              <w:rPr>
                <w:rFonts w:eastAsia="Times New Roman"/>
                <w:b/>
                <w:bCs/>
                <w:color w:val="000000"/>
                <w:sz w:val="20"/>
                <w:szCs w:val="20"/>
                <w:lang w:val="es-ES" w:eastAsia="es-ES"/>
              </w:rPr>
              <w:t>year</w:t>
            </w:r>
            <w:proofErr w:type="spellEnd"/>
          </w:p>
        </w:tc>
      </w:tr>
      <w:tr w:rsidR="00B97DAD" w:rsidRPr="00B97DAD" w:rsidTr="00B97DAD">
        <w:trPr>
          <w:trHeight w:val="300"/>
        </w:trPr>
        <w:tc>
          <w:tcPr>
            <w:tcW w:w="1149" w:type="dxa"/>
            <w:tcBorders>
              <w:top w:val="nil"/>
              <w:left w:val="single" w:sz="8" w:space="0" w:color="auto"/>
              <w:bottom w:val="nil"/>
              <w:right w:val="single" w:sz="8" w:space="0" w:color="auto"/>
            </w:tcBorders>
            <w:shd w:val="clear" w:color="auto" w:fill="auto"/>
            <w:noWrap/>
            <w:vAlign w:val="bottom"/>
            <w:hideMark/>
          </w:tcPr>
          <w:p w:rsidR="00B97DAD" w:rsidRPr="00B97DAD" w:rsidRDefault="00B97DAD" w:rsidP="00B97DAD">
            <w:pPr>
              <w:spacing w:after="0" w:line="240" w:lineRule="auto"/>
              <w:jc w:val="left"/>
              <w:rPr>
                <w:rFonts w:eastAsia="Times New Roman"/>
                <w:b/>
                <w:bCs/>
                <w:color w:val="000000"/>
                <w:sz w:val="20"/>
                <w:szCs w:val="20"/>
                <w:lang w:val="es-ES" w:eastAsia="es-ES"/>
              </w:rPr>
            </w:pPr>
            <w:r w:rsidRPr="00B97DAD">
              <w:rPr>
                <w:rFonts w:eastAsia="Times New Roman"/>
                <w:b/>
                <w:bCs/>
                <w:color w:val="000000"/>
                <w:sz w:val="20"/>
                <w:szCs w:val="20"/>
                <w:lang w:val="es-ES" w:eastAsia="es-ES"/>
              </w:rPr>
              <w:t xml:space="preserve">1 </w:t>
            </w:r>
            <w:proofErr w:type="spellStart"/>
            <w:r w:rsidRPr="00B97DAD">
              <w:rPr>
                <w:rFonts w:eastAsia="Times New Roman"/>
                <w:b/>
                <w:bCs/>
                <w:color w:val="000000"/>
                <w:sz w:val="20"/>
                <w:szCs w:val="20"/>
                <w:lang w:val="es-ES" w:eastAsia="es-ES"/>
              </w:rPr>
              <w:t>week</w:t>
            </w:r>
            <w:proofErr w:type="spellEnd"/>
          </w:p>
        </w:tc>
        <w:tc>
          <w:tcPr>
            <w:tcW w:w="960" w:type="dxa"/>
            <w:tcBorders>
              <w:top w:val="nil"/>
              <w:left w:val="nil"/>
              <w:bottom w:val="nil"/>
              <w:right w:val="nil"/>
            </w:tcBorders>
            <w:shd w:val="clear" w:color="auto" w:fill="auto"/>
            <w:noWrap/>
            <w:vAlign w:val="bottom"/>
            <w:hideMark/>
          </w:tcPr>
          <w:p w:rsidR="00B97DAD" w:rsidRPr="00B97DAD" w:rsidRDefault="00B97DAD" w:rsidP="00B97DAD">
            <w:pPr>
              <w:spacing w:after="0" w:line="240" w:lineRule="auto"/>
              <w:jc w:val="center"/>
              <w:rPr>
                <w:rFonts w:eastAsia="Times New Roman"/>
                <w:color w:val="000000"/>
                <w:sz w:val="20"/>
                <w:szCs w:val="20"/>
                <w:lang w:val="es-ES" w:eastAsia="es-ES"/>
              </w:rPr>
            </w:pPr>
            <w:r w:rsidRPr="00B97DAD">
              <w:rPr>
                <w:rFonts w:eastAsia="Times New Roman"/>
                <w:color w:val="000000"/>
                <w:sz w:val="20"/>
                <w:szCs w:val="20"/>
                <w:lang w:val="es-ES" w:eastAsia="es-ES"/>
              </w:rPr>
              <w:t>0.000</w:t>
            </w:r>
          </w:p>
        </w:tc>
        <w:tc>
          <w:tcPr>
            <w:tcW w:w="960" w:type="dxa"/>
            <w:tcBorders>
              <w:top w:val="nil"/>
              <w:left w:val="nil"/>
              <w:bottom w:val="nil"/>
              <w:right w:val="nil"/>
            </w:tcBorders>
            <w:shd w:val="clear" w:color="auto" w:fill="auto"/>
            <w:noWrap/>
            <w:vAlign w:val="bottom"/>
            <w:hideMark/>
          </w:tcPr>
          <w:p w:rsidR="00B97DAD" w:rsidRPr="00B97DAD" w:rsidRDefault="00B97DAD" w:rsidP="00B97DAD">
            <w:pPr>
              <w:spacing w:after="0" w:line="240" w:lineRule="auto"/>
              <w:jc w:val="center"/>
              <w:rPr>
                <w:rFonts w:eastAsia="Times New Roman"/>
                <w:color w:val="000000"/>
                <w:sz w:val="20"/>
                <w:szCs w:val="20"/>
                <w:lang w:val="es-ES" w:eastAsia="es-ES"/>
              </w:rPr>
            </w:pPr>
            <w:r w:rsidRPr="00B97DAD">
              <w:rPr>
                <w:rFonts w:eastAsia="Times New Roman"/>
                <w:color w:val="000000"/>
                <w:sz w:val="20"/>
                <w:szCs w:val="20"/>
                <w:lang w:val="es-ES" w:eastAsia="es-ES"/>
              </w:rPr>
              <w:t>0.264</w:t>
            </w:r>
          </w:p>
        </w:tc>
        <w:tc>
          <w:tcPr>
            <w:tcW w:w="1057" w:type="dxa"/>
            <w:tcBorders>
              <w:top w:val="nil"/>
              <w:left w:val="nil"/>
              <w:bottom w:val="nil"/>
              <w:right w:val="nil"/>
            </w:tcBorders>
            <w:shd w:val="clear" w:color="auto" w:fill="auto"/>
            <w:noWrap/>
            <w:vAlign w:val="bottom"/>
            <w:hideMark/>
          </w:tcPr>
          <w:p w:rsidR="00B97DAD" w:rsidRPr="00B97DAD" w:rsidRDefault="00B97DAD" w:rsidP="00B97DAD">
            <w:pPr>
              <w:spacing w:after="0" w:line="240" w:lineRule="auto"/>
              <w:jc w:val="center"/>
              <w:rPr>
                <w:rFonts w:eastAsia="Times New Roman"/>
                <w:color w:val="000000"/>
                <w:sz w:val="20"/>
                <w:szCs w:val="20"/>
                <w:lang w:val="es-ES" w:eastAsia="es-ES"/>
              </w:rPr>
            </w:pPr>
            <w:r w:rsidRPr="00B97DAD">
              <w:rPr>
                <w:rFonts w:eastAsia="Times New Roman"/>
                <w:color w:val="000000"/>
                <w:sz w:val="20"/>
                <w:szCs w:val="20"/>
                <w:lang w:val="es-ES" w:eastAsia="es-ES"/>
              </w:rPr>
              <w:t>0.312</w:t>
            </w:r>
          </w:p>
        </w:tc>
        <w:tc>
          <w:tcPr>
            <w:tcW w:w="1134" w:type="dxa"/>
            <w:tcBorders>
              <w:top w:val="nil"/>
              <w:left w:val="nil"/>
              <w:bottom w:val="nil"/>
              <w:right w:val="nil"/>
            </w:tcBorders>
            <w:shd w:val="clear" w:color="auto" w:fill="auto"/>
            <w:noWrap/>
            <w:vAlign w:val="bottom"/>
            <w:hideMark/>
          </w:tcPr>
          <w:p w:rsidR="00B97DAD" w:rsidRPr="00B97DAD" w:rsidRDefault="00B97DAD" w:rsidP="00B97DAD">
            <w:pPr>
              <w:spacing w:after="0" w:line="240" w:lineRule="auto"/>
              <w:jc w:val="center"/>
              <w:rPr>
                <w:rFonts w:eastAsia="Times New Roman"/>
                <w:color w:val="000000"/>
                <w:sz w:val="20"/>
                <w:szCs w:val="20"/>
                <w:lang w:val="es-ES" w:eastAsia="es-ES"/>
              </w:rPr>
            </w:pPr>
            <w:r w:rsidRPr="00B97DAD">
              <w:rPr>
                <w:rFonts w:eastAsia="Times New Roman"/>
                <w:color w:val="000000"/>
                <w:sz w:val="20"/>
                <w:szCs w:val="20"/>
                <w:lang w:val="es-ES" w:eastAsia="es-ES"/>
              </w:rPr>
              <w:t>0.348</w:t>
            </w:r>
          </w:p>
        </w:tc>
        <w:tc>
          <w:tcPr>
            <w:tcW w:w="960" w:type="dxa"/>
            <w:tcBorders>
              <w:top w:val="nil"/>
              <w:left w:val="nil"/>
              <w:bottom w:val="nil"/>
              <w:right w:val="single" w:sz="8" w:space="0" w:color="auto"/>
            </w:tcBorders>
            <w:shd w:val="clear" w:color="auto" w:fill="auto"/>
            <w:noWrap/>
            <w:vAlign w:val="bottom"/>
            <w:hideMark/>
          </w:tcPr>
          <w:p w:rsidR="00B97DAD" w:rsidRPr="00B97DAD" w:rsidRDefault="00B97DAD" w:rsidP="00B97DAD">
            <w:pPr>
              <w:spacing w:after="0" w:line="240" w:lineRule="auto"/>
              <w:jc w:val="center"/>
              <w:rPr>
                <w:rFonts w:eastAsia="Times New Roman"/>
                <w:color w:val="000000"/>
                <w:sz w:val="20"/>
                <w:szCs w:val="20"/>
                <w:lang w:val="es-ES" w:eastAsia="es-ES"/>
              </w:rPr>
            </w:pPr>
            <w:r w:rsidRPr="00B97DAD">
              <w:rPr>
                <w:rFonts w:eastAsia="Times New Roman"/>
                <w:color w:val="000000"/>
                <w:sz w:val="20"/>
                <w:szCs w:val="20"/>
                <w:lang w:val="es-ES" w:eastAsia="es-ES"/>
              </w:rPr>
              <w:t>0.450</w:t>
            </w:r>
          </w:p>
        </w:tc>
      </w:tr>
      <w:tr w:rsidR="00B97DAD" w:rsidRPr="00B97DAD" w:rsidTr="00B97DAD">
        <w:trPr>
          <w:trHeight w:val="300"/>
        </w:trPr>
        <w:tc>
          <w:tcPr>
            <w:tcW w:w="1149" w:type="dxa"/>
            <w:tcBorders>
              <w:top w:val="nil"/>
              <w:left w:val="single" w:sz="8" w:space="0" w:color="auto"/>
              <w:bottom w:val="nil"/>
              <w:right w:val="single" w:sz="8" w:space="0" w:color="auto"/>
            </w:tcBorders>
            <w:shd w:val="clear" w:color="auto" w:fill="auto"/>
            <w:noWrap/>
            <w:vAlign w:val="bottom"/>
            <w:hideMark/>
          </w:tcPr>
          <w:p w:rsidR="00B97DAD" w:rsidRPr="00B97DAD" w:rsidRDefault="00B97DAD" w:rsidP="00B97DAD">
            <w:pPr>
              <w:spacing w:after="0" w:line="240" w:lineRule="auto"/>
              <w:jc w:val="left"/>
              <w:rPr>
                <w:rFonts w:eastAsia="Times New Roman"/>
                <w:b/>
                <w:bCs/>
                <w:color w:val="000000"/>
                <w:sz w:val="20"/>
                <w:szCs w:val="20"/>
                <w:lang w:val="es-ES" w:eastAsia="es-ES"/>
              </w:rPr>
            </w:pPr>
            <w:r w:rsidRPr="00B97DAD">
              <w:rPr>
                <w:rFonts w:eastAsia="Times New Roman"/>
                <w:b/>
                <w:bCs/>
                <w:color w:val="000000"/>
                <w:sz w:val="20"/>
                <w:szCs w:val="20"/>
                <w:lang w:val="es-ES" w:eastAsia="es-ES"/>
              </w:rPr>
              <w:t xml:space="preserve">1 </w:t>
            </w:r>
            <w:proofErr w:type="spellStart"/>
            <w:r w:rsidRPr="00B97DAD">
              <w:rPr>
                <w:rFonts w:eastAsia="Times New Roman"/>
                <w:b/>
                <w:bCs/>
                <w:color w:val="000000"/>
                <w:sz w:val="20"/>
                <w:szCs w:val="20"/>
                <w:lang w:val="es-ES" w:eastAsia="es-ES"/>
              </w:rPr>
              <w:t>month</w:t>
            </w:r>
            <w:proofErr w:type="spellEnd"/>
          </w:p>
        </w:tc>
        <w:tc>
          <w:tcPr>
            <w:tcW w:w="960" w:type="dxa"/>
            <w:tcBorders>
              <w:top w:val="nil"/>
              <w:left w:val="nil"/>
              <w:bottom w:val="nil"/>
              <w:right w:val="nil"/>
            </w:tcBorders>
            <w:shd w:val="clear" w:color="auto" w:fill="auto"/>
            <w:noWrap/>
            <w:vAlign w:val="bottom"/>
            <w:hideMark/>
          </w:tcPr>
          <w:p w:rsidR="00B97DAD" w:rsidRPr="00B97DAD" w:rsidRDefault="00B97DAD" w:rsidP="00B97DAD">
            <w:pPr>
              <w:spacing w:after="0" w:line="240" w:lineRule="auto"/>
              <w:jc w:val="center"/>
              <w:rPr>
                <w:rFonts w:eastAsia="Times New Roman"/>
                <w:color w:val="000000"/>
                <w:sz w:val="20"/>
                <w:szCs w:val="20"/>
                <w:lang w:val="es-ES" w:eastAsia="es-ES"/>
              </w:rPr>
            </w:pPr>
            <w:r w:rsidRPr="00B97DAD">
              <w:rPr>
                <w:rFonts w:eastAsia="Times New Roman"/>
                <w:color w:val="000000"/>
                <w:sz w:val="20"/>
                <w:szCs w:val="20"/>
                <w:lang w:val="es-ES" w:eastAsia="es-ES"/>
              </w:rPr>
              <w:t>0.264</w:t>
            </w:r>
          </w:p>
        </w:tc>
        <w:tc>
          <w:tcPr>
            <w:tcW w:w="960" w:type="dxa"/>
            <w:tcBorders>
              <w:top w:val="nil"/>
              <w:left w:val="nil"/>
              <w:bottom w:val="nil"/>
              <w:right w:val="nil"/>
            </w:tcBorders>
            <w:shd w:val="clear" w:color="auto" w:fill="auto"/>
            <w:noWrap/>
            <w:vAlign w:val="bottom"/>
            <w:hideMark/>
          </w:tcPr>
          <w:p w:rsidR="00B97DAD" w:rsidRPr="00B97DAD" w:rsidRDefault="00B97DAD" w:rsidP="00B97DAD">
            <w:pPr>
              <w:spacing w:after="0" w:line="240" w:lineRule="auto"/>
              <w:jc w:val="center"/>
              <w:rPr>
                <w:rFonts w:eastAsia="Times New Roman"/>
                <w:color w:val="000000"/>
                <w:sz w:val="20"/>
                <w:szCs w:val="20"/>
                <w:lang w:val="es-ES" w:eastAsia="es-ES"/>
              </w:rPr>
            </w:pPr>
            <w:r w:rsidRPr="00B97DAD">
              <w:rPr>
                <w:rFonts w:eastAsia="Times New Roman"/>
                <w:color w:val="000000"/>
                <w:sz w:val="20"/>
                <w:szCs w:val="20"/>
                <w:lang w:val="es-ES" w:eastAsia="es-ES"/>
              </w:rPr>
              <w:t>0.000</w:t>
            </w:r>
          </w:p>
        </w:tc>
        <w:tc>
          <w:tcPr>
            <w:tcW w:w="1057" w:type="dxa"/>
            <w:tcBorders>
              <w:top w:val="nil"/>
              <w:left w:val="nil"/>
              <w:bottom w:val="nil"/>
              <w:right w:val="nil"/>
            </w:tcBorders>
            <w:shd w:val="clear" w:color="auto" w:fill="auto"/>
            <w:noWrap/>
            <w:vAlign w:val="bottom"/>
            <w:hideMark/>
          </w:tcPr>
          <w:p w:rsidR="00B97DAD" w:rsidRPr="00B97DAD" w:rsidRDefault="00B97DAD" w:rsidP="00B97DAD">
            <w:pPr>
              <w:spacing w:after="0" w:line="240" w:lineRule="auto"/>
              <w:jc w:val="center"/>
              <w:rPr>
                <w:rFonts w:eastAsia="Times New Roman"/>
                <w:color w:val="000000"/>
                <w:sz w:val="20"/>
                <w:szCs w:val="20"/>
                <w:lang w:val="es-ES" w:eastAsia="es-ES"/>
              </w:rPr>
            </w:pPr>
            <w:r w:rsidRPr="00B97DAD">
              <w:rPr>
                <w:rFonts w:eastAsia="Times New Roman"/>
                <w:color w:val="000000"/>
                <w:sz w:val="20"/>
                <w:szCs w:val="20"/>
                <w:lang w:val="es-ES" w:eastAsia="es-ES"/>
              </w:rPr>
              <w:t>0.315</w:t>
            </w:r>
          </w:p>
        </w:tc>
        <w:tc>
          <w:tcPr>
            <w:tcW w:w="1134" w:type="dxa"/>
            <w:tcBorders>
              <w:top w:val="nil"/>
              <w:left w:val="nil"/>
              <w:bottom w:val="nil"/>
              <w:right w:val="nil"/>
            </w:tcBorders>
            <w:shd w:val="clear" w:color="auto" w:fill="auto"/>
            <w:noWrap/>
            <w:vAlign w:val="bottom"/>
            <w:hideMark/>
          </w:tcPr>
          <w:p w:rsidR="00B97DAD" w:rsidRPr="00B97DAD" w:rsidRDefault="00B97DAD" w:rsidP="00B97DAD">
            <w:pPr>
              <w:spacing w:after="0" w:line="240" w:lineRule="auto"/>
              <w:jc w:val="center"/>
              <w:rPr>
                <w:rFonts w:eastAsia="Times New Roman"/>
                <w:color w:val="000000"/>
                <w:sz w:val="20"/>
                <w:szCs w:val="20"/>
                <w:lang w:val="es-ES" w:eastAsia="es-ES"/>
              </w:rPr>
            </w:pPr>
            <w:r w:rsidRPr="00B97DAD">
              <w:rPr>
                <w:rFonts w:eastAsia="Times New Roman"/>
                <w:color w:val="000000"/>
                <w:sz w:val="20"/>
                <w:szCs w:val="20"/>
                <w:lang w:val="es-ES" w:eastAsia="es-ES"/>
              </w:rPr>
              <w:t>0.391</w:t>
            </w:r>
          </w:p>
        </w:tc>
        <w:tc>
          <w:tcPr>
            <w:tcW w:w="960" w:type="dxa"/>
            <w:tcBorders>
              <w:top w:val="nil"/>
              <w:left w:val="nil"/>
              <w:bottom w:val="nil"/>
              <w:right w:val="single" w:sz="8" w:space="0" w:color="auto"/>
            </w:tcBorders>
            <w:shd w:val="clear" w:color="auto" w:fill="auto"/>
            <w:noWrap/>
            <w:vAlign w:val="bottom"/>
            <w:hideMark/>
          </w:tcPr>
          <w:p w:rsidR="00B97DAD" w:rsidRPr="00B97DAD" w:rsidRDefault="00B97DAD" w:rsidP="00B97DAD">
            <w:pPr>
              <w:spacing w:after="0" w:line="240" w:lineRule="auto"/>
              <w:jc w:val="center"/>
              <w:rPr>
                <w:rFonts w:eastAsia="Times New Roman"/>
                <w:color w:val="000000"/>
                <w:sz w:val="20"/>
                <w:szCs w:val="20"/>
                <w:lang w:val="es-ES" w:eastAsia="es-ES"/>
              </w:rPr>
            </w:pPr>
            <w:r w:rsidRPr="00B97DAD">
              <w:rPr>
                <w:rFonts w:eastAsia="Times New Roman"/>
                <w:color w:val="000000"/>
                <w:sz w:val="20"/>
                <w:szCs w:val="20"/>
                <w:lang w:val="es-ES" w:eastAsia="es-ES"/>
              </w:rPr>
              <w:t>0.455</w:t>
            </w:r>
          </w:p>
        </w:tc>
      </w:tr>
      <w:tr w:rsidR="00B97DAD" w:rsidRPr="00B97DAD" w:rsidTr="00B97DAD">
        <w:trPr>
          <w:trHeight w:val="300"/>
        </w:trPr>
        <w:tc>
          <w:tcPr>
            <w:tcW w:w="1149" w:type="dxa"/>
            <w:tcBorders>
              <w:top w:val="nil"/>
              <w:left w:val="single" w:sz="8" w:space="0" w:color="auto"/>
              <w:bottom w:val="nil"/>
              <w:right w:val="single" w:sz="8" w:space="0" w:color="auto"/>
            </w:tcBorders>
            <w:shd w:val="clear" w:color="auto" w:fill="auto"/>
            <w:noWrap/>
            <w:vAlign w:val="bottom"/>
            <w:hideMark/>
          </w:tcPr>
          <w:p w:rsidR="00B97DAD" w:rsidRPr="00B97DAD" w:rsidRDefault="00B97DAD" w:rsidP="00B97DAD">
            <w:pPr>
              <w:spacing w:after="0" w:line="240" w:lineRule="auto"/>
              <w:jc w:val="left"/>
              <w:rPr>
                <w:rFonts w:eastAsia="Times New Roman"/>
                <w:b/>
                <w:bCs/>
                <w:color w:val="000000"/>
                <w:sz w:val="20"/>
                <w:szCs w:val="20"/>
                <w:lang w:val="es-ES" w:eastAsia="es-ES"/>
              </w:rPr>
            </w:pPr>
            <w:r w:rsidRPr="00B97DAD">
              <w:rPr>
                <w:rFonts w:eastAsia="Times New Roman"/>
                <w:b/>
                <w:bCs/>
                <w:color w:val="000000"/>
                <w:sz w:val="20"/>
                <w:szCs w:val="20"/>
                <w:lang w:val="es-ES" w:eastAsia="es-ES"/>
              </w:rPr>
              <w:t xml:space="preserve">3 </w:t>
            </w:r>
            <w:proofErr w:type="spellStart"/>
            <w:r w:rsidRPr="00B97DAD">
              <w:rPr>
                <w:rFonts w:eastAsia="Times New Roman"/>
                <w:b/>
                <w:bCs/>
                <w:color w:val="000000"/>
                <w:sz w:val="20"/>
                <w:szCs w:val="20"/>
                <w:lang w:val="es-ES" w:eastAsia="es-ES"/>
              </w:rPr>
              <w:t>months</w:t>
            </w:r>
            <w:proofErr w:type="spellEnd"/>
          </w:p>
        </w:tc>
        <w:tc>
          <w:tcPr>
            <w:tcW w:w="960" w:type="dxa"/>
            <w:tcBorders>
              <w:top w:val="nil"/>
              <w:left w:val="nil"/>
              <w:bottom w:val="nil"/>
              <w:right w:val="nil"/>
            </w:tcBorders>
            <w:shd w:val="clear" w:color="auto" w:fill="auto"/>
            <w:noWrap/>
            <w:vAlign w:val="bottom"/>
            <w:hideMark/>
          </w:tcPr>
          <w:p w:rsidR="00B97DAD" w:rsidRPr="00B97DAD" w:rsidRDefault="00B97DAD" w:rsidP="00B97DAD">
            <w:pPr>
              <w:spacing w:after="0" w:line="240" w:lineRule="auto"/>
              <w:jc w:val="center"/>
              <w:rPr>
                <w:rFonts w:eastAsia="Times New Roman"/>
                <w:color w:val="000000"/>
                <w:sz w:val="20"/>
                <w:szCs w:val="20"/>
                <w:lang w:val="es-ES" w:eastAsia="es-ES"/>
              </w:rPr>
            </w:pPr>
            <w:r w:rsidRPr="00B97DAD">
              <w:rPr>
                <w:rFonts w:eastAsia="Times New Roman"/>
                <w:color w:val="000000"/>
                <w:sz w:val="20"/>
                <w:szCs w:val="20"/>
                <w:lang w:val="es-ES" w:eastAsia="es-ES"/>
              </w:rPr>
              <w:t>0.312</w:t>
            </w:r>
          </w:p>
        </w:tc>
        <w:tc>
          <w:tcPr>
            <w:tcW w:w="960" w:type="dxa"/>
            <w:tcBorders>
              <w:top w:val="nil"/>
              <w:left w:val="nil"/>
              <w:bottom w:val="nil"/>
              <w:right w:val="nil"/>
            </w:tcBorders>
            <w:shd w:val="clear" w:color="auto" w:fill="auto"/>
            <w:noWrap/>
            <w:vAlign w:val="bottom"/>
            <w:hideMark/>
          </w:tcPr>
          <w:p w:rsidR="00B97DAD" w:rsidRPr="00B97DAD" w:rsidRDefault="00B97DAD" w:rsidP="00B97DAD">
            <w:pPr>
              <w:spacing w:after="0" w:line="240" w:lineRule="auto"/>
              <w:jc w:val="center"/>
              <w:rPr>
                <w:rFonts w:eastAsia="Times New Roman"/>
                <w:color w:val="000000"/>
                <w:sz w:val="20"/>
                <w:szCs w:val="20"/>
                <w:lang w:val="es-ES" w:eastAsia="es-ES"/>
              </w:rPr>
            </w:pPr>
            <w:r w:rsidRPr="00B97DAD">
              <w:rPr>
                <w:rFonts w:eastAsia="Times New Roman"/>
                <w:color w:val="000000"/>
                <w:sz w:val="20"/>
                <w:szCs w:val="20"/>
                <w:lang w:val="es-ES" w:eastAsia="es-ES"/>
              </w:rPr>
              <w:t>0.315</w:t>
            </w:r>
          </w:p>
        </w:tc>
        <w:tc>
          <w:tcPr>
            <w:tcW w:w="1057" w:type="dxa"/>
            <w:tcBorders>
              <w:top w:val="nil"/>
              <w:left w:val="nil"/>
              <w:bottom w:val="nil"/>
              <w:right w:val="nil"/>
            </w:tcBorders>
            <w:shd w:val="clear" w:color="auto" w:fill="auto"/>
            <w:noWrap/>
            <w:vAlign w:val="bottom"/>
            <w:hideMark/>
          </w:tcPr>
          <w:p w:rsidR="00B97DAD" w:rsidRPr="00B97DAD" w:rsidRDefault="00B97DAD" w:rsidP="00B97DAD">
            <w:pPr>
              <w:spacing w:after="0" w:line="240" w:lineRule="auto"/>
              <w:jc w:val="center"/>
              <w:rPr>
                <w:rFonts w:eastAsia="Times New Roman"/>
                <w:color w:val="000000"/>
                <w:sz w:val="20"/>
                <w:szCs w:val="20"/>
                <w:lang w:val="es-ES" w:eastAsia="es-ES"/>
              </w:rPr>
            </w:pPr>
            <w:r w:rsidRPr="00B97DAD">
              <w:rPr>
                <w:rFonts w:eastAsia="Times New Roman"/>
                <w:color w:val="000000"/>
                <w:sz w:val="20"/>
                <w:szCs w:val="20"/>
                <w:lang w:val="es-ES" w:eastAsia="es-ES"/>
              </w:rPr>
              <w:t>0.000</w:t>
            </w:r>
          </w:p>
        </w:tc>
        <w:tc>
          <w:tcPr>
            <w:tcW w:w="1134" w:type="dxa"/>
            <w:tcBorders>
              <w:top w:val="nil"/>
              <w:left w:val="nil"/>
              <w:bottom w:val="nil"/>
              <w:right w:val="nil"/>
            </w:tcBorders>
            <w:shd w:val="clear" w:color="auto" w:fill="auto"/>
            <w:noWrap/>
            <w:vAlign w:val="bottom"/>
            <w:hideMark/>
          </w:tcPr>
          <w:p w:rsidR="00B97DAD" w:rsidRPr="00B97DAD" w:rsidRDefault="00B97DAD" w:rsidP="00B97DAD">
            <w:pPr>
              <w:spacing w:after="0" w:line="240" w:lineRule="auto"/>
              <w:jc w:val="center"/>
              <w:rPr>
                <w:rFonts w:eastAsia="Times New Roman"/>
                <w:color w:val="000000"/>
                <w:sz w:val="20"/>
                <w:szCs w:val="20"/>
                <w:lang w:val="es-ES" w:eastAsia="es-ES"/>
              </w:rPr>
            </w:pPr>
            <w:r w:rsidRPr="00B97DAD">
              <w:rPr>
                <w:rFonts w:eastAsia="Times New Roman"/>
                <w:color w:val="000000"/>
                <w:sz w:val="20"/>
                <w:szCs w:val="20"/>
                <w:lang w:val="es-ES" w:eastAsia="es-ES"/>
              </w:rPr>
              <w:t>0.325</w:t>
            </w:r>
          </w:p>
        </w:tc>
        <w:tc>
          <w:tcPr>
            <w:tcW w:w="960" w:type="dxa"/>
            <w:tcBorders>
              <w:top w:val="nil"/>
              <w:left w:val="nil"/>
              <w:bottom w:val="nil"/>
              <w:right w:val="single" w:sz="8" w:space="0" w:color="auto"/>
            </w:tcBorders>
            <w:shd w:val="clear" w:color="auto" w:fill="auto"/>
            <w:noWrap/>
            <w:vAlign w:val="bottom"/>
            <w:hideMark/>
          </w:tcPr>
          <w:p w:rsidR="00B97DAD" w:rsidRPr="00B97DAD" w:rsidRDefault="00B97DAD" w:rsidP="00B97DAD">
            <w:pPr>
              <w:spacing w:after="0" w:line="240" w:lineRule="auto"/>
              <w:jc w:val="center"/>
              <w:rPr>
                <w:rFonts w:eastAsia="Times New Roman"/>
                <w:color w:val="000000"/>
                <w:sz w:val="20"/>
                <w:szCs w:val="20"/>
                <w:lang w:val="es-ES" w:eastAsia="es-ES"/>
              </w:rPr>
            </w:pPr>
            <w:r w:rsidRPr="00B97DAD">
              <w:rPr>
                <w:rFonts w:eastAsia="Times New Roman"/>
                <w:color w:val="000000"/>
                <w:sz w:val="20"/>
                <w:szCs w:val="20"/>
                <w:lang w:val="es-ES" w:eastAsia="es-ES"/>
              </w:rPr>
              <w:t>0.447</w:t>
            </w:r>
          </w:p>
        </w:tc>
      </w:tr>
      <w:tr w:rsidR="00B97DAD" w:rsidRPr="00B97DAD" w:rsidTr="00B97DAD">
        <w:trPr>
          <w:trHeight w:val="300"/>
        </w:trPr>
        <w:tc>
          <w:tcPr>
            <w:tcW w:w="1149" w:type="dxa"/>
            <w:tcBorders>
              <w:top w:val="nil"/>
              <w:left w:val="single" w:sz="8" w:space="0" w:color="auto"/>
              <w:bottom w:val="nil"/>
              <w:right w:val="single" w:sz="8" w:space="0" w:color="auto"/>
            </w:tcBorders>
            <w:shd w:val="clear" w:color="auto" w:fill="auto"/>
            <w:noWrap/>
            <w:vAlign w:val="bottom"/>
            <w:hideMark/>
          </w:tcPr>
          <w:p w:rsidR="00B97DAD" w:rsidRPr="00B97DAD" w:rsidRDefault="00B97DAD" w:rsidP="00B97DAD">
            <w:pPr>
              <w:spacing w:after="0" w:line="240" w:lineRule="auto"/>
              <w:jc w:val="left"/>
              <w:rPr>
                <w:rFonts w:eastAsia="Times New Roman"/>
                <w:b/>
                <w:bCs/>
                <w:color w:val="000000"/>
                <w:sz w:val="20"/>
                <w:szCs w:val="20"/>
                <w:lang w:val="es-ES" w:eastAsia="es-ES"/>
              </w:rPr>
            </w:pPr>
            <w:r w:rsidRPr="00B97DAD">
              <w:rPr>
                <w:rFonts w:eastAsia="Times New Roman"/>
                <w:b/>
                <w:bCs/>
                <w:color w:val="000000"/>
                <w:sz w:val="20"/>
                <w:szCs w:val="20"/>
                <w:lang w:val="es-ES" w:eastAsia="es-ES"/>
              </w:rPr>
              <w:t xml:space="preserve">7 </w:t>
            </w:r>
            <w:proofErr w:type="spellStart"/>
            <w:r w:rsidRPr="00B97DAD">
              <w:rPr>
                <w:rFonts w:eastAsia="Times New Roman"/>
                <w:b/>
                <w:bCs/>
                <w:color w:val="000000"/>
                <w:sz w:val="20"/>
                <w:szCs w:val="20"/>
                <w:lang w:val="es-ES" w:eastAsia="es-ES"/>
              </w:rPr>
              <w:t>months</w:t>
            </w:r>
            <w:proofErr w:type="spellEnd"/>
          </w:p>
        </w:tc>
        <w:tc>
          <w:tcPr>
            <w:tcW w:w="960" w:type="dxa"/>
            <w:tcBorders>
              <w:top w:val="nil"/>
              <w:left w:val="nil"/>
              <w:bottom w:val="nil"/>
              <w:right w:val="nil"/>
            </w:tcBorders>
            <w:shd w:val="clear" w:color="auto" w:fill="auto"/>
            <w:noWrap/>
            <w:vAlign w:val="bottom"/>
            <w:hideMark/>
          </w:tcPr>
          <w:p w:rsidR="00B97DAD" w:rsidRPr="00B97DAD" w:rsidRDefault="00B97DAD" w:rsidP="00B97DAD">
            <w:pPr>
              <w:spacing w:after="0" w:line="240" w:lineRule="auto"/>
              <w:jc w:val="center"/>
              <w:rPr>
                <w:rFonts w:eastAsia="Times New Roman"/>
                <w:color w:val="000000"/>
                <w:sz w:val="20"/>
                <w:szCs w:val="20"/>
                <w:lang w:val="es-ES" w:eastAsia="es-ES"/>
              </w:rPr>
            </w:pPr>
            <w:r w:rsidRPr="00B97DAD">
              <w:rPr>
                <w:rFonts w:eastAsia="Times New Roman"/>
                <w:color w:val="000000"/>
                <w:sz w:val="20"/>
                <w:szCs w:val="20"/>
                <w:lang w:val="es-ES" w:eastAsia="es-ES"/>
              </w:rPr>
              <w:t>0.348</w:t>
            </w:r>
          </w:p>
        </w:tc>
        <w:tc>
          <w:tcPr>
            <w:tcW w:w="960" w:type="dxa"/>
            <w:tcBorders>
              <w:top w:val="nil"/>
              <w:left w:val="nil"/>
              <w:bottom w:val="nil"/>
              <w:right w:val="nil"/>
            </w:tcBorders>
            <w:shd w:val="clear" w:color="auto" w:fill="auto"/>
            <w:noWrap/>
            <w:vAlign w:val="bottom"/>
            <w:hideMark/>
          </w:tcPr>
          <w:p w:rsidR="00B97DAD" w:rsidRPr="00B97DAD" w:rsidRDefault="00B97DAD" w:rsidP="00B97DAD">
            <w:pPr>
              <w:spacing w:after="0" w:line="240" w:lineRule="auto"/>
              <w:jc w:val="center"/>
              <w:rPr>
                <w:rFonts w:eastAsia="Times New Roman"/>
                <w:color w:val="000000"/>
                <w:sz w:val="20"/>
                <w:szCs w:val="20"/>
                <w:lang w:val="es-ES" w:eastAsia="es-ES"/>
              </w:rPr>
            </w:pPr>
            <w:r w:rsidRPr="00B97DAD">
              <w:rPr>
                <w:rFonts w:eastAsia="Times New Roman"/>
                <w:color w:val="000000"/>
                <w:sz w:val="20"/>
                <w:szCs w:val="20"/>
                <w:lang w:val="es-ES" w:eastAsia="es-ES"/>
              </w:rPr>
              <w:t>0.391</w:t>
            </w:r>
          </w:p>
        </w:tc>
        <w:tc>
          <w:tcPr>
            <w:tcW w:w="1057" w:type="dxa"/>
            <w:tcBorders>
              <w:top w:val="nil"/>
              <w:left w:val="nil"/>
              <w:bottom w:val="nil"/>
              <w:right w:val="nil"/>
            </w:tcBorders>
            <w:shd w:val="clear" w:color="auto" w:fill="auto"/>
            <w:noWrap/>
            <w:vAlign w:val="bottom"/>
            <w:hideMark/>
          </w:tcPr>
          <w:p w:rsidR="00B97DAD" w:rsidRPr="00B97DAD" w:rsidRDefault="00B97DAD" w:rsidP="00B97DAD">
            <w:pPr>
              <w:spacing w:after="0" w:line="240" w:lineRule="auto"/>
              <w:jc w:val="center"/>
              <w:rPr>
                <w:rFonts w:eastAsia="Times New Roman"/>
                <w:color w:val="000000"/>
                <w:sz w:val="20"/>
                <w:szCs w:val="20"/>
                <w:lang w:val="es-ES" w:eastAsia="es-ES"/>
              </w:rPr>
            </w:pPr>
            <w:r w:rsidRPr="00B97DAD">
              <w:rPr>
                <w:rFonts w:eastAsia="Times New Roman"/>
                <w:color w:val="000000"/>
                <w:sz w:val="20"/>
                <w:szCs w:val="20"/>
                <w:lang w:val="es-ES" w:eastAsia="es-ES"/>
              </w:rPr>
              <w:t>0.325</w:t>
            </w:r>
          </w:p>
        </w:tc>
        <w:tc>
          <w:tcPr>
            <w:tcW w:w="1134" w:type="dxa"/>
            <w:tcBorders>
              <w:top w:val="nil"/>
              <w:left w:val="nil"/>
              <w:bottom w:val="nil"/>
              <w:right w:val="nil"/>
            </w:tcBorders>
            <w:shd w:val="clear" w:color="auto" w:fill="auto"/>
            <w:noWrap/>
            <w:vAlign w:val="bottom"/>
            <w:hideMark/>
          </w:tcPr>
          <w:p w:rsidR="00B97DAD" w:rsidRPr="00B97DAD" w:rsidRDefault="00B97DAD" w:rsidP="00B97DAD">
            <w:pPr>
              <w:spacing w:after="0" w:line="240" w:lineRule="auto"/>
              <w:jc w:val="center"/>
              <w:rPr>
                <w:rFonts w:eastAsia="Times New Roman"/>
                <w:color w:val="000000"/>
                <w:sz w:val="20"/>
                <w:szCs w:val="20"/>
                <w:lang w:val="es-ES" w:eastAsia="es-ES"/>
              </w:rPr>
            </w:pPr>
            <w:r w:rsidRPr="00B97DAD">
              <w:rPr>
                <w:rFonts w:eastAsia="Times New Roman"/>
                <w:color w:val="000000"/>
                <w:sz w:val="20"/>
                <w:szCs w:val="20"/>
                <w:lang w:val="es-ES" w:eastAsia="es-ES"/>
              </w:rPr>
              <w:t>0.000</w:t>
            </w:r>
          </w:p>
        </w:tc>
        <w:tc>
          <w:tcPr>
            <w:tcW w:w="960" w:type="dxa"/>
            <w:tcBorders>
              <w:top w:val="nil"/>
              <w:left w:val="nil"/>
              <w:bottom w:val="nil"/>
              <w:right w:val="single" w:sz="8" w:space="0" w:color="auto"/>
            </w:tcBorders>
            <w:shd w:val="clear" w:color="auto" w:fill="auto"/>
            <w:noWrap/>
            <w:vAlign w:val="bottom"/>
            <w:hideMark/>
          </w:tcPr>
          <w:p w:rsidR="00B97DAD" w:rsidRPr="00B97DAD" w:rsidRDefault="00B97DAD" w:rsidP="00B97DAD">
            <w:pPr>
              <w:spacing w:after="0" w:line="240" w:lineRule="auto"/>
              <w:jc w:val="center"/>
              <w:rPr>
                <w:rFonts w:eastAsia="Times New Roman"/>
                <w:color w:val="000000"/>
                <w:sz w:val="20"/>
                <w:szCs w:val="20"/>
                <w:lang w:val="es-ES" w:eastAsia="es-ES"/>
              </w:rPr>
            </w:pPr>
            <w:r w:rsidRPr="00B97DAD">
              <w:rPr>
                <w:rFonts w:eastAsia="Times New Roman"/>
                <w:color w:val="000000"/>
                <w:sz w:val="20"/>
                <w:szCs w:val="20"/>
                <w:lang w:val="es-ES" w:eastAsia="es-ES"/>
              </w:rPr>
              <w:t>0.427</w:t>
            </w:r>
          </w:p>
        </w:tc>
      </w:tr>
      <w:tr w:rsidR="00B97DAD" w:rsidRPr="00B97DAD" w:rsidTr="00B97DAD">
        <w:trPr>
          <w:trHeight w:val="300"/>
        </w:trPr>
        <w:tc>
          <w:tcPr>
            <w:tcW w:w="1149" w:type="dxa"/>
            <w:tcBorders>
              <w:top w:val="nil"/>
              <w:left w:val="single" w:sz="8" w:space="0" w:color="auto"/>
              <w:bottom w:val="single" w:sz="8" w:space="0" w:color="auto"/>
              <w:right w:val="single" w:sz="8" w:space="0" w:color="auto"/>
            </w:tcBorders>
            <w:shd w:val="clear" w:color="auto" w:fill="auto"/>
            <w:noWrap/>
            <w:vAlign w:val="bottom"/>
            <w:hideMark/>
          </w:tcPr>
          <w:p w:rsidR="00B97DAD" w:rsidRPr="00B97DAD" w:rsidRDefault="00B97DAD" w:rsidP="00B97DAD">
            <w:pPr>
              <w:spacing w:after="0" w:line="240" w:lineRule="auto"/>
              <w:jc w:val="left"/>
              <w:rPr>
                <w:rFonts w:eastAsia="Times New Roman"/>
                <w:b/>
                <w:bCs/>
                <w:color w:val="000000"/>
                <w:sz w:val="20"/>
                <w:szCs w:val="20"/>
                <w:lang w:val="es-ES" w:eastAsia="es-ES"/>
              </w:rPr>
            </w:pPr>
            <w:r w:rsidRPr="00B97DAD">
              <w:rPr>
                <w:rFonts w:eastAsia="Times New Roman"/>
                <w:b/>
                <w:bCs/>
                <w:color w:val="000000"/>
                <w:sz w:val="20"/>
                <w:szCs w:val="20"/>
                <w:lang w:val="es-ES" w:eastAsia="es-ES"/>
              </w:rPr>
              <w:t xml:space="preserve">1 </w:t>
            </w:r>
            <w:proofErr w:type="spellStart"/>
            <w:r w:rsidRPr="00B97DAD">
              <w:rPr>
                <w:rFonts w:eastAsia="Times New Roman"/>
                <w:b/>
                <w:bCs/>
                <w:color w:val="000000"/>
                <w:sz w:val="20"/>
                <w:szCs w:val="20"/>
                <w:lang w:val="es-ES" w:eastAsia="es-ES"/>
              </w:rPr>
              <w:t>year</w:t>
            </w:r>
            <w:proofErr w:type="spellEnd"/>
          </w:p>
        </w:tc>
        <w:tc>
          <w:tcPr>
            <w:tcW w:w="960" w:type="dxa"/>
            <w:tcBorders>
              <w:top w:val="nil"/>
              <w:left w:val="nil"/>
              <w:bottom w:val="single" w:sz="8" w:space="0" w:color="auto"/>
              <w:right w:val="nil"/>
            </w:tcBorders>
            <w:shd w:val="clear" w:color="auto" w:fill="auto"/>
            <w:noWrap/>
            <w:vAlign w:val="bottom"/>
            <w:hideMark/>
          </w:tcPr>
          <w:p w:rsidR="00B97DAD" w:rsidRPr="00B97DAD" w:rsidRDefault="00B97DAD" w:rsidP="00B97DAD">
            <w:pPr>
              <w:spacing w:after="0" w:line="240" w:lineRule="auto"/>
              <w:jc w:val="center"/>
              <w:rPr>
                <w:rFonts w:eastAsia="Times New Roman"/>
                <w:color w:val="000000"/>
                <w:sz w:val="20"/>
                <w:szCs w:val="20"/>
                <w:lang w:val="es-ES" w:eastAsia="es-ES"/>
              </w:rPr>
            </w:pPr>
            <w:r w:rsidRPr="00B97DAD">
              <w:rPr>
                <w:rFonts w:eastAsia="Times New Roman"/>
                <w:color w:val="000000"/>
                <w:sz w:val="20"/>
                <w:szCs w:val="20"/>
                <w:lang w:val="es-ES" w:eastAsia="es-ES"/>
              </w:rPr>
              <w:t>0.450</w:t>
            </w:r>
          </w:p>
        </w:tc>
        <w:tc>
          <w:tcPr>
            <w:tcW w:w="960" w:type="dxa"/>
            <w:tcBorders>
              <w:top w:val="nil"/>
              <w:left w:val="nil"/>
              <w:bottom w:val="single" w:sz="8" w:space="0" w:color="auto"/>
              <w:right w:val="nil"/>
            </w:tcBorders>
            <w:shd w:val="clear" w:color="auto" w:fill="auto"/>
            <w:noWrap/>
            <w:vAlign w:val="bottom"/>
            <w:hideMark/>
          </w:tcPr>
          <w:p w:rsidR="00B97DAD" w:rsidRPr="00B97DAD" w:rsidRDefault="00B97DAD" w:rsidP="00B97DAD">
            <w:pPr>
              <w:spacing w:after="0" w:line="240" w:lineRule="auto"/>
              <w:jc w:val="center"/>
              <w:rPr>
                <w:rFonts w:eastAsia="Times New Roman"/>
                <w:color w:val="000000"/>
                <w:sz w:val="20"/>
                <w:szCs w:val="20"/>
                <w:lang w:val="es-ES" w:eastAsia="es-ES"/>
              </w:rPr>
            </w:pPr>
            <w:r w:rsidRPr="00B97DAD">
              <w:rPr>
                <w:rFonts w:eastAsia="Times New Roman"/>
                <w:color w:val="000000"/>
                <w:sz w:val="20"/>
                <w:szCs w:val="20"/>
                <w:lang w:val="es-ES" w:eastAsia="es-ES"/>
              </w:rPr>
              <w:t>0.455</w:t>
            </w:r>
          </w:p>
        </w:tc>
        <w:tc>
          <w:tcPr>
            <w:tcW w:w="1057" w:type="dxa"/>
            <w:tcBorders>
              <w:top w:val="nil"/>
              <w:left w:val="nil"/>
              <w:bottom w:val="single" w:sz="8" w:space="0" w:color="auto"/>
              <w:right w:val="nil"/>
            </w:tcBorders>
            <w:shd w:val="clear" w:color="auto" w:fill="auto"/>
            <w:noWrap/>
            <w:vAlign w:val="bottom"/>
            <w:hideMark/>
          </w:tcPr>
          <w:p w:rsidR="00B97DAD" w:rsidRPr="00B97DAD" w:rsidRDefault="00B97DAD" w:rsidP="00B97DAD">
            <w:pPr>
              <w:spacing w:after="0" w:line="240" w:lineRule="auto"/>
              <w:jc w:val="center"/>
              <w:rPr>
                <w:rFonts w:eastAsia="Times New Roman"/>
                <w:color w:val="000000"/>
                <w:sz w:val="20"/>
                <w:szCs w:val="20"/>
                <w:lang w:val="es-ES" w:eastAsia="es-ES"/>
              </w:rPr>
            </w:pPr>
            <w:r w:rsidRPr="00B97DAD">
              <w:rPr>
                <w:rFonts w:eastAsia="Times New Roman"/>
                <w:color w:val="000000"/>
                <w:sz w:val="20"/>
                <w:szCs w:val="20"/>
                <w:lang w:val="es-ES" w:eastAsia="es-ES"/>
              </w:rPr>
              <w:t>0.447</w:t>
            </w:r>
          </w:p>
        </w:tc>
        <w:tc>
          <w:tcPr>
            <w:tcW w:w="1134" w:type="dxa"/>
            <w:tcBorders>
              <w:top w:val="nil"/>
              <w:left w:val="nil"/>
              <w:bottom w:val="single" w:sz="8" w:space="0" w:color="auto"/>
              <w:right w:val="nil"/>
            </w:tcBorders>
            <w:shd w:val="clear" w:color="auto" w:fill="auto"/>
            <w:noWrap/>
            <w:vAlign w:val="bottom"/>
            <w:hideMark/>
          </w:tcPr>
          <w:p w:rsidR="00B97DAD" w:rsidRPr="00B97DAD" w:rsidRDefault="00B97DAD" w:rsidP="00B97DAD">
            <w:pPr>
              <w:spacing w:after="0" w:line="240" w:lineRule="auto"/>
              <w:jc w:val="center"/>
              <w:rPr>
                <w:rFonts w:eastAsia="Times New Roman"/>
                <w:color w:val="000000"/>
                <w:sz w:val="20"/>
                <w:szCs w:val="20"/>
                <w:lang w:val="es-ES" w:eastAsia="es-ES"/>
              </w:rPr>
            </w:pPr>
            <w:r w:rsidRPr="00B97DAD">
              <w:rPr>
                <w:rFonts w:eastAsia="Times New Roman"/>
                <w:color w:val="000000"/>
                <w:sz w:val="20"/>
                <w:szCs w:val="20"/>
                <w:lang w:val="es-ES" w:eastAsia="es-ES"/>
              </w:rPr>
              <w:t>0.427</w:t>
            </w:r>
          </w:p>
        </w:tc>
        <w:tc>
          <w:tcPr>
            <w:tcW w:w="960" w:type="dxa"/>
            <w:tcBorders>
              <w:top w:val="nil"/>
              <w:left w:val="nil"/>
              <w:bottom w:val="single" w:sz="8" w:space="0" w:color="auto"/>
              <w:right w:val="single" w:sz="8" w:space="0" w:color="auto"/>
            </w:tcBorders>
            <w:shd w:val="clear" w:color="auto" w:fill="auto"/>
            <w:noWrap/>
            <w:vAlign w:val="bottom"/>
            <w:hideMark/>
          </w:tcPr>
          <w:p w:rsidR="00B97DAD" w:rsidRPr="00B97DAD" w:rsidRDefault="00B97DAD" w:rsidP="00B97DAD">
            <w:pPr>
              <w:spacing w:after="0" w:line="240" w:lineRule="auto"/>
              <w:jc w:val="center"/>
              <w:rPr>
                <w:rFonts w:eastAsia="Times New Roman"/>
                <w:color w:val="000000"/>
                <w:sz w:val="20"/>
                <w:szCs w:val="20"/>
                <w:lang w:val="es-ES" w:eastAsia="es-ES"/>
              </w:rPr>
            </w:pPr>
            <w:r w:rsidRPr="00B97DAD">
              <w:rPr>
                <w:rFonts w:eastAsia="Times New Roman"/>
                <w:color w:val="000000"/>
                <w:sz w:val="20"/>
                <w:szCs w:val="20"/>
                <w:lang w:val="es-ES" w:eastAsia="es-ES"/>
              </w:rPr>
              <w:t>0.000</w:t>
            </w:r>
          </w:p>
        </w:tc>
      </w:tr>
    </w:tbl>
    <w:p w:rsidR="00B97DAD" w:rsidRDefault="00B97DAD" w:rsidP="00574E27">
      <w:pPr>
        <w:widowControl w:val="0"/>
        <w:ind w:left="-180" w:right="-631" w:firstLine="180"/>
        <w:rPr>
          <w:sz w:val="20"/>
        </w:rPr>
      </w:pPr>
    </w:p>
    <w:p w:rsidR="00B97DAD" w:rsidRDefault="00B97DAD" w:rsidP="00574E27">
      <w:pPr>
        <w:widowControl w:val="0"/>
        <w:ind w:left="-180" w:right="-631" w:firstLine="180"/>
        <w:rPr>
          <w:sz w:val="20"/>
        </w:rPr>
      </w:pPr>
    </w:p>
    <w:p w:rsidR="00B97DAD" w:rsidRDefault="00B97DAD" w:rsidP="00574E27">
      <w:pPr>
        <w:widowControl w:val="0"/>
        <w:ind w:left="-180" w:right="-631" w:firstLine="180"/>
        <w:rPr>
          <w:sz w:val="20"/>
        </w:rPr>
      </w:pPr>
    </w:p>
    <w:p w:rsidR="00574E27" w:rsidRDefault="00574E27" w:rsidP="00574E27">
      <w:pPr>
        <w:widowControl w:val="0"/>
        <w:ind w:left="-180" w:right="-631" w:firstLine="180"/>
        <w:rPr>
          <w:rFonts w:eastAsia="Times New Roman"/>
          <w:color w:val="000000" w:themeColor="text1"/>
          <w:sz w:val="20"/>
          <w:szCs w:val="20"/>
          <w:lang w:val="en-GB" w:eastAsia="en-GB"/>
        </w:rPr>
      </w:pPr>
      <w:r w:rsidRPr="00252768">
        <w:rPr>
          <w:rFonts w:eastAsia="Times New Roman"/>
          <w:b/>
          <w:color w:val="000000" w:themeColor="text1"/>
          <w:sz w:val="20"/>
          <w:szCs w:val="20"/>
          <w:lang w:val="en-GB" w:eastAsia="en-GB"/>
        </w:rPr>
        <w:t xml:space="preserve">Table </w:t>
      </w:r>
      <w:r>
        <w:rPr>
          <w:rFonts w:eastAsia="Times New Roman"/>
          <w:b/>
          <w:color w:val="000000" w:themeColor="text1"/>
          <w:sz w:val="20"/>
          <w:szCs w:val="20"/>
          <w:lang w:val="en-GB" w:eastAsia="en-GB"/>
        </w:rPr>
        <w:t>S3</w:t>
      </w:r>
      <w:r w:rsidRPr="00252768">
        <w:rPr>
          <w:rFonts w:eastAsia="Times New Roman"/>
          <w:b/>
          <w:color w:val="000000" w:themeColor="text1"/>
          <w:sz w:val="20"/>
          <w:szCs w:val="20"/>
          <w:lang w:val="en-GB" w:eastAsia="en-GB"/>
        </w:rPr>
        <w:t xml:space="preserve">: </w:t>
      </w:r>
      <w:r w:rsidRPr="00252768">
        <w:rPr>
          <w:rFonts w:eastAsia="Times New Roman"/>
          <w:color w:val="000000" w:themeColor="text1"/>
          <w:sz w:val="20"/>
          <w:szCs w:val="20"/>
          <w:lang w:val="en-GB" w:eastAsia="en-GB"/>
        </w:rPr>
        <w:t xml:space="preserve">Ten most dissimilar KEGG pathways between metabolic networks </w:t>
      </w:r>
      <w:r>
        <w:rPr>
          <w:rFonts w:eastAsia="Times New Roman"/>
          <w:color w:val="000000" w:themeColor="text1"/>
          <w:sz w:val="20"/>
          <w:szCs w:val="20"/>
          <w:lang w:val="en-GB" w:eastAsia="en-GB"/>
        </w:rPr>
        <w:t>at 1 week and 1 month</w:t>
      </w:r>
      <w:r w:rsidRPr="00252768">
        <w:rPr>
          <w:rFonts w:eastAsia="Times New Roman"/>
          <w:color w:val="000000" w:themeColor="text1"/>
          <w:sz w:val="20"/>
          <w:szCs w:val="20"/>
          <w:lang w:val="en-GB" w:eastAsia="en-GB"/>
        </w:rPr>
        <w:t>.</w:t>
      </w:r>
    </w:p>
    <w:tbl>
      <w:tblPr>
        <w:tblW w:w="8886" w:type="dxa"/>
        <w:tblInd w:w="56" w:type="dxa"/>
        <w:tblCellMar>
          <w:left w:w="70" w:type="dxa"/>
          <w:right w:w="70" w:type="dxa"/>
        </w:tblCellMar>
        <w:tblLook w:val="04A0" w:firstRow="1" w:lastRow="0" w:firstColumn="1" w:lastColumn="0" w:noHBand="0" w:noVBand="1"/>
      </w:tblPr>
      <w:tblGrid>
        <w:gridCol w:w="1274"/>
        <w:gridCol w:w="3702"/>
        <w:gridCol w:w="1126"/>
        <w:gridCol w:w="1127"/>
        <w:gridCol w:w="1657"/>
      </w:tblGrid>
      <w:tr w:rsidR="00935E87" w:rsidRPr="00D527CA" w:rsidTr="00D527CA">
        <w:trPr>
          <w:trHeight w:val="300"/>
        </w:trPr>
        <w:tc>
          <w:tcPr>
            <w:tcW w:w="1274" w:type="dxa"/>
            <w:tcBorders>
              <w:top w:val="single" w:sz="4" w:space="0" w:color="auto"/>
              <w:left w:val="nil"/>
              <w:bottom w:val="single" w:sz="4" w:space="0" w:color="auto"/>
              <w:right w:val="nil"/>
            </w:tcBorders>
            <w:shd w:val="clear" w:color="auto" w:fill="auto"/>
            <w:noWrap/>
            <w:vAlign w:val="center"/>
          </w:tcPr>
          <w:p w:rsidR="00935E87" w:rsidRPr="00D527CA" w:rsidRDefault="00935E87" w:rsidP="00935E87">
            <w:pPr>
              <w:spacing w:after="0"/>
              <w:rPr>
                <w:rFonts w:eastAsia="Times New Roman"/>
                <w:b/>
                <w:bCs/>
                <w:color w:val="000000" w:themeColor="text1"/>
                <w:sz w:val="20"/>
                <w:szCs w:val="20"/>
                <w:lang w:val="es-ES" w:eastAsia="es-ES"/>
              </w:rPr>
            </w:pPr>
            <w:r w:rsidRPr="00D527CA">
              <w:rPr>
                <w:rFonts w:eastAsia="Times New Roman"/>
                <w:b/>
                <w:bCs/>
                <w:color w:val="000000" w:themeColor="text1"/>
                <w:sz w:val="20"/>
                <w:szCs w:val="20"/>
                <w:lang w:val="es-ES" w:eastAsia="es-ES"/>
              </w:rPr>
              <w:t>KEGGID</w:t>
            </w:r>
          </w:p>
        </w:tc>
        <w:tc>
          <w:tcPr>
            <w:tcW w:w="3702" w:type="dxa"/>
            <w:tcBorders>
              <w:top w:val="single" w:sz="4" w:space="0" w:color="auto"/>
              <w:left w:val="nil"/>
              <w:bottom w:val="single" w:sz="4" w:space="0" w:color="auto"/>
              <w:right w:val="nil"/>
            </w:tcBorders>
            <w:shd w:val="clear" w:color="auto" w:fill="auto"/>
            <w:noWrap/>
            <w:vAlign w:val="center"/>
          </w:tcPr>
          <w:p w:rsidR="00935E87" w:rsidRPr="00D527CA" w:rsidRDefault="00935E87" w:rsidP="00935E87">
            <w:pPr>
              <w:spacing w:after="0"/>
              <w:rPr>
                <w:rFonts w:eastAsia="Times New Roman"/>
                <w:b/>
                <w:bCs/>
                <w:color w:val="000000" w:themeColor="text1"/>
                <w:sz w:val="20"/>
                <w:szCs w:val="20"/>
                <w:lang w:val="es-ES" w:eastAsia="es-ES"/>
              </w:rPr>
            </w:pPr>
            <w:proofErr w:type="spellStart"/>
            <w:r w:rsidRPr="00D527CA">
              <w:rPr>
                <w:rFonts w:eastAsia="Times New Roman"/>
                <w:b/>
                <w:bCs/>
                <w:color w:val="000000" w:themeColor="text1"/>
                <w:sz w:val="20"/>
                <w:szCs w:val="20"/>
                <w:lang w:val="es-ES" w:eastAsia="es-ES"/>
              </w:rPr>
              <w:t>Name</w:t>
            </w:r>
            <w:proofErr w:type="spellEnd"/>
          </w:p>
        </w:tc>
        <w:tc>
          <w:tcPr>
            <w:tcW w:w="1126" w:type="dxa"/>
            <w:tcBorders>
              <w:top w:val="single" w:sz="4" w:space="0" w:color="auto"/>
              <w:left w:val="nil"/>
              <w:bottom w:val="single" w:sz="4" w:space="0" w:color="auto"/>
              <w:right w:val="nil"/>
            </w:tcBorders>
            <w:shd w:val="clear" w:color="auto" w:fill="auto"/>
            <w:noWrap/>
            <w:vAlign w:val="center"/>
          </w:tcPr>
          <w:p w:rsidR="00935E87" w:rsidRPr="00D527CA" w:rsidRDefault="00935E87" w:rsidP="00935E87">
            <w:pPr>
              <w:spacing w:after="0"/>
              <w:jc w:val="center"/>
              <w:rPr>
                <w:rFonts w:eastAsia="Times New Roman"/>
                <w:b/>
                <w:bCs/>
                <w:color w:val="000000" w:themeColor="text1"/>
                <w:sz w:val="20"/>
                <w:szCs w:val="20"/>
                <w:lang w:val="es-ES" w:eastAsia="es-ES"/>
              </w:rPr>
            </w:pPr>
            <w:r w:rsidRPr="00D527CA">
              <w:rPr>
                <w:rFonts w:eastAsia="Times New Roman"/>
                <w:b/>
                <w:bCs/>
                <w:color w:val="000000" w:themeColor="text1"/>
                <w:sz w:val="20"/>
                <w:szCs w:val="20"/>
                <w:lang w:val="es-ES" w:eastAsia="es-ES"/>
              </w:rPr>
              <w:t xml:space="preserve">1 </w:t>
            </w:r>
            <w:proofErr w:type="spellStart"/>
            <w:r w:rsidRPr="00D527CA">
              <w:rPr>
                <w:rFonts w:eastAsia="Times New Roman"/>
                <w:b/>
                <w:bCs/>
                <w:color w:val="000000" w:themeColor="text1"/>
                <w:sz w:val="20"/>
                <w:szCs w:val="20"/>
                <w:lang w:val="es-ES" w:eastAsia="es-ES"/>
              </w:rPr>
              <w:t>week</w:t>
            </w:r>
            <w:proofErr w:type="spellEnd"/>
          </w:p>
        </w:tc>
        <w:tc>
          <w:tcPr>
            <w:tcW w:w="1127" w:type="dxa"/>
            <w:tcBorders>
              <w:top w:val="single" w:sz="4" w:space="0" w:color="auto"/>
              <w:left w:val="nil"/>
              <w:bottom w:val="single" w:sz="4" w:space="0" w:color="auto"/>
              <w:right w:val="nil"/>
            </w:tcBorders>
            <w:shd w:val="clear" w:color="auto" w:fill="auto"/>
            <w:noWrap/>
            <w:vAlign w:val="center"/>
          </w:tcPr>
          <w:p w:rsidR="00935E87" w:rsidRPr="00D527CA" w:rsidRDefault="00935E87" w:rsidP="00935E87">
            <w:pPr>
              <w:spacing w:after="0"/>
              <w:jc w:val="center"/>
              <w:rPr>
                <w:rFonts w:eastAsia="Times New Roman"/>
                <w:b/>
                <w:bCs/>
                <w:color w:val="000000" w:themeColor="text1"/>
                <w:sz w:val="20"/>
                <w:szCs w:val="20"/>
                <w:lang w:val="es-ES" w:eastAsia="es-ES"/>
              </w:rPr>
            </w:pPr>
            <w:r w:rsidRPr="00D527CA">
              <w:rPr>
                <w:rFonts w:eastAsia="Times New Roman"/>
                <w:b/>
                <w:bCs/>
                <w:color w:val="000000" w:themeColor="text1"/>
                <w:sz w:val="20"/>
                <w:szCs w:val="20"/>
                <w:lang w:val="es-ES" w:eastAsia="es-ES"/>
              </w:rPr>
              <w:t xml:space="preserve">1 </w:t>
            </w:r>
            <w:proofErr w:type="spellStart"/>
            <w:r w:rsidRPr="00D527CA">
              <w:rPr>
                <w:rFonts w:eastAsia="Times New Roman"/>
                <w:b/>
                <w:bCs/>
                <w:color w:val="000000" w:themeColor="text1"/>
                <w:sz w:val="20"/>
                <w:szCs w:val="20"/>
                <w:lang w:val="es-ES" w:eastAsia="es-ES"/>
              </w:rPr>
              <w:t>month</w:t>
            </w:r>
            <w:proofErr w:type="spellEnd"/>
          </w:p>
        </w:tc>
        <w:tc>
          <w:tcPr>
            <w:tcW w:w="1657" w:type="dxa"/>
            <w:tcBorders>
              <w:top w:val="single" w:sz="4" w:space="0" w:color="auto"/>
              <w:left w:val="nil"/>
              <w:bottom w:val="single" w:sz="4" w:space="0" w:color="auto"/>
              <w:right w:val="nil"/>
            </w:tcBorders>
            <w:shd w:val="clear" w:color="auto" w:fill="auto"/>
            <w:noWrap/>
            <w:vAlign w:val="center"/>
          </w:tcPr>
          <w:p w:rsidR="00935E87" w:rsidRPr="00D527CA" w:rsidRDefault="00935E87" w:rsidP="00935E87">
            <w:pPr>
              <w:spacing w:after="0"/>
              <w:jc w:val="center"/>
              <w:rPr>
                <w:rFonts w:eastAsia="Times New Roman"/>
                <w:b/>
                <w:bCs/>
                <w:color w:val="000000" w:themeColor="text1"/>
                <w:sz w:val="20"/>
                <w:szCs w:val="20"/>
                <w:lang w:val="es-ES" w:eastAsia="es-ES"/>
              </w:rPr>
            </w:pPr>
            <w:proofErr w:type="spellStart"/>
            <w:r w:rsidRPr="00D527CA">
              <w:rPr>
                <w:rFonts w:eastAsia="Times New Roman"/>
                <w:b/>
                <w:bCs/>
                <w:color w:val="000000" w:themeColor="text1"/>
                <w:sz w:val="20"/>
                <w:szCs w:val="20"/>
                <w:lang w:val="es-ES" w:eastAsia="es-ES"/>
              </w:rPr>
              <w:t>Dissimilarity</w:t>
            </w:r>
            <w:proofErr w:type="spellEnd"/>
            <w:r w:rsidRPr="00D527CA">
              <w:rPr>
                <w:rFonts w:eastAsia="Times New Roman"/>
                <w:b/>
                <w:bCs/>
                <w:color w:val="000000" w:themeColor="text1"/>
                <w:sz w:val="20"/>
                <w:szCs w:val="20"/>
                <w:lang w:val="es-ES" w:eastAsia="es-ES"/>
              </w:rPr>
              <w:t xml:space="preserve"> score</w:t>
            </w:r>
          </w:p>
        </w:tc>
      </w:tr>
      <w:tr w:rsidR="00935E87" w:rsidRPr="00D527CA" w:rsidTr="00D527CA">
        <w:trPr>
          <w:trHeight w:val="300"/>
        </w:trPr>
        <w:tc>
          <w:tcPr>
            <w:tcW w:w="1274"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map00630</w:t>
            </w:r>
          </w:p>
        </w:tc>
        <w:tc>
          <w:tcPr>
            <w:tcW w:w="3702"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proofErr w:type="spellStart"/>
            <w:r w:rsidRPr="00D527CA">
              <w:rPr>
                <w:rFonts w:eastAsia="Times New Roman"/>
                <w:color w:val="000000" w:themeColor="text1"/>
                <w:sz w:val="20"/>
                <w:szCs w:val="20"/>
                <w:lang w:val="es-ES" w:eastAsia="es-ES"/>
              </w:rPr>
              <w:t>Glyoxylate</w:t>
            </w:r>
            <w:proofErr w:type="spellEnd"/>
            <w:r w:rsidRPr="00D527CA">
              <w:rPr>
                <w:rFonts w:eastAsia="Times New Roman"/>
                <w:color w:val="000000" w:themeColor="text1"/>
                <w:sz w:val="20"/>
                <w:szCs w:val="20"/>
                <w:lang w:val="es-ES" w:eastAsia="es-ES"/>
              </w:rPr>
              <w:t xml:space="preserve"> and </w:t>
            </w:r>
            <w:proofErr w:type="spellStart"/>
            <w:r w:rsidRPr="00D527CA">
              <w:rPr>
                <w:rFonts w:eastAsia="Times New Roman"/>
                <w:color w:val="000000" w:themeColor="text1"/>
                <w:sz w:val="20"/>
                <w:szCs w:val="20"/>
                <w:lang w:val="es-ES" w:eastAsia="es-ES"/>
              </w:rPr>
              <w:t>dicarboxylate</w:t>
            </w:r>
            <w:proofErr w:type="spellEnd"/>
            <w:r w:rsidRPr="00D527CA">
              <w:rPr>
                <w:rFonts w:eastAsia="Times New Roman"/>
                <w:color w:val="000000" w:themeColor="text1"/>
                <w:sz w:val="20"/>
                <w:szCs w:val="20"/>
                <w:lang w:val="es-ES" w:eastAsia="es-ES"/>
              </w:rPr>
              <w:t xml:space="preserve"> </w:t>
            </w:r>
            <w:proofErr w:type="spellStart"/>
            <w:r w:rsidRPr="00D527CA">
              <w:rPr>
                <w:rFonts w:eastAsia="Times New Roman"/>
                <w:color w:val="000000" w:themeColor="text1"/>
                <w:sz w:val="20"/>
                <w:szCs w:val="20"/>
                <w:lang w:val="es-ES" w:eastAsia="es-ES"/>
              </w:rPr>
              <w:t>metabolism</w:t>
            </w:r>
            <w:proofErr w:type="spellEnd"/>
          </w:p>
        </w:tc>
        <w:tc>
          <w:tcPr>
            <w:tcW w:w="1126" w:type="dxa"/>
            <w:tcBorders>
              <w:top w:val="nil"/>
              <w:left w:val="nil"/>
              <w:bottom w:val="nil"/>
              <w:right w:val="nil"/>
            </w:tcBorders>
            <w:shd w:val="clear" w:color="auto" w:fill="auto"/>
            <w:noWrap/>
            <w:vAlign w:val="bottom"/>
          </w:tcPr>
          <w:p w:rsidR="00935E87" w:rsidRPr="00D527CA" w:rsidRDefault="00935E87" w:rsidP="00935E87">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10</w:t>
            </w:r>
          </w:p>
        </w:tc>
        <w:tc>
          <w:tcPr>
            <w:tcW w:w="1127" w:type="dxa"/>
            <w:tcBorders>
              <w:top w:val="nil"/>
              <w:left w:val="nil"/>
              <w:bottom w:val="nil"/>
              <w:right w:val="nil"/>
            </w:tcBorders>
            <w:shd w:val="clear" w:color="auto" w:fill="auto"/>
            <w:noWrap/>
            <w:vAlign w:val="bottom"/>
          </w:tcPr>
          <w:p w:rsidR="00935E87" w:rsidRPr="00D527CA" w:rsidRDefault="00935E87" w:rsidP="00935E87">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19</w:t>
            </w:r>
          </w:p>
        </w:tc>
        <w:tc>
          <w:tcPr>
            <w:tcW w:w="1657" w:type="dxa"/>
            <w:tcBorders>
              <w:top w:val="nil"/>
              <w:left w:val="nil"/>
              <w:bottom w:val="nil"/>
              <w:right w:val="nil"/>
            </w:tcBorders>
            <w:shd w:val="clear" w:color="auto" w:fill="auto"/>
            <w:noWrap/>
            <w:vAlign w:val="bottom"/>
          </w:tcPr>
          <w:p w:rsidR="00935E87" w:rsidRPr="00D527CA" w:rsidRDefault="00935E87" w:rsidP="00935E87">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6.81</w:t>
            </w:r>
          </w:p>
        </w:tc>
      </w:tr>
      <w:tr w:rsidR="00935E87" w:rsidRPr="00D527CA" w:rsidTr="00D527CA">
        <w:trPr>
          <w:trHeight w:val="300"/>
        </w:trPr>
        <w:tc>
          <w:tcPr>
            <w:tcW w:w="1274"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map00240</w:t>
            </w:r>
          </w:p>
        </w:tc>
        <w:tc>
          <w:tcPr>
            <w:tcW w:w="3702"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Pyrimidine metabolism</w:t>
            </w:r>
          </w:p>
        </w:tc>
        <w:tc>
          <w:tcPr>
            <w:tcW w:w="1126" w:type="dxa"/>
            <w:tcBorders>
              <w:top w:val="nil"/>
              <w:left w:val="nil"/>
              <w:bottom w:val="nil"/>
              <w:right w:val="nil"/>
            </w:tcBorders>
            <w:shd w:val="clear" w:color="auto" w:fill="auto"/>
            <w:noWrap/>
            <w:vAlign w:val="bottom"/>
          </w:tcPr>
          <w:p w:rsidR="00935E87" w:rsidRPr="00D527CA" w:rsidRDefault="00935E87" w:rsidP="00935E87">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40</w:t>
            </w:r>
          </w:p>
        </w:tc>
        <w:tc>
          <w:tcPr>
            <w:tcW w:w="1127" w:type="dxa"/>
            <w:tcBorders>
              <w:top w:val="nil"/>
              <w:left w:val="nil"/>
              <w:bottom w:val="nil"/>
              <w:right w:val="nil"/>
            </w:tcBorders>
            <w:shd w:val="clear" w:color="auto" w:fill="auto"/>
            <w:noWrap/>
            <w:vAlign w:val="bottom"/>
          </w:tcPr>
          <w:p w:rsidR="00935E87" w:rsidRPr="00D527CA" w:rsidRDefault="00935E87" w:rsidP="00935E87">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41</w:t>
            </w:r>
          </w:p>
        </w:tc>
        <w:tc>
          <w:tcPr>
            <w:tcW w:w="1657" w:type="dxa"/>
            <w:tcBorders>
              <w:top w:val="nil"/>
              <w:left w:val="nil"/>
              <w:bottom w:val="nil"/>
              <w:right w:val="nil"/>
            </w:tcBorders>
            <w:shd w:val="clear" w:color="auto" w:fill="auto"/>
            <w:noWrap/>
            <w:vAlign w:val="bottom"/>
          </w:tcPr>
          <w:p w:rsidR="00935E87" w:rsidRPr="00D527CA" w:rsidRDefault="00935E87" w:rsidP="00935E87">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6.13</w:t>
            </w:r>
          </w:p>
        </w:tc>
      </w:tr>
      <w:tr w:rsidR="00935E87" w:rsidRPr="00D527CA" w:rsidTr="00D527CA">
        <w:trPr>
          <w:trHeight w:val="300"/>
        </w:trPr>
        <w:tc>
          <w:tcPr>
            <w:tcW w:w="1274"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map00330</w:t>
            </w:r>
          </w:p>
        </w:tc>
        <w:tc>
          <w:tcPr>
            <w:tcW w:w="3702"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Arginine and proline metabolism</w:t>
            </w:r>
          </w:p>
        </w:tc>
        <w:tc>
          <w:tcPr>
            <w:tcW w:w="1126" w:type="dxa"/>
            <w:tcBorders>
              <w:top w:val="nil"/>
              <w:left w:val="nil"/>
              <w:bottom w:val="nil"/>
              <w:right w:val="nil"/>
            </w:tcBorders>
            <w:shd w:val="clear" w:color="auto" w:fill="auto"/>
            <w:noWrap/>
            <w:vAlign w:val="bottom"/>
          </w:tcPr>
          <w:p w:rsidR="00935E87" w:rsidRPr="00D527CA" w:rsidRDefault="00935E87" w:rsidP="00935E87">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17</w:t>
            </w:r>
          </w:p>
        </w:tc>
        <w:tc>
          <w:tcPr>
            <w:tcW w:w="1127" w:type="dxa"/>
            <w:tcBorders>
              <w:top w:val="nil"/>
              <w:left w:val="nil"/>
              <w:bottom w:val="nil"/>
              <w:right w:val="nil"/>
            </w:tcBorders>
            <w:shd w:val="clear" w:color="auto" w:fill="auto"/>
            <w:noWrap/>
            <w:vAlign w:val="bottom"/>
          </w:tcPr>
          <w:p w:rsidR="00935E87" w:rsidRPr="00D527CA" w:rsidRDefault="00935E87" w:rsidP="00935E87">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24</w:t>
            </w:r>
          </w:p>
        </w:tc>
        <w:tc>
          <w:tcPr>
            <w:tcW w:w="1657" w:type="dxa"/>
            <w:tcBorders>
              <w:top w:val="nil"/>
              <w:left w:val="nil"/>
              <w:bottom w:val="nil"/>
              <w:right w:val="nil"/>
            </w:tcBorders>
            <w:shd w:val="clear" w:color="auto" w:fill="auto"/>
            <w:noWrap/>
            <w:vAlign w:val="bottom"/>
          </w:tcPr>
          <w:p w:rsidR="00935E87" w:rsidRPr="00D527CA" w:rsidRDefault="00935E87" w:rsidP="00935E87">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5.89</w:t>
            </w:r>
          </w:p>
        </w:tc>
      </w:tr>
      <w:tr w:rsidR="00935E87" w:rsidRPr="00D527CA" w:rsidTr="00D527CA">
        <w:trPr>
          <w:trHeight w:val="300"/>
        </w:trPr>
        <w:tc>
          <w:tcPr>
            <w:tcW w:w="1274"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map00360</w:t>
            </w:r>
          </w:p>
        </w:tc>
        <w:tc>
          <w:tcPr>
            <w:tcW w:w="3702"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Phenylalanine metabolism</w:t>
            </w:r>
          </w:p>
        </w:tc>
        <w:tc>
          <w:tcPr>
            <w:tcW w:w="1126" w:type="dxa"/>
            <w:tcBorders>
              <w:top w:val="nil"/>
              <w:left w:val="nil"/>
              <w:bottom w:val="nil"/>
              <w:right w:val="nil"/>
            </w:tcBorders>
            <w:shd w:val="clear" w:color="auto" w:fill="auto"/>
            <w:noWrap/>
            <w:vAlign w:val="bottom"/>
          </w:tcPr>
          <w:p w:rsidR="00935E87" w:rsidRPr="00D527CA" w:rsidRDefault="00935E87" w:rsidP="00935E87">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3</w:t>
            </w:r>
          </w:p>
        </w:tc>
        <w:tc>
          <w:tcPr>
            <w:tcW w:w="1127" w:type="dxa"/>
            <w:tcBorders>
              <w:top w:val="nil"/>
              <w:left w:val="nil"/>
              <w:bottom w:val="nil"/>
              <w:right w:val="nil"/>
            </w:tcBorders>
            <w:shd w:val="clear" w:color="auto" w:fill="auto"/>
            <w:noWrap/>
            <w:vAlign w:val="bottom"/>
          </w:tcPr>
          <w:p w:rsidR="00935E87" w:rsidRPr="00D527CA" w:rsidRDefault="00935E87" w:rsidP="00935E87">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11</w:t>
            </w:r>
          </w:p>
        </w:tc>
        <w:tc>
          <w:tcPr>
            <w:tcW w:w="1657" w:type="dxa"/>
            <w:tcBorders>
              <w:top w:val="nil"/>
              <w:left w:val="nil"/>
              <w:bottom w:val="nil"/>
              <w:right w:val="nil"/>
            </w:tcBorders>
            <w:shd w:val="clear" w:color="auto" w:fill="auto"/>
            <w:noWrap/>
            <w:vAlign w:val="bottom"/>
          </w:tcPr>
          <w:p w:rsidR="00935E87" w:rsidRPr="00D527CA" w:rsidRDefault="00935E87" w:rsidP="00935E87">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5.81</w:t>
            </w:r>
          </w:p>
        </w:tc>
      </w:tr>
      <w:tr w:rsidR="00935E87" w:rsidRPr="00D527CA" w:rsidTr="00D527CA">
        <w:trPr>
          <w:trHeight w:val="300"/>
        </w:trPr>
        <w:tc>
          <w:tcPr>
            <w:tcW w:w="1274"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map00565</w:t>
            </w:r>
          </w:p>
        </w:tc>
        <w:tc>
          <w:tcPr>
            <w:tcW w:w="3702"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Ether lipid metabolism</w:t>
            </w:r>
          </w:p>
        </w:tc>
        <w:tc>
          <w:tcPr>
            <w:tcW w:w="1126" w:type="dxa"/>
            <w:tcBorders>
              <w:top w:val="nil"/>
              <w:left w:val="nil"/>
              <w:bottom w:val="nil"/>
              <w:right w:val="nil"/>
            </w:tcBorders>
            <w:shd w:val="clear" w:color="auto" w:fill="auto"/>
            <w:noWrap/>
            <w:vAlign w:val="bottom"/>
          </w:tcPr>
          <w:p w:rsidR="00935E87" w:rsidRPr="00D527CA" w:rsidRDefault="00935E87" w:rsidP="00935E87">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0</w:t>
            </w:r>
          </w:p>
        </w:tc>
        <w:tc>
          <w:tcPr>
            <w:tcW w:w="1127" w:type="dxa"/>
            <w:tcBorders>
              <w:top w:val="nil"/>
              <w:left w:val="nil"/>
              <w:bottom w:val="nil"/>
              <w:right w:val="nil"/>
            </w:tcBorders>
            <w:shd w:val="clear" w:color="auto" w:fill="auto"/>
            <w:noWrap/>
            <w:vAlign w:val="bottom"/>
          </w:tcPr>
          <w:p w:rsidR="00935E87" w:rsidRPr="00D527CA" w:rsidRDefault="00935E87" w:rsidP="00935E87">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4</w:t>
            </w:r>
          </w:p>
        </w:tc>
        <w:tc>
          <w:tcPr>
            <w:tcW w:w="1657" w:type="dxa"/>
            <w:tcBorders>
              <w:top w:val="nil"/>
              <w:left w:val="nil"/>
              <w:bottom w:val="nil"/>
              <w:right w:val="nil"/>
            </w:tcBorders>
            <w:shd w:val="clear" w:color="auto" w:fill="auto"/>
            <w:noWrap/>
            <w:vAlign w:val="bottom"/>
          </w:tcPr>
          <w:p w:rsidR="00935E87" w:rsidRPr="00D527CA" w:rsidRDefault="00935E87" w:rsidP="00935E87">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4</w:t>
            </w:r>
          </w:p>
        </w:tc>
      </w:tr>
      <w:tr w:rsidR="00935E87" w:rsidRPr="00D527CA" w:rsidTr="00D527CA">
        <w:trPr>
          <w:trHeight w:val="300"/>
        </w:trPr>
        <w:tc>
          <w:tcPr>
            <w:tcW w:w="1274"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map00010</w:t>
            </w:r>
          </w:p>
        </w:tc>
        <w:tc>
          <w:tcPr>
            <w:tcW w:w="3702"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Glycolysis / Gluconeogenesis</w:t>
            </w:r>
          </w:p>
        </w:tc>
        <w:tc>
          <w:tcPr>
            <w:tcW w:w="1126" w:type="dxa"/>
            <w:tcBorders>
              <w:top w:val="nil"/>
              <w:left w:val="nil"/>
              <w:bottom w:val="nil"/>
              <w:right w:val="nil"/>
            </w:tcBorders>
            <w:shd w:val="clear" w:color="auto" w:fill="auto"/>
            <w:noWrap/>
            <w:vAlign w:val="bottom"/>
          </w:tcPr>
          <w:p w:rsidR="00935E87" w:rsidRPr="00D527CA" w:rsidRDefault="00935E87" w:rsidP="00935E87">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9</w:t>
            </w:r>
          </w:p>
        </w:tc>
        <w:tc>
          <w:tcPr>
            <w:tcW w:w="1127" w:type="dxa"/>
            <w:tcBorders>
              <w:top w:val="nil"/>
              <w:left w:val="nil"/>
              <w:bottom w:val="nil"/>
              <w:right w:val="nil"/>
            </w:tcBorders>
            <w:shd w:val="clear" w:color="auto" w:fill="auto"/>
            <w:noWrap/>
            <w:vAlign w:val="bottom"/>
          </w:tcPr>
          <w:p w:rsidR="00935E87" w:rsidRPr="00D527CA" w:rsidRDefault="00935E87" w:rsidP="00935E87">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16</w:t>
            </w:r>
          </w:p>
        </w:tc>
        <w:tc>
          <w:tcPr>
            <w:tcW w:w="1657" w:type="dxa"/>
            <w:tcBorders>
              <w:top w:val="nil"/>
              <w:left w:val="nil"/>
              <w:bottom w:val="nil"/>
              <w:right w:val="nil"/>
            </w:tcBorders>
            <w:shd w:val="clear" w:color="auto" w:fill="auto"/>
            <w:noWrap/>
            <w:vAlign w:val="bottom"/>
          </w:tcPr>
          <w:p w:rsidR="00935E87" w:rsidRPr="00D527CA" w:rsidRDefault="00935E87" w:rsidP="00935E87">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3.06</w:t>
            </w:r>
          </w:p>
        </w:tc>
      </w:tr>
      <w:tr w:rsidR="00935E87" w:rsidRPr="00D527CA" w:rsidTr="00D527CA">
        <w:trPr>
          <w:trHeight w:val="300"/>
        </w:trPr>
        <w:tc>
          <w:tcPr>
            <w:tcW w:w="1274"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map00627</w:t>
            </w:r>
          </w:p>
        </w:tc>
        <w:tc>
          <w:tcPr>
            <w:tcW w:w="3702"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proofErr w:type="spellStart"/>
            <w:r w:rsidRPr="00D527CA">
              <w:rPr>
                <w:rFonts w:eastAsia="Times New Roman"/>
                <w:color w:val="000000" w:themeColor="text1"/>
                <w:sz w:val="20"/>
                <w:szCs w:val="20"/>
                <w:lang w:val="es-ES" w:eastAsia="es-ES"/>
              </w:rPr>
              <w:t>Aminobenzoate</w:t>
            </w:r>
            <w:proofErr w:type="spellEnd"/>
            <w:r w:rsidRPr="00D527CA">
              <w:rPr>
                <w:rFonts w:eastAsia="Times New Roman"/>
                <w:color w:val="000000" w:themeColor="text1"/>
                <w:sz w:val="20"/>
                <w:szCs w:val="20"/>
                <w:lang w:val="es-ES" w:eastAsia="es-ES"/>
              </w:rPr>
              <w:t xml:space="preserve"> </w:t>
            </w:r>
            <w:proofErr w:type="spellStart"/>
            <w:r w:rsidRPr="00D527CA">
              <w:rPr>
                <w:rFonts w:eastAsia="Times New Roman"/>
                <w:color w:val="000000" w:themeColor="text1"/>
                <w:sz w:val="20"/>
                <w:szCs w:val="20"/>
                <w:lang w:val="es-ES" w:eastAsia="es-ES"/>
              </w:rPr>
              <w:t>degradation</w:t>
            </w:r>
            <w:proofErr w:type="spellEnd"/>
          </w:p>
        </w:tc>
        <w:tc>
          <w:tcPr>
            <w:tcW w:w="1126" w:type="dxa"/>
            <w:tcBorders>
              <w:top w:val="nil"/>
              <w:left w:val="nil"/>
              <w:bottom w:val="nil"/>
              <w:right w:val="nil"/>
            </w:tcBorders>
            <w:shd w:val="clear" w:color="auto" w:fill="auto"/>
            <w:noWrap/>
            <w:vAlign w:val="bottom"/>
          </w:tcPr>
          <w:p w:rsidR="00935E87" w:rsidRPr="00D527CA" w:rsidRDefault="00935E87" w:rsidP="00935E87">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3</w:t>
            </w:r>
          </w:p>
        </w:tc>
        <w:tc>
          <w:tcPr>
            <w:tcW w:w="1127" w:type="dxa"/>
            <w:tcBorders>
              <w:top w:val="nil"/>
              <w:left w:val="nil"/>
              <w:bottom w:val="nil"/>
              <w:right w:val="nil"/>
            </w:tcBorders>
            <w:shd w:val="clear" w:color="auto" w:fill="auto"/>
            <w:noWrap/>
            <w:vAlign w:val="bottom"/>
          </w:tcPr>
          <w:p w:rsidR="00935E87" w:rsidRPr="00D527CA" w:rsidRDefault="00935E87" w:rsidP="00935E87">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6</w:t>
            </w:r>
          </w:p>
        </w:tc>
        <w:tc>
          <w:tcPr>
            <w:tcW w:w="1657" w:type="dxa"/>
            <w:tcBorders>
              <w:top w:val="nil"/>
              <w:left w:val="nil"/>
              <w:bottom w:val="nil"/>
              <w:right w:val="nil"/>
            </w:tcBorders>
            <w:shd w:val="clear" w:color="auto" w:fill="auto"/>
            <w:noWrap/>
            <w:vAlign w:val="bottom"/>
          </w:tcPr>
          <w:p w:rsidR="00935E87" w:rsidRPr="00D527CA" w:rsidRDefault="00935E87" w:rsidP="00935E87">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2.86</w:t>
            </w:r>
          </w:p>
        </w:tc>
      </w:tr>
      <w:tr w:rsidR="00935E87" w:rsidRPr="00D527CA" w:rsidTr="00D527CA">
        <w:trPr>
          <w:trHeight w:val="300"/>
        </w:trPr>
        <w:tc>
          <w:tcPr>
            <w:tcW w:w="1274"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map00910</w:t>
            </w:r>
          </w:p>
        </w:tc>
        <w:tc>
          <w:tcPr>
            <w:tcW w:w="3702"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Nitrogen metabolism</w:t>
            </w:r>
          </w:p>
        </w:tc>
        <w:tc>
          <w:tcPr>
            <w:tcW w:w="1126" w:type="dxa"/>
            <w:tcBorders>
              <w:top w:val="nil"/>
              <w:left w:val="nil"/>
              <w:bottom w:val="nil"/>
              <w:right w:val="nil"/>
            </w:tcBorders>
            <w:shd w:val="clear" w:color="auto" w:fill="auto"/>
            <w:noWrap/>
            <w:vAlign w:val="bottom"/>
          </w:tcPr>
          <w:p w:rsidR="00935E87" w:rsidRPr="00D527CA" w:rsidRDefault="00935E87" w:rsidP="00935E87">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9</w:t>
            </w:r>
          </w:p>
        </w:tc>
        <w:tc>
          <w:tcPr>
            <w:tcW w:w="1127" w:type="dxa"/>
            <w:tcBorders>
              <w:top w:val="nil"/>
              <w:left w:val="nil"/>
              <w:bottom w:val="nil"/>
              <w:right w:val="nil"/>
            </w:tcBorders>
            <w:shd w:val="clear" w:color="auto" w:fill="auto"/>
            <w:noWrap/>
            <w:vAlign w:val="bottom"/>
          </w:tcPr>
          <w:p w:rsidR="00935E87" w:rsidRPr="00D527CA" w:rsidRDefault="00935E87" w:rsidP="00935E87">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14</w:t>
            </w:r>
          </w:p>
        </w:tc>
        <w:tc>
          <w:tcPr>
            <w:tcW w:w="1657" w:type="dxa"/>
            <w:tcBorders>
              <w:top w:val="nil"/>
              <w:left w:val="nil"/>
              <w:bottom w:val="nil"/>
              <w:right w:val="nil"/>
            </w:tcBorders>
            <w:shd w:val="clear" w:color="auto" w:fill="auto"/>
            <w:noWrap/>
            <w:vAlign w:val="bottom"/>
          </w:tcPr>
          <w:p w:rsidR="00935E87" w:rsidRPr="00D527CA" w:rsidRDefault="00935E87" w:rsidP="00935E87">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2.8</w:t>
            </w:r>
          </w:p>
        </w:tc>
      </w:tr>
      <w:tr w:rsidR="00935E87" w:rsidRPr="00D527CA" w:rsidTr="00D527CA">
        <w:trPr>
          <w:trHeight w:val="300"/>
        </w:trPr>
        <w:tc>
          <w:tcPr>
            <w:tcW w:w="1274"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map00643</w:t>
            </w:r>
          </w:p>
        </w:tc>
        <w:tc>
          <w:tcPr>
            <w:tcW w:w="3702"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Styrene degradation</w:t>
            </w:r>
          </w:p>
        </w:tc>
        <w:tc>
          <w:tcPr>
            <w:tcW w:w="1126" w:type="dxa"/>
            <w:tcBorders>
              <w:top w:val="nil"/>
              <w:left w:val="nil"/>
              <w:bottom w:val="nil"/>
              <w:right w:val="nil"/>
            </w:tcBorders>
            <w:shd w:val="clear" w:color="auto" w:fill="auto"/>
            <w:noWrap/>
            <w:vAlign w:val="bottom"/>
          </w:tcPr>
          <w:p w:rsidR="00935E87" w:rsidRPr="00D527CA" w:rsidRDefault="00935E87" w:rsidP="00935E87">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2</w:t>
            </w:r>
          </w:p>
        </w:tc>
        <w:tc>
          <w:tcPr>
            <w:tcW w:w="1127" w:type="dxa"/>
            <w:tcBorders>
              <w:top w:val="nil"/>
              <w:left w:val="nil"/>
              <w:bottom w:val="nil"/>
              <w:right w:val="nil"/>
            </w:tcBorders>
            <w:shd w:val="clear" w:color="auto" w:fill="auto"/>
            <w:noWrap/>
            <w:vAlign w:val="bottom"/>
          </w:tcPr>
          <w:p w:rsidR="00935E87" w:rsidRPr="00D527CA" w:rsidRDefault="00935E87" w:rsidP="00935E87">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6</w:t>
            </w:r>
          </w:p>
        </w:tc>
        <w:tc>
          <w:tcPr>
            <w:tcW w:w="1657" w:type="dxa"/>
            <w:tcBorders>
              <w:top w:val="nil"/>
              <w:left w:val="nil"/>
              <w:bottom w:val="nil"/>
              <w:right w:val="nil"/>
            </w:tcBorders>
            <w:shd w:val="clear" w:color="auto" w:fill="auto"/>
            <w:noWrap/>
            <w:vAlign w:val="bottom"/>
          </w:tcPr>
          <w:p w:rsidR="00935E87" w:rsidRPr="00D527CA" w:rsidRDefault="00935E87" w:rsidP="00935E87">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2.66</w:t>
            </w:r>
          </w:p>
        </w:tc>
      </w:tr>
      <w:tr w:rsidR="00935E87" w:rsidRPr="00D527CA" w:rsidTr="00D527CA">
        <w:trPr>
          <w:trHeight w:val="300"/>
        </w:trPr>
        <w:tc>
          <w:tcPr>
            <w:tcW w:w="1274"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map00030</w:t>
            </w:r>
          </w:p>
        </w:tc>
        <w:tc>
          <w:tcPr>
            <w:tcW w:w="3702"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Pentose phosphate pathway</w:t>
            </w:r>
          </w:p>
        </w:tc>
        <w:tc>
          <w:tcPr>
            <w:tcW w:w="1126" w:type="dxa"/>
            <w:tcBorders>
              <w:top w:val="nil"/>
              <w:left w:val="nil"/>
              <w:bottom w:val="nil"/>
              <w:right w:val="nil"/>
            </w:tcBorders>
            <w:shd w:val="clear" w:color="auto" w:fill="auto"/>
            <w:noWrap/>
            <w:vAlign w:val="bottom"/>
          </w:tcPr>
          <w:p w:rsidR="00935E87" w:rsidRPr="00D527CA" w:rsidRDefault="00935E87" w:rsidP="00935E87">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18</w:t>
            </w:r>
          </w:p>
        </w:tc>
        <w:tc>
          <w:tcPr>
            <w:tcW w:w="1127" w:type="dxa"/>
            <w:tcBorders>
              <w:top w:val="nil"/>
              <w:left w:val="nil"/>
              <w:bottom w:val="nil"/>
              <w:right w:val="nil"/>
            </w:tcBorders>
            <w:shd w:val="clear" w:color="auto" w:fill="auto"/>
            <w:noWrap/>
            <w:vAlign w:val="bottom"/>
          </w:tcPr>
          <w:p w:rsidR="00935E87" w:rsidRPr="00D527CA" w:rsidRDefault="00935E87" w:rsidP="00935E87">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15</w:t>
            </w:r>
          </w:p>
        </w:tc>
        <w:tc>
          <w:tcPr>
            <w:tcW w:w="1657" w:type="dxa"/>
            <w:tcBorders>
              <w:top w:val="nil"/>
              <w:left w:val="nil"/>
              <w:bottom w:val="nil"/>
              <w:right w:val="nil"/>
            </w:tcBorders>
            <w:shd w:val="clear" w:color="auto" w:fill="auto"/>
            <w:noWrap/>
            <w:vAlign w:val="bottom"/>
          </w:tcPr>
          <w:p w:rsidR="00935E87" w:rsidRPr="00D527CA" w:rsidRDefault="00935E87" w:rsidP="00935E87">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2.57</w:t>
            </w:r>
          </w:p>
        </w:tc>
      </w:tr>
    </w:tbl>
    <w:p w:rsidR="00935E87" w:rsidRDefault="00935E87" w:rsidP="00935E87">
      <w:pPr>
        <w:widowControl w:val="0"/>
        <w:ind w:right="-631"/>
        <w:rPr>
          <w:rFonts w:eastAsia="Times New Roman"/>
          <w:color w:val="000000" w:themeColor="text1"/>
          <w:sz w:val="20"/>
          <w:szCs w:val="20"/>
          <w:lang w:val="en-GB" w:eastAsia="en-GB"/>
        </w:rPr>
      </w:pPr>
    </w:p>
    <w:p w:rsidR="00B97DAD" w:rsidRDefault="00B97DAD" w:rsidP="00935E87">
      <w:pPr>
        <w:widowControl w:val="0"/>
        <w:ind w:right="-631"/>
        <w:rPr>
          <w:rFonts w:eastAsia="Times New Roman"/>
          <w:color w:val="000000" w:themeColor="text1"/>
          <w:sz w:val="20"/>
          <w:szCs w:val="20"/>
          <w:lang w:val="en-GB" w:eastAsia="en-GB"/>
        </w:rPr>
      </w:pPr>
    </w:p>
    <w:p w:rsidR="00B97DAD" w:rsidRDefault="00B97DAD" w:rsidP="00935E87">
      <w:pPr>
        <w:widowControl w:val="0"/>
        <w:ind w:right="-631"/>
        <w:rPr>
          <w:rFonts w:eastAsia="Times New Roman"/>
          <w:color w:val="000000" w:themeColor="text1"/>
          <w:sz w:val="20"/>
          <w:szCs w:val="20"/>
          <w:lang w:val="en-GB" w:eastAsia="en-GB"/>
        </w:rPr>
      </w:pPr>
    </w:p>
    <w:p w:rsidR="00574E27" w:rsidRDefault="00574E27" w:rsidP="00574E27">
      <w:pPr>
        <w:widowControl w:val="0"/>
        <w:ind w:left="-180" w:right="-631" w:firstLine="180"/>
        <w:rPr>
          <w:rFonts w:eastAsia="Times New Roman"/>
          <w:color w:val="000000" w:themeColor="text1"/>
          <w:sz w:val="20"/>
          <w:szCs w:val="20"/>
          <w:lang w:val="en-GB" w:eastAsia="en-GB"/>
        </w:rPr>
      </w:pPr>
      <w:r w:rsidRPr="00252768">
        <w:rPr>
          <w:rFonts w:eastAsia="Times New Roman"/>
          <w:b/>
          <w:color w:val="000000" w:themeColor="text1"/>
          <w:sz w:val="20"/>
          <w:szCs w:val="20"/>
          <w:lang w:val="en-GB" w:eastAsia="en-GB"/>
        </w:rPr>
        <w:t xml:space="preserve">Table </w:t>
      </w:r>
      <w:r>
        <w:rPr>
          <w:rFonts w:eastAsia="Times New Roman"/>
          <w:b/>
          <w:color w:val="000000" w:themeColor="text1"/>
          <w:sz w:val="20"/>
          <w:szCs w:val="20"/>
          <w:lang w:val="en-GB" w:eastAsia="en-GB"/>
        </w:rPr>
        <w:t>S4</w:t>
      </w:r>
      <w:r w:rsidRPr="00252768">
        <w:rPr>
          <w:rFonts w:eastAsia="Times New Roman"/>
          <w:b/>
          <w:color w:val="000000" w:themeColor="text1"/>
          <w:sz w:val="20"/>
          <w:szCs w:val="20"/>
          <w:lang w:val="en-GB" w:eastAsia="en-GB"/>
        </w:rPr>
        <w:t xml:space="preserve">: </w:t>
      </w:r>
      <w:r w:rsidRPr="00252768">
        <w:rPr>
          <w:rFonts w:eastAsia="Times New Roman"/>
          <w:color w:val="000000" w:themeColor="text1"/>
          <w:sz w:val="20"/>
          <w:szCs w:val="20"/>
          <w:lang w:val="en-GB" w:eastAsia="en-GB"/>
        </w:rPr>
        <w:t xml:space="preserve">Ten most dissimilar KEGG pathways between metabolic networks </w:t>
      </w:r>
      <w:r>
        <w:rPr>
          <w:rFonts w:eastAsia="Times New Roman"/>
          <w:color w:val="000000" w:themeColor="text1"/>
          <w:sz w:val="20"/>
          <w:szCs w:val="20"/>
          <w:lang w:val="en-GB" w:eastAsia="en-GB"/>
        </w:rPr>
        <w:t>at 1 month and 3 months</w:t>
      </w:r>
      <w:r w:rsidRPr="00252768">
        <w:rPr>
          <w:rFonts w:eastAsia="Times New Roman"/>
          <w:color w:val="000000" w:themeColor="text1"/>
          <w:sz w:val="20"/>
          <w:szCs w:val="20"/>
          <w:lang w:val="en-GB" w:eastAsia="en-GB"/>
        </w:rPr>
        <w:t>.</w:t>
      </w:r>
    </w:p>
    <w:tbl>
      <w:tblPr>
        <w:tblW w:w="8886" w:type="dxa"/>
        <w:tblInd w:w="56" w:type="dxa"/>
        <w:tblCellMar>
          <w:left w:w="70" w:type="dxa"/>
          <w:right w:w="70" w:type="dxa"/>
        </w:tblCellMar>
        <w:tblLook w:val="04A0" w:firstRow="1" w:lastRow="0" w:firstColumn="1" w:lastColumn="0" w:noHBand="0" w:noVBand="1"/>
      </w:tblPr>
      <w:tblGrid>
        <w:gridCol w:w="1274"/>
        <w:gridCol w:w="3702"/>
        <w:gridCol w:w="1126"/>
        <w:gridCol w:w="1127"/>
        <w:gridCol w:w="1657"/>
      </w:tblGrid>
      <w:tr w:rsidR="00935E87" w:rsidRPr="00D527CA" w:rsidTr="00D527CA">
        <w:trPr>
          <w:trHeight w:val="300"/>
        </w:trPr>
        <w:tc>
          <w:tcPr>
            <w:tcW w:w="1274" w:type="dxa"/>
            <w:tcBorders>
              <w:top w:val="single" w:sz="4" w:space="0" w:color="auto"/>
              <w:left w:val="nil"/>
              <w:bottom w:val="single" w:sz="4" w:space="0" w:color="auto"/>
              <w:right w:val="nil"/>
            </w:tcBorders>
            <w:shd w:val="clear" w:color="auto" w:fill="auto"/>
            <w:noWrap/>
            <w:vAlign w:val="center"/>
          </w:tcPr>
          <w:p w:rsidR="00935E87" w:rsidRPr="00D527CA" w:rsidRDefault="00935E87" w:rsidP="00935E87">
            <w:pPr>
              <w:spacing w:after="0"/>
              <w:rPr>
                <w:rFonts w:eastAsia="Times New Roman"/>
                <w:b/>
                <w:bCs/>
                <w:color w:val="000000" w:themeColor="text1"/>
                <w:sz w:val="20"/>
                <w:szCs w:val="20"/>
                <w:lang w:val="es-ES" w:eastAsia="es-ES"/>
              </w:rPr>
            </w:pPr>
            <w:r w:rsidRPr="00D527CA">
              <w:rPr>
                <w:rFonts w:eastAsia="Times New Roman"/>
                <w:b/>
                <w:bCs/>
                <w:color w:val="000000" w:themeColor="text1"/>
                <w:sz w:val="20"/>
                <w:szCs w:val="20"/>
                <w:lang w:val="es-ES" w:eastAsia="es-ES"/>
              </w:rPr>
              <w:t>KEGGID</w:t>
            </w:r>
          </w:p>
        </w:tc>
        <w:tc>
          <w:tcPr>
            <w:tcW w:w="3702" w:type="dxa"/>
            <w:tcBorders>
              <w:top w:val="single" w:sz="4" w:space="0" w:color="auto"/>
              <w:left w:val="nil"/>
              <w:bottom w:val="single" w:sz="4" w:space="0" w:color="auto"/>
              <w:right w:val="nil"/>
            </w:tcBorders>
            <w:shd w:val="clear" w:color="auto" w:fill="auto"/>
            <w:noWrap/>
            <w:vAlign w:val="center"/>
          </w:tcPr>
          <w:p w:rsidR="00935E87" w:rsidRPr="00D527CA" w:rsidRDefault="00935E87" w:rsidP="00935E87">
            <w:pPr>
              <w:spacing w:after="0"/>
              <w:rPr>
                <w:rFonts w:eastAsia="Times New Roman"/>
                <w:b/>
                <w:bCs/>
                <w:color w:val="000000" w:themeColor="text1"/>
                <w:sz w:val="20"/>
                <w:szCs w:val="20"/>
                <w:lang w:val="es-ES" w:eastAsia="es-ES"/>
              </w:rPr>
            </w:pPr>
            <w:proofErr w:type="spellStart"/>
            <w:r w:rsidRPr="00D527CA">
              <w:rPr>
                <w:rFonts w:eastAsia="Times New Roman"/>
                <w:b/>
                <w:bCs/>
                <w:color w:val="000000" w:themeColor="text1"/>
                <w:sz w:val="20"/>
                <w:szCs w:val="20"/>
                <w:lang w:val="es-ES" w:eastAsia="es-ES"/>
              </w:rPr>
              <w:t>Name</w:t>
            </w:r>
            <w:proofErr w:type="spellEnd"/>
          </w:p>
        </w:tc>
        <w:tc>
          <w:tcPr>
            <w:tcW w:w="1126" w:type="dxa"/>
            <w:tcBorders>
              <w:top w:val="single" w:sz="4" w:space="0" w:color="auto"/>
              <w:left w:val="nil"/>
              <w:bottom w:val="single" w:sz="4" w:space="0" w:color="auto"/>
              <w:right w:val="nil"/>
            </w:tcBorders>
            <w:shd w:val="clear" w:color="auto" w:fill="auto"/>
            <w:noWrap/>
            <w:vAlign w:val="center"/>
          </w:tcPr>
          <w:p w:rsidR="00935E87" w:rsidRPr="00D527CA" w:rsidRDefault="00935E87" w:rsidP="00D527CA">
            <w:pPr>
              <w:spacing w:after="0"/>
              <w:jc w:val="center"/>
              <w:rPr>
                <w:rFonts w:eastAsia="Times New Roman"/>
                <w:b/>
                <w:bCs/>
                <w:color w:val="000000" w:themeColor="text1"/>
                <w:sz w:val="20"/>
                <w:szCs w:val="20"/>
                <w:lang w:val="es-ES" w:eastAsia="es-ES"/>
              </w:rPr>
            </w:pPr>
            <w:r w:rsidRPr="00D527CA">
              <w:rPr>
                <w:rFonts w:eastAsia="Times New Roman"/>
                <w:b/>
                <w:bCs/>
                <w:color w:val="000000" w:themeColor="text1"/>
                <w:sz w:val="20"/>
                <w:szCs w:val="20"/>
                <w:lang w:val="es-ES" w:eastAsia="es-ES"/>
              </w:rPr>
              <w:t xml:space="preserve">1 </w:t>
            </w:r>
            <w:proofErr w:type="spellStart"/>
            <w:r w:rsidR="00D527CA" w:rsidRPr="00D527CA">
              <w:rPr>
                <w:rFonts w:eastAsia="Times New Roman"/>
                <w:b/>
                <w:bCs/>
                <w:color w:val="000000" w:themeColor="text1"/>
                <w:sz w:val="20"/>
                <w:szCs w:val="20"/>
                <w:lang w:val="es-ES" w:eastAsia="es-ES"/>
              </w:rPr>
              <w:t>month</w:t>
            </w:r>
            <w:proofErr w:type="spellEnd"/>
          </w:p>
        </w:tc>
        <w:tc>
          <w:tcPr>
            <w:tcW w:w="1127" w:type="dxa"/>
            <w:tcBorders>
              <w:top w:val="single" w:sz="4" w:space="0" w:color="auto"/>
              <w:left w:val="nil"/>
              <w:bottom w:val="single" w:sz="4" w:space="0" w:color="auto"/>
              <w:right w:val="nil"/>
            </w:tcBorders>
            <w:shd w:val="clear" w:color="auto" w:fill="auto"/>
            <w:noWrap/>
            <w:vAlign w:val="center"/>
          </w:tcPr>
          <w:p w:rsidR="00935E87" w:rsidRPr="00D527CA" w:rsidRDefault="00D527CA" w:rsidP="00935E87">
            <w:pPr>
              <w:spacing w:after="0"/>
              <w:jc w:val="center"/>
              <w:rPr>
                <w:rFonts w:eastAsia="Times New Roman"/>
                <w:b/>
                <w:bCs/>
                <w:color w:val="000000" w:themeColor="text1"/>
                <w:sz w:val="20"/>
                <w:szCs w:val="20"/>
                <w:lang w:val="es-ES" w:eastAsia="es-ES"/>
              </w:rPr>
            </w:pPr>
            <w:r w:rsidRPr="00D527CA">
              <w:rPr>
                <w:rFonts w:eastAsia="Times New Roman"/>
                <w:b/>
                <w:bCs/>
                <w:color w:val="000000" w:themeColor="text1"/>
                <w:sz w:val="20"/>
                <w:szCs w:val="20"/>
                <w:lang w:val="es-ES" w:eastAsia="es-ES"/>
              </w:rPr>
              <w:t>3</w:t>
            </w:r>
            <w:r w:rsidR="00935E87" w:rsidRPr="00D527CA">
              <w:rPr>
                <w:rFonts w:eastAsia="Times New Roman"/>
                <w:b/>
                <w:bCs/>
                <w:color w:val="000000" w:themeColor="text1"/>
                <w:sz w:val="20"/>
                <w:szCs w:val="20"/>
                <w:lang w:val="es-ES" w:eastAsia="es-ES"/>
              </w:rPr>
              <w:t xml:space="preserve"> </w:t>
            </w:r>
            <w:proofErr w:type="spellStart"/>
            <w:r w:rsidR="00935E87" w:rsidRPr="00D527CA">
              <w:rPr>
                <w:rFonts w:eastAsia="Times New Roman"/>
                <w:b/>
                <w:bCs/>
                <w:color w:val="000000" w:themeColor="text1"/>
                <w:sz w:val="20"/>
                <w:szCs w:val="20"/>
                <w:lang w:val="es-ES" w:eastAsia="es-ES"/>
              </w:rPr>
              <w:t>month</w:t>
            </w:r>
            <w:r w:rsidRPr="00D527CA">
              <w:rPr>
                <w:rFonts w:eastAsia="Times New Roman"/>
                <w:b/>
                <w:bCs/>
                <w:color w:val="000000" w:themeColor="text1"/>
                <w:sz w:val="20"/>
                <w:szCs w:val="20"/>
                <w:lang w:val="es-ES" w:eastAsia="es-ES"/>
              </w:rPr>
              <w:t>s</w:t>
            </w:r>
            <w:proofErr w:type="spellEnd"/>
          </w:p>
        </w:tc>
        <w:tc>
          <w:tcPr>
            <w:tcW w:w="1657" w:type="dxa"/>
            <w:tcBorders>
              <w:top w:val="single" w:sz="4" w:space="0" w:color="auto"/>
              <w:left w:val="nil"/>
              <w:bottom w:val="single" w:sz="4" w:space="0" w:color="auto"/>
              <w:right w:val="nil"/>
            </w:tcBorders>
            <w:shd w:val="clear" w:color="auto" w:fill="auto"/>
            <w:noWrap/>
            <w:vAlign w:val="center"/>
          </w:tcPr>
          <w:p w:rsidR="00935E87" w:rsidRPr="00D527CA" w:rsidRDefault="00935E87" w:rsidP="00935E87">
            <w:pPr>
              <w:spacing w:after="0"/>
              <w:jc w:val="center"/>
              <w:rPr>
                <w:rFonts w:eastAsia="Times New Roman"/>
                <w:b/>
                <w:bCs/>
                <w:color w:val="000000" w:themeColor="text1"/>
                <w:sz w:val="20"/>
                <w:szCs w:val="20"/>
                <w:lang w:val="es-ES" w:eastAsia="es-ES"/>
              </w:rPr>
            </w:pPr>
            <w:proofErr w:type="spellStart"/>
            <w:r w:rsidRPr="00D527CA">
              <w:rPr>
                <w:rFonts w:eastAsia="Times New Roman"/>
                <w:b/>
                <w:bCs/>
                <w:color w:val="000000" w:themeColor="text1"/>
                <w:sz w:val="20"/>
                <w:szCs w:val="20"/>
                <w:lang w:val="es-ES" w:eastAsia="es-ES"/>
              </w:rPr>
              <w:t>Dissimilarity</w:t>
            </w:r>
            <w:proofErr w:type="spellEnd"/>
            <w:r w:rsidRPr="00D527CA">
              <w:rPr>
                <w:rFonts w:eastAsia="Times New Roman"/>
                <w:b/>
                <w:bCs/>
                <w:color w:val="000000" w:themeColor="text1"/>
                <w:sz w:val="20"/>
                <w:szCs w:val="20"/>
                <w:lang w:val="es-ES" w:eastAsia="es-ES"/>
              </w:rPr>
              <w:t xml:space="preserve"> score</w:t>
            </w:r>
          </w:p>
        </w:tc>
      </w:tr>
      <w:tr w:rsidR="00935E87" w:rsidRPr="00D527CA" w:rsidTr="00D527CA">
        <w:trPr>
          <w:trHeight w:val="300"/>
        </w:trPr>
        <w:tc>
          <w:tcPr>
            <w:tcW w:w="1274"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map00240</w:t>
            </w:r>
          </w:p>
        </w:tc>
        <w:tc>
          <w:tcPr>
            <w:tcW w:w="3702"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Pyrimidine metabolism</w:t>
            </w:r>
          </w:p>
        </w:tc>
        <w:tc>
          <w:tcPr>
            <w:tcW w:w="1126" w:type="dxa"/>
            <w:tcBorders>
              <w:top w:val="nil"/>
              <w:left w:val="nil"/>
              <w:bottom w:val="nil"/>
              <w:right w:val="nil"/>
            </w:tcBorders>
            <w:shd w:val="clear" w:color="auto" w:fill="auto"/>
            <w:noWrap/>
            <w:vAlign w:val="bottom"/>
          </w:tcPr>
          <w:p w:rsidR="00935E87" w:rsidRPr="00D527CA" w:rsidRDefault="00935E87"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41</w:t>
            </w:r>
          </w:p>
        </w:tc>
        <w:tc>
          <w:tcPr>
            <w:tcW w:w="1127" w:type="dxa"/>
            <w:tcBorders>
              <w:top w:val="nil"/>
              <w:left w:val="nil"/>
              <w:bottom w:val="nil"/>
              <w:right w:val="nil"/>
            </w:tcBorders>
            <w:shd w:val="clear" w:color="auto" w:fill="auto"/>
            <w:noWrap/>
            <w:vAlign w:val="bottom"/>
          </w:tcPr>
          <w:p w:rsidR="00935E87" w:rsidRPr="00D527CA" w:rsidRDefault="00935E87"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47</w:t>
            </w:r>
          </w:p>
        </w:tc>
        <w:tc>
          <w:tcPr>
            <w:tcW w:w="1657" w:type="dxa"/>
            <w:tcBorders>
              <w:top w:val="nil"/>
              <w:left w:val="nil"/>
              <w:bottom w:val="nil"/>
              <w:right w:val="nil"/>
            </w:tcBorders>
            <w:shd w:val="clear" w:color="auto" w:fill="auto"/>
            <w:noWrap/>
            <w:vAlign w:val="bottom"/>
          </w:tcPr>
          <w:p w:rsidR="00935E87" w:rsidRPr="00D527CA" w:rsidRDefault="00935E87"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7.30</w:t>
            </w:r>
          </w:p>
        </w:tc>
      </w:tr>
      <w:tr w:rsidR="00935E87" w:rsidRPr="00D527CA" w:rsidTr="00D527CA">
        <w:trPr>
          <w:trHeight w:val="300"/>
        </w:trPr>
        <w:tc>
          <w:tcPr>
            <w:tcW w:w="1274"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map00630</w:t>
            </w:r>
          </w:p>
        </w:tc>
        <w:tc>
          <w:tcPr>
            <w:tcW w:w="3702"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proofErr w:type="spellStart"/>
            <w:r w:rsidRPr="00D527CA">
              <w:rPr>
                <w:rFonts w:eastAsia="Times New Roman"/>
                <w:color w:val="000000" w:themeColor="text1"/>
                <w:sz w:val="20"/>
                <w:szCs w:val="20"/>
                <w:lang w:val="es-ES" w:eastAsia="es-ES"/>
              </w:rPr>
              <w:t>Glyoxylate</w:t>
            </w:r>
            <w:proofErr w:type="spellEnd"/>
            <w:r w:rsidRPr="00D527CA">
              <w:rPr>
                <w:rFonts w:eastAsia="Times New Roman"/>
                <w:color w:val="000000" w:themeColor="text1"/>
                <w:sz w:val="20"/>
                <w:szCs w:val="20"/>
                <w:lang w:val="es-ES" w:eastAsia="es-ES"/>
              </w:rPr>
              <w:t xml:space="preserve"> and </w:t>
            </w:r>
            <w:proofErr w:type="spellStart"/>
            <w:r w:rsidRPr="00D527CA">
              <w:rPr>
                <w:rFonts w:eastAsia="Times New Roman"/>
                <w:color w:val="000000" w:themeColor="text1"/>
                <w:sz w:val="20"/>
                <w:szCs w:val="20"/>
                <w:lang w:val="es-ES" w:eastAsia="es-ES"/>
              </w:rPr>
              <w:t>dicarboxylate</w:t>
            </w:r>
            <w:proofErr w:type="spellEnd"/>
            <w:r w:rsidRPr="00D527CA">
              <w:rPr>
                <w:rFonts w:eastAsia="Times New Roman"/>
                <w:color w:val="000000" w:themeColor="text1"/>
                <w:sz w:val="20"/>
                <w:szCs w:val="20"/>
                <w:lang w:val="es-ES" w:eastAsia="es-ES"/>
              </w:rPr>
              <w:t xml:space="preserve"> </w:t>
            </w:r>
            <w:proofErr w:type="spellStart"/>
            <w:r w:rsidRPr="00D527CA">
              <w:rPr>
                <w:rFonts w:eastAsia="Times New Roman"/>
                <w:color w:val="000000" w:themeColor="text1"/>
                <w:sz w:val="20"/>
                <w:szCs w:val="20"/>
                <w:lang w:val="es-ES" w:eastAsia="es-ES"/>
              </w:rPr>
              <w:t>metabolism</w:t>
            </w:r>
            <w:proofErr w:type="spellEnd"/>
          </w:p>
        </w:tc>
        <w:tc>
          <w:tcPr>
            <w:tcW w:w="1126" w:type="dxa"/>
            <w:tcBorders>
              <w:top w:val="nil"/>
              <w:left w:val="nil"/>
              <w:bottom w:val="nil"/>
              <w:right w:val="nil"/>
            </w:tcBorders>
            <w:shd w:val="clear" w:color="auto" w:fill="auto"/>
            <w:noWrap/>
            <w:vAlign w:val="bottom"/>
          </w:tcPr>
          <w:p w:rsidR="00935E87" w:rsidRPr="00D527CA" w:rsidRDefault="00935E87"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19</w:t>
            </w:r>
          </w:p>
        </w:tc>
        <w:tc>
          <w:tcPr>
            <w:tcW w:w="1127" w:type="dxa"/>
            <w:tcBorders>
              <w:top w:val="nil"/>
              <w:left w:val="nil"/>
              <w:bottom w:val="nil"/>
              <w:right w:val="nil"/>
            </w:tcBorders>
            <w:shd w:val="clear" w:color="auto" w:fill="auto"/>
            <w:noWrap/>
            <w:vAlign w:val="bottom"/>
          </w:tcPr>
          <w:p w:rsidR="00935E87" w:rsidRPr="00D527CA" w:rsidRDefault="00935E87"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15</w:t>
            </w:r>
          </w:p>
        </w:tc>
        <w:tc>
          <w:tcPr>
            <w:tcW w:w="1657" w:type="dxa"/>
            <w:tcBorders>
              <w:top w:val="nil"/>
              <w:left w:val="nil"/>
              <w:bottom w:val="nil"/>
              <w:right w:val="nil"/>
            </w:tcBorders>
            <w:shd w:val="clear" w:color="auto" w:fill="auto"/>
            <w:noWrap/>
            <w:vAlign w:val="bottom"/>
          </w:tcPr>
          <w:p w:rsidR="00935E87" w:rsidRPr="00D527CA" w:rsidRDefault="00935E87"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6.40</w:t>
            </w:r>
          </w:p>
        </w:tc>
      </w:tr>
      <w:tr w:rsidR="00935E87" w:rsidRPr="00D527CA" w:rsidTr="00D527CA">
        <w:trPr>
          <w:trHeight w:val="300"/>
        </w:trPr>
        <w:tc>
          <w:tcPr>
            <w:tcW w:w="1274"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map00340</w:t>
            </w:r>
          </w:p>
        </w:tc>
        <w:tc>
          <w:tcPr>
            <w:tcW w:w="3702"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Histidine metabolism</w:t>
            </w:r>
          </w:p>
        </w:tc>
        <w:tc>
          <w:tcPr>
            <w:tcW w:w="1126" w:type="dxa"/>
            <w:tcBorders>
              <w:top w:val="nil"/>
              <w:left w:val="nil"/>
              <w:bottom w:val="nil"/>
              <w:right w:val="nil"/>
            </w:tcBorders>
            <w:shd w:val="clear" w:color="auto" w:fill="auto"/>
            <w:noWrap/>
            <w:vAlign w:val="bottom"/>
          </w:tcPr>
          <w:p w:rsidR="00935E87" w:rsidRPr="00D527CA" w:rsidRDefault="00935E87"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12</w:t>
            </w:r>
          </w:p>
        </w:tc>
        <w:tc>
          <w:tcPr>
            <w:tcW w:w="1127" w:type="dxa"/>
            <w:tcBorders>
              <w:top w:val="nil"/>
              <w:left w:val="nil"/>
              <w:bottom w:val="nil"/>
              <w:right w:val="nil"/>
            </w:tcBorders>
            <w:shd w:val="clear" w:color="auto" w:fill="auto"/>
            <w:noWrap/>
            <w:vAlign w:val="bottom"/>
          </w:tcPr>
          <w:p w:rsidR="00935E87" w:rsidRPr="00D527CA" w:rsidRDefault="00935E87"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9</w:t>
            </w:r>
          </w:p>
        </w:tc>
        <w:tc>
          <w:tcPr>
            <w:tcW w:w="1657" w:type="dxa"/>
            <w:tcBorders>
              <w:top w:val="nil"/>
              <w:left w:val="nil"/>
              <w:bottom w:val="nil"/>
              <w:right w:val="nil"/>
            </w:tcBorders>
            <w:shd w:val="clear" w:color="auto" w:fill="auto"/>
            <w:noWrap/>
            <w:vAlign w:val="bottom"/>
          </w:tcPr>
          <w:p w:rsidR="00935E87" w:rsidRPr="00D527CA" w:rsidRDefault="00935E87"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6.12</w:t>
            </w:r>
          </w:p>
        </w:tc>
      </w:tr>
      <w:tr w:rsidR="00935E87" w:rsidRPr="00D527CA" w:rsidTr="00D527CA">
        <w:trPr>
          <w:trHeight w:val="300"/>
        </w:trPr>
        <w:tc>
          <w:tcPr>
            <w:tcW w:w="1274"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map00052</w:t>
            </w:r>
          </w:p>
        </w:tc>
        <w:tc>
          <w:tcPr>
            <w:tcW w:w="3702"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Galactose metabolism</w:t>
            </w:r>
          </w:p>
        </w:tc>
        <w:tc>
          <w:tcPr>
            <w:tcW w:w="1126" w:type="dxa"/>
            <w:tcBorders>
              <w:top w:val="nil"/>
              <w:left w:val="nil"/>
              <w:bottom w:val="nil"/>
              <w:right w:val="nil"/>
            </w:tcBorders>
            <w:shd w:val="clear" w:color="auto" w:fill="auto"/>
            <w:noWrap/>
            <w:vAlign w:val="bottom"/>
          </w:tcPr>
          <w:p w:rsidR="00935E87" w:rsidRPr="00D527CA" w:rsidRDefault="00935E87"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4</w:t>
            </w:r>
          </w:p>
        </w:tc>
        <w:tc>
          <w:tcPr>
            <w:tcW w:w="1127" w:type="dxa"/>
            <w:tcBorders>
              <w:top w:val="nil"/>
              <w:left w:val="nil"/>
              <w:bottom w:val="nil"/>
              <w:right w:val="nil"/>
            </w:tcBorders>
            <w:shd w:val="clear" w:color="auto" w:fill="auto"/>
            <w:noWrap/>
            <w:vAlign w:val="bottom"/>
          </w:tcPr>
          <w:p w:rsidR="00935E87" w:rsidRPr="00D527CA" w:rsidRDefault="00935E87"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11</w:t>
            </w:r>
          </w:p>
        </w:tc>
        <w:tc>
          <w:tcPr>
            <w:tcW w:w="1657" w:type="dxa"/>
            <w:tcBorders>
              <w:top w:val="nil"/>
              <w:left w:val="nil"/>
              <w:bottom w:val="nil"/>
              <w:right w:val="nil"/>
            </w:tcBorders>
            <w:shd w:val="clear" w:color="auto" w:fill="auto"/>
            <w:noWrap/>
            <w:vAlign w:val="bottom"/>
          </w:tcPr>
          <w:p w:rsidR="00935E87" w:rsidRPr="00D527CA" w:rsidRDefault="00935E87"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4.45</w:t>
            </w:r>
          </w:p>
        </w:tc>
      </w:tr>
      <w:tr w:rsidR="00935E87" w:rsidRPr="00D527CA" w:rsidTr="00D527CA">
        <w:trPr>
          <w:trHeight w:val="300"/>
        </w:trPr>
        <w:tc>
          <w:tcPr>
            <w:tcW w:w="1274"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map00750</w:t>
            </w:r>
          </w:p>
        </w:tc>
        <w:tc>
          <w:tcPr>
            <w:tcW w:w="3702"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Vitamin B6 metabolism</w:t>
            </w:r>
          </w:p>
        </w:tc>
        <w:tc>
          <w:tcPr>
            <w:tcW w:w="1126" w:type="dxa"/>
            <w:tcBorders>
              <w:top w:val="nil"/>
              <w:left w:val="nil"/>
              <w:bottom w:val="nil"/>
              <w:right w:val="nil"/>
            </w:tcBorders>
            <w:shd w:val="clear" w:color="auto" w:fill="auto"/>
            <w:noWrap/>
            <w:vAlign w:val="bottom"/>
          </w:tcPr>
          <w:p w:rsidR="00935E87" w:rsidRPr="00D527CA" w:rsidRDefault="00935E87"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0</w:t>
            </w:r>
          </w:p>
        </w:tc>
        <w:tc>
          <w:tcPr>
            <w:tcW w:w="1127" w:type="dxa"/>
            <w:tcBorders>
              <w:top w:val="nil"/>
              <w:left w:val="nil"/>
              <w:bottom w:val="nil"/>
              <w:right w:val="nil"/>
            </w:tcBorders>
            <w:shd w:val="clear" w:color="auto" w:fill="auto"/>
            <w:noWrap/>
            <w:vAlign w:val="bottom"/>
          </w:tcPr>
          <w:p w:rsidR="00935E87" w:rsidRPr="00D527CA" w:rsidRDefault="00935E87"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4</w:t>
            </w:r>
          </w:p>
        </w:tc>
        <w:tc>
          <w:tcPr>
            <w:tcW w:w="1657" w:type="dxa"/>
            <w:tcBorders>
              <w:top w:val="nil"/>
              <w:left w:val="nil"/>
              <w:bottom w:val="nil"/>
              <w:right w:val="nil"/>
            </w:tcBorders>
            <w:shd w:val="clear" w:color="auto" w:fill="auto"/>
            <w:noWrap/>
            <w:vAlign w:val="bottom"/>
          </w:tcPr>
          <w:p w:rsidR="00935E87" w:rsidRPr="00D527CA" w:rsidRDefault="00935E87"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4.00</w:t>
            </w:r>
          </w:p>
        </w:tc>
      </w:tr>
      <w:tr w:rsidR="00935E87" w:rsidRPr="00D527CA" w:rsidTr="00D527CA">
        <w:trPr>
          <w:trHeight w:val="300"/>
        </w:trPr>
        <w:tc>
          <w:tcPr>
            <w:tcW w:w="1274"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map00360</w:t>
            </w:r>
          </w:p>
        </w:tc>
        <w:tc>
          <w:tcPr>
            <w:tcW w:w="3702"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Phenylalanine metabolism</w:t>
            </w:r>
          </w:p>
        </w:tc>
        <w:tc>
          <w:tcPr>
            <w:tcW w:w="1126" w:type="dxa"/>
            <w:tcBorders>
              <w:top w:val="nil"/>
              <w:left w:val="nil"/>
              <w:bottom w:val="nil"/>
              <w:right w:val="nil"/>
            </w:tcBorders>
            <w:shd w:val="clear" w:color="auto" w:fill="auto"/>
            <w:noWrap/>
            <w:vAlign w:val="bottom"/>
          </w:tcPr>
          <w:p w:rsidR="00935E87" w:rsidRPr="00D527CA" w:rsidRDefault="00935E87"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11</w:t>
            </w:r>
          </w:p>
        </w:tc>
        <w:tc>
          <w:tcPr>
            <w:tcW w:w="1127" w:type="dxa"/>
            <w:tcBorders>
              <w:top w:val="nil"/>
              <w:left w:val="nil"/>
              <w:bottom w:val="nil"/>
              <w:right w:val="nil"/>
            </w:tcBorders>
            <w:shd w:val="clear" w:color="auto" w:fill="auto"/>
            <w:noWrap/>
            <w:vAlign w:val="bottom"/>
          </w:tcPr>
          <w:p w:rsidR="00935E87" w:rsidRPr="00D527CA" w:rsidRDefault="00935E87"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5</w:t>
            </w:r>
          </w:p>
        </w:tc>
        <w:tc>
          <w:tcPr>
            <w:tcW w:w="1657" w:type="dxa"/>
            <w:tcBorders>
              <w:top w:val="nil"/>
              <w:left w:val="nil"/>
              <w:bottom w:val="nil"/>
              <w:right w:val="nil"/>
            </w:tcBorders>
            <w:shd w:val="clear" w:color="auto" w:fill="auto"/>
            <w:noWrap/>
            <w:vAlign w:val="bottom"/>
          </w:tcPr>
          <w:p w:rsidR="00935E87" w:rsidRPr="00D527CA" w:rsidRDefault="00935E87"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3.27</w:t>
            </w:r>
          </w:p>
        </w:tc>
      </w:tr>
      <w:tr w:rsidR="00935E87" w:rsidRPr="00D527CA" w:rsidTr="00D527CA">
        <w:trPr>
          <w:trHeight w:val="300"/>
        </w:trPr>
        <w:tc>
          <w:tcPr>
            <w:tcW w:w="1274"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map00900</w:t>
            </w:r>
          </w:p>
        </w:tc>
        <w:tc>
          <w:tcPr>
            <w:tcW w:w="3702"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proofErr w:type="spellStart"/>
            <w:r w:rsidRPr="00D527CA">
              <w:rPr>
                <w:rFonts w:eastAsia="Times New Roman"/>
                <w:color w:val="000000" w:themeColor="text1"/>
                <w:sz w:val="20"/>
                <w:szCs w:val="20"/>
                <w:lang w:val="es-ES" w:eastAsia="es-ES"/>
              </w:rPr>
              <w:t>Terpenoid</w:t>
            </w:r>
            <w:proofErr w:type="spellEnd"/>
            <w:r w:rsidRPr="00D527CA">
              <w:rPr>
                <w:rFonts w:eastAsia="Times New Roman"/>
                <w:color w:val="000000" w:themeColor="text1"/>
                <w:sz w:val="20"/>
                <w:szCs w:val="20"/>
                <w:lang w:val="es-ES" w:eastAsia="es-ES"/>
              </w:rPr>
              <w:t xml:space="preserve"> </w:t>
            </w:r>
            <w:proofErr w:type="spellStart"/>
            <w:r w:rsidRPr="00D527CA">
              <w:rPr>
                <w:rFonts w:eastAsia="Times New Roman"/>
                <w:color w:val="000000" w:themeColor="text1"/>
                <w:sz w:val="20"/>
                <w:szCs w:val="20"/>
                <w:lang w:val="es-ES" w:eastAsia="es-ES"/>
              </w:rPr>
              <w:t>backbone</w:t>
            </w:r>
            <w:proofErr w:type="spellEnd"/>
            <w:r w:rsidRPr="00D527CA">
              <w:rPr>
                <w:rFonts w:eastAsia="Times New Roman"/>
                <w:color w:val="000000" w:themeColor="text1"/>
                <w:sz w:val="20"/>
                <w:szCs w:val="20"/>
                <w:lang w:val="es-ES" w:eastAsia="es-ES"/>
              </w:rPr>
              <w:t xml:space="preserve"> </w:t>
            </w:r>
            <w:proofErr w:type="spellStart"/>
            <w:r w:rsidRPr="00D527CA">
              <w:rPr>
                <w:rFonts w:eastAsia="Times New Roman"/>
                <w:color w:val="000000" w:themeColor="text1"/>
                <w:sz w:val="20"/>
                <w:szCs w:val="20"/>
                <w:lang w:val="es-ES" w:eastAsia="es-ES"/>
              </w:rPr>
              <w:t>biosynthesis</w:t>
            </w:r>
            <w:proofErr w:type="spellEnd"/>
          </w:p>
        </w:tc>
        <w:tc>
          <w:tcPr>
            <w:tcW w:w="1126" w:type="dxa"/>
            <w:tcBorders>
              <w:top w:val="nil"/>
              <w:left w:val="nil"/>
              <w:bottom w:val="nil"/>
              <w:right w:val="nil"/>
            </w:tcBorders>
            <w:shd w:val="clear" w:color="auto" w:fill="auto"/>
            <w:noWrap/>
            <w:vAlign w:val="bottom"/>
          </w:tcPr>
          <w:p w:rsidR="00935E87" w:rsidRPr="00D527CA" w:rsidRDefault="00935E87"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15</w:t>
            </w:r>
          </w:p>
        </w:tc>
        <w:tc>
          <w:tcPr>
            <w:tcW w:w="1127" w:type="dxa"/>
            <w:tcBorders>
              <w:top w:val="nil"/>
              <w:left w:val="nil"/>
              <w:bottom w:val="nil"/>
              <w:right w:val="nil"/>
            </w:tcBorders>
            <w:shd w:val="clear" w:color="auto" w:fill="auto"/>
            <w:noWrap/>
            <w:vAlign w:val="bottom"/>
          </w:tcPr>
          <w:p w:rsidR="00935E87" w:rsidRPr="00D527CA" w:rsidRDefault="00935E87"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8</w:t>
            </w:r>
          </w:p>
        </w:tc>
        <w:tc>
          <w:tcPr>
            <w:tcW w:w="1657" w:type="dxa"/>
            <w:tcBorders>
              <w:top w:val="nil"/>
              <w:left w:val="nil"/>
              <w:bottom w:val="nil"/>
              <w:right w:val="nil"/>
            </w:tcBorders>
            <w:shd w:val="clear" w:color="auto" w:fill="auto"/>
            <w:noWrap/>
            <w:vAlign w:val="bottom"/>
          </w:tcPr>
          <w:p w:rsidR="00935E87" w:rsidRPr="00D527CA" w:rsidRDefault="00935E87"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3.27</w:t>
            </w:r>
          </w:p>
        </w:tc>
      </w:tr>
      <w:tr w:rsidR="00935E87" w:rsidRPr="00D527CA" w:rsidTr="00D527CA">
        <w:trPr>
          <w:trHeight w:val="300"/>
        </w:trPr>
        <w:tc>
          <w:tcPr>
            <w:tcW w:w="1274"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map00643</w:t>
            </w:r>
          </w:p>
        </w:tc>
        <w:tc>
          <w:tcPr>
            <w:tcW w:w="3702"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Styrene degradation</w:t>
            </w:r>
          </w:p>
        </w:tc>
        <w:tc>
          <w:tcPr>
            <w:tcW w:w="1126" w:type="dxa"/>
            <w:tcBorders>
              <w:top w:val="nil"/>
              <w:left w:val="nil"/>
              <w:bottom w:val="nil"/>
              <w:right w:val="nil"/>
            </w:tcBorders>
            <w:shd w:val="clear" w:color="auto" w:fill="auto"/>
            <w:noWrap/>
            <w:vAlign w:val="bottom"/>
          </w:tcPr>
          <w:p w:rsidR="00935E87" w:rsidRPr="00D527CA" w:rsidRDefault="00935E87"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6</w:t>
            </w:r>
          </w:p>
        </w:tc>
        <w:tc>
          <w:tcPr>
            <w:tcW w:w="1127" w:type="dxa"/>
            <w:tcBorders>
              <w:top w:val="nil"/>
              <w:left w:val="nil"/>
              <w:bottom w:val="nil"/>
              <w:right w:val="nil"/>
            </w:tcBorders>
            <w:shd w:val="clear" w:color="auto" w:fill="auto"/>
            <w:noWrap/>
            <w:vAlign w:val="bottom"/>
          </w:tcPr>
          <w:p w:rsidR="00935E87" w:rsidRPr="00D527CA" w:rsidRDefault="00935E87"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2</w:t>
            </w:r>
          </w:p>
        </w:tc>
        <w:tc>
          <w:tcPr>
            <w:tcW w:w="1657" w:type="dxa"/>
            <w:tcBorders>
              <w:top w:val="nil"/>
              <w:left w:val="nil"/>
              <w:bottom w:val="nil"/>
              <w:right w:val="nil"/>
            </w:tcBorders>
            <w:shd w:val="clear" w:color="auto" w:fill="auto"/>
            <w:noWrap/>
            <w:vAlign w:val="bottom"/>
          </w:tcPr>
          <w:p w:rsidR="00935E87" w:rsidRPr="00D527CA" w:rsidRDefault="00935E87"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2.67</w:t>
            </w:r>
          </w:p>
        </w:tc>
      </w:tr>
      <w:tr w:rsidR="00935E87" w:rsidRPr="00D527CA" w:rsidTr="00D527CA">
        <w:trPr>
          <w:trHeight w:val="300"/>
        </w:trPr>
        <w:tc>
          <w:tcPr>
            <w:tcW w:w="1274"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map00350</w:t>
            </w:r>
          </w:p>
        </w:tc>
        <w:tc>
          <w:tcPr>
            <w:tcW w:w="3702"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Tyrosine metabolism</w:t>
            </w:r>
          </w:p>
        </w:tc>
        <w:tc>
          <w:tcPr>
            <w:tcW w:w="1126" w:type="dxa"/>
            <w:tcBorders>
              <w:top w:val="nil"/>
              <w:left w:val="nil"/>
              <w:bottom w:val="nil"/>
              <w:right w:val="nil"/>
            </w:tcBorders>
            <w:shd w:val="clear" w:color="auto" w:fill="auto"/>
            <w:noWrap/>
            <w:vAlign w:val="bottom"/>
          </w:tcPr>
          <w:p w:rsidR="00935E87" w:rsidRPr="00D527CA" w:rsidRDefault="00935E87"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4</w:t>
            </w:r>
          </w:p>
        </w:tc>
        <w:tc>
          <w:tcPr>
            <w:tcW w:w="1127" w:type="dxa"/>
            <w:tcBorders>
              <w:top w:val="nil"/>
              <w:left w:val="nil"/>
              <w:bottom w:val="nil"/>
              <w:right w:val="nil"/>
            </w:tcBorders>
            <w:shd w:val="clear" w:color="auto" w:fill="auto"/>
            <w:noWrap/>
            <w:vAlign w:val="bottom"/>
          </w:tcPr>
          <w:p w:rsidR="00935E87" w:rsidRPr="00D527CA" w:rsidRDefault="00935E87"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4</w:t>
            </w:r>
          </w:p>
        </w:tc>
        <w:tc>
          <w:tcPr>
            <w:tcW w:w="1657" w:type="dxa"/>
            <w:tcBorders>
              <w:top w:val="nil"/>
              <w:left w:val="nil"/>
              <w:bottom w:val="nil"/>
              <w:right w:val="nil"/>
            </w:tcBorders>
            <w:shd w:val="clear" w:color="auto" w:fill="auto"/>
            <w:noWrap/>
            <w:vAlign w:val="bottom"/>
          </w:tcPr>
          <w:p w:rsidR="00935E87" w:rsidRPr="00D527CA" w:rsidRDefault="00935E87"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2.57</w:t>
            </w:r>
          </w:p>
        </w:tc>
      </w:tr>
      <w:tr w:rsidR="00935E87" w:rsidRPr="00D527CA" w:rsidTr="00D527CA">
        <w:trPr>
          <w:trHeight w:val="300"/>
        </w:trPr>
        <w:tc>
          <w:tcPr>
            <w:tcW w:w="1274"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map00860</w:t>
            </w:r>
          </w:p>
        </w:tc>
        <w:tc>
          <w:tcPr>
            <w:tcW w:w="3702" w:type="dxa"/>
            <w:tcBorders>
              <w:top w:val="nil"/>
              <w:left w:val="nil"/>
              <w:bottom w:val="nil"/>
              <w:right w:val="nil"/>
            </w:tcBorders>
            <w:shd w:val="clear" w:color="auto" w:fill="auto"/>
            <w:noWrap/>
            <w:vAlign w:val="bottom"/>
          </w:tcPr>
          <w:p w:rsidR="00935E87" w:rsidRPr="00D527CA" w:rsidRDefault="00935E87" w:rsidP="00935E87">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Porphyrin and chlorophyll metabolism</w:t>
            </w:r>
          </w:p>
        </w:tc>
        <w:tc>
          <w:tcPr>
            <w:tcW w:w="1126" w:type="dxa"/>
            <w:tcBorders>
              <w:top w:val="nil"/>
              <w:left w:val="nil"/>
              <w:bottom w:val="nil"/>
              <w:right w:val="nil"/>
            </w:tcBorders>
            <w:shd w:val="clear" w:color="auto" w:fill="auto"/>
            <w:noWrap/>
            <w:vAlign w:val="bottom"/>
          </w:tcPr>
          <w:p w:rsidR="00935E87" w:rsidRPr="00D527CA" w:rsidRDefault="00935E87"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12</w:t>
            </w:r>
          </w:p>
        </w:tc>
        <w:tc>
          <w:tcPr>
            <w:tcW w:w="1127" w:type="dxa"/>
            <w:tcBorders>
              <w:top w:val="nil"/>
              <w:left w:val="nil"/>
              <w:bottom w:val="nil"/>
              <w:right w:val="nil"/>
            </w:tcBorders>
            <w:shd w:val="clear" w:color="auto" w:fill="auto"/>
            <w:noWrap/>
            <w:vAlign w:val="bottom"/>
          </w:tcPr>
          <w:p w:rsidR="00935E87" w:rsidRPr="00D527CA" w:rsidRDefault="00935E87"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17</w:t>
            </w:r>
          </w:p>
        </w:tc>
        <w:tc>
          <w:tcPr>
            <w:tcW w:w="1657" w:type="dxa"/>
            <w:tcBorders>
              <w:top w:val="nil"/>
              <w:left w:val="nil"/>
              <w:bottom w:val="nil"/>
              <w:right w:val="nil"/>
            </w:tcBorders>
            <w:shd w:val="clear" w:color="auto" w:fill="auto"/>
            <w:noWrap/>
            <w:vAlign w:val="bottom"/>
          </w:tcPr>
          <w:p w:rsidR="00935E87" w:rsidRPr="00D527CA" w:rsidRDefault="00935E87"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2.33</w:t>
            </w:r>
          </w:p>
        </w:tc>
      </w:tr>
    </w:tbl>
    <w:p w:rsidR="00B97DAD" w:rsidRDefault="00B97DAD" w:rsidP="00574E27">
      <w:pPr>
        <w:widowControl w:val="0"/>
        <w:ind w:left="-180" w:right="-631" w:firstLine="180"/>
        <w:rPr>
          <w:sz w:val="20"/>
        </w:rPr>
      </w:pPr>
    </w:p>
    <w:p w:rsidR="00935E87" w:rsidRDefault="00B97DAD" w:rsidP="00B97DAD">
      <w:pPr>
        <w:jc w:val="left"/>
        <w:rPr>
          <w:sz w:val="20"/>
        </w:rPr>
      </w:pPr>
      <w:r>
        <w:rPr>
          <w:sz w:val="20"/>
        </w:rPr>
        <w:br w:type="page"/>
      </w:r>
    </w:p>
    <w:p w:rsidR="00574E27" w:rsidRDefault="00574E27" w:rsidP="00574E27">
      <w:pPr>
        <w:widowControl w:val="0"/>
        <w:ind w:left="-180" w:right="-631" w:firstLine="180"/>
        <w:rPr>
          <w:rFonts w:eastAsia="Times New Roman"/>
          <w:color w:val="000000" w:themeColor="text1"/>
          <w:sz w:val="20"/>
          <w:szCs w:val="20"/>
          <w:lang w:val="en-GB" w:eastAsia="en-GB"/>
        </w:rPr>
      </w:pPr>
      <w:r w:rsidRPr="00252768">
        <w:rPr>
          <w:rFonts w:eastAsia="Times New Roman"/>
          <w:b/>
          <w:color w:val="000000" w:themeColor="text1"/>
          <w:sz w:val="20"/>
          <w:szCs w:val="20"/>
          <w:lang w:val="en-GB" w:eastAsia="en-GB"/>
        </w:rPr>
        <w:lastRenderedPageBreak/>
        <w:t xml:space="preserve">Table </w:t>
      </w:r>
      <w:r w:rsidR="00D527CA">
        <w:rPr>
          <w:rFonts w:eastAsia="Times New Roman"/>
          <w:b/>
          <w:color w:val="000000" w:themeColor="text1"/>
          <w:sz w:val="20"/>
          <w:szCs w:val="20"/>
          <w:lang w:val="en-GB" w:eastAsia="en-GB"/>
        </w:rPr>
        <w:t>S5</w:t>
      </w:r>
      <w:r w:rsidRPr="00252768">
        <w:rPr>
          <w:rFonts w:eastAsia="Times New Roman"/>
          <w:b/>
          <w:color w:val="000000" w:themeColor="text1"/>
          <w:sz w:val="20"/>
          <w:szCs w:val="20"/>
          <w:lang w:val="en-GB" w:eastAsia="en-GB"/>
        </w:rPr>
        <w:t xml:space="preserve">: </w:t>
      </w:r>
      <w:r w:rsidRPr="00252768">
        <w:rPr>
          <w:rFonts w:eastAsia="Times New Roman"/>
          <w:color w:val="000000" w:themeColor="text1"/>
          <w:sz w:val="20"/>
          <w:szCs w:val="20"/>
          <w:lang w:val="en-GB" w:eastAsia="en-GB"/>
        </w:rPr>
        <w:t xml:space="preserve">Ten most dissimilar KEGG pathways between metabolic networks </w:t>
      </w:r>
      <w:r>
        <w:rPr>
          <w:rFonts w:eastAsia="Times New Roman"/>
          <w:color w:val="000000" w:themeColor="text1"/>
          <w:sz w:val="20"/>
          <w:szCs w:val="20"/>
          <w:lang w:val="en-GB" w:eastAsia="en-GB"/>
        </w:rPr>
        <w:t>at 3 months and 7 months</w:t>
      </w:r>
      <w:r w:rsidRPr="00252768">
        <w:rPr>
          <w:rFonts w:eastAsia="Times New Roman"/>
          <w:color w:val="000000" w:themeColor="text1"/>
          <w:sz w:val="20"/>
          <w:szCs w:val="20"/>
          <w:lang w:val="en-GB" w:eastAsia="en-GB"/>
        </w:rPr>
        <w:t>.</w:t>
      </w:r>
    </w:p>
    <w:tbl>
      <w:tblPr>
        <w:tblW w:w="8886" w:type="dxa"/>
        <w:tblInd w:w="56" w:type="dxa"/>
        <w:tblCellMar>
          <w:left w:w="70" w:type="dxa"/>
          <w:right w:w="70" w:type="dxa"/>
        </w:tblCellMar>
        <w:tblLook w:val="04A0" w:firstRow="1" w:lastRow="0" w:firstColumn="1" w:lastColumn="0" w:noHBand="0" w:noVBand="1"/>
      </w:tblPr>
      <w:tblGrid>
        <w:gridCol w:w="1274"/>
        <w:gridCol w:w="3702"/>
        <w:gridCol w:w="1126"/>
        <w:gridCol w:w="1127"/>
        <w:gridCol w:w="1657"/>
      </w:tblGrid>
      <w:tr w:rsidR="00D527CA" w:rsidRPr="00D527CA" w:rsidTr="00D527CA">
        <w:trPr>
          <w:trHeight w:val="300"/>
        </w:trPr>
        <w:tc>
          <w:tcPr>
            <w:tcW w:w="1274" w:type="dxa"/>
            <w:tcBorders>
              <w:top w:val="single" w:sz="4" w:space="0" w:color="auto"/>
              <w:left w:val="nil"/>
              <w:bottom w:val="single" w:sz="4" w:space="0" w:color="auto"/>
              <w:right w:val="nil"/>
            </w:tcBorders>
            <w:shd w:val="clear" w:color="auto" w:fill="auto"/>
            <w:noWrap/>
            <w:vAlign w:val="center"/>
          </w:tcPr>
          <w:p w:rsidR="00D527CA" w:rsidRPr="00D527CA" w:rsidRDefault="00D527CA" w:rsidP="00D41570">
            <w:pPr>
              <w:spacing w:after="0"/>
              <w:rPr>
                <w:rFonts w:eastAsia="Times New Roman"/>
                <w:b/>
                <w:bCs/>
                <w:color w:val="000000" w:themeColor="text1"/>
                <w:sz w:val="20"/>
                <w:szCs w:val="20"/>
                <w:lang w:val="es-ES" w:eastAsia="es-ES"/>
              </w:rPr>
            </w:pPr>
            <w:r w:rsidRPr="00D527CA">
              <w:rPr>
                <w:rFonts w:eastAsia="Times New Roman"/>
                <w:b/>
                <w:bCs/>
                <w:color w:val="000000" w:themeColor="text1"/>
                <w:sz w:val="20"/>
                <w:szCs w:val="20"/>
                <w:lang w:val="es-ES" w:eastAsia="es-ES"/>
              </w:rPr>
              <w:t>KEGGID</w:t>
            </w:r>
          </w:p>
        </w:tc>
        <w:tc>
          <w:tcPr>
            <w:tcW w:w="3702" w:type="dxa"/>
            <w:tcBorders>
              <w:top w:val="single" w:sz="4" w:space="0" w:color="auto"/>
              <w:left w:val="nil"/>
              <w:bottom w:val="single" w:sz="4" w:space="0" w:color="auto"/>
              <w:right w:val="nil"/>
            </w:tcBorders>
            <w:shd w:val="clear" w:color="auto" w:fill="auto"/>
            <w:noWrap/>
            <w:vAlign w:val="center"/>
          </w:tcPr>
          <w:p w:rsidR="00D527CA" w:rsidRPr="00D527CA" w:rsidRDefault="00D527CA" w:rsidP="00D41570">
            <w:pPr>
              <w:spacing w:after="0"/>
              <w:rPr>
                <w:rFonts w:eastAsia="Times New Roman"/>
                <w:b/>
                <w:bCs/>
                <w:color w:val="000000" w:themeColor="text1"/>
                <w:sz w:val="20"/>
                <w:szCs w:val="20"/>
                <w:lang w:val="es-ES" w:eastAsia="es-ES"/>
              </w:rPr>
            </w:pPr>
            <w:proofErr w:type="spellStart"/>
            <w:r w:rsidRPr="00D527CA">
              <w:rPr>
                <w:rFonts w:eastAsia="Times New Roman"/>
                <w:b/>
                <w:bCs/>
                <w:color w:val="000000" w:themeColor="text1"/>
                <w:sz w:val="20"/>
                <w:szCs w:val="20"/>
                <w:lang w:val="es-ES" w:eastAsia="es-ES"/>
              </w:rPr>
              <w:t>Name</w:t>
            </w:r>
            <w:proofErr w:type="spellEnd"/>
          </w:p>
        </w:tc>
        <w:tc>
          <w:tcPr>
            <w:tcW w:w="1126" w:type="dxa"/>
            <w:tcBorders>
              <w:top w:val="single" w:sz="4" w:space="0" w:color="auto"/>
              <w:left w:val="nil"/>
              <w:bottom w:val="single" w:sz="4" w:space="0" w:color="auto"/>
              <w:right w:val="nil"/>
            </w:tcBorders>
            <w:shd w:val="clear" w:color="auto" w:fill="auto"/>
            <w:noWrap/>
            <w:vAlign w:val="center"/>
          </w:tcPr>
          <w:p w:rsidR="00D527CA" w:rsidRPr="00D527CA" w:rsidRDefault="00D527CA" w:rsidP="00D41570">
            <w:pPr>
              <w:spacing w:after="0"/>
              <w:jc w:val="center"/>
              <w:rPr>
                <w:rFonts w:eastAsia="Times New Roman"/>
                <w:b/>
                <w:bCs/>
                <w:color w:val="000000" w:themeColor="text1"/>
                <w:sz w:val="20"/>
                <w:szCs w:val="20"/>
                <w:lang w:val="es-ES" w:eastAsia="es-ES"/>
              </w:rPr>
            </w:pPr>
            <w:r w:rsidRPr="00D527CA">
              <w:rPr>
                <w:rFonts w:eastAsia="Times New Roman"/>
                <w:b/>
                <w:bCs/>
                <w:color w:val="000000" w:themeColor="text1"/>
                <w:sz w:val="20"/>
                <w:szCs w:val="20"/>
                <w:lang w:val="es-ES" w:eastAsia="es-ES"/>
              </w:rPr>
              <w:t xml:space="preserve">3 </w:t>
            </w:r>
            <w:proofErr w:type="spellStart"/>
            <w:r w:rsidRPr="00D527CA">
              <w:rPr>
                <w:rFonts w:eastAsia="Times New Roman"/>
                <w:b/>
                <w:bCs/>
                <w:color w:val="000000" w:themeColor="text1"/>
                <w:sz w:val="20"/>
                <w:szCs w:val="20"/>
                <w:lang w:val="es-ES" w:eastAsia="es-ES"/>
              </w:rPr>
              <w:t>months</w:t>
            </w:r>
            <w:proofErr w:type="spellEnd"/>
          </w:p>
        </w:tc>
        <w:tc>
          <w:tcPr>
            <w:tcW w:w="1127" w:type="dxa"/>
            <w:tcBorders>
              <w:top w:val="single" w:sz="4" w:space="0" w:color="auto"/>
              <w:left w:val="nil"/>
              <w:bottom w:val="single" w:sz="4" w:space="0" w:color="auto"/>
              <w:right w:val="nil"/>
            </w:tcBorders>
            <w:shd w:val="clear" w:color="auto" w:fill="auto"/>
            <w:noWrap/>
            <w:vAlign w:val="center"/>
          </w:tcPr>
          <w:p w:rsidR="00D527CA" w:rsidRPr="00D527CA" w:rsidRDefault="00D527CA" w:rsidP="00D41570">
            <w:pPr>
              <w:spacing w:after="0"/>
              <w:jc w:val="center"/>
              <w:rPr>
                <w:rFonts w:eastAsia="Times New Roman"/>
                <w:b/>
                <w:bCs/>
                <w:color w:val="000000" w:themeColor="text1"/>
                <w:sz w:val="20"/>
                <w:szCs w:val="20"/>
                <w:lang w:val="es-ES" w:eastAsia="es-ES"/>
              </w:rPr>
            </w:pPr>
            <w:r w:rsidRPr="00D527CA">
              <w:rPr>
                <w:rFonts w:eastAsia="Times New Roman"/>
                <w:b/>
                <w:bCs/>
                <w:color w:val="000000" w:themeColor="text1"/>
                <w:sz w:val="20"/>
                <w:szCs w:val="20"/>
                <w:lang w:val="es-ES" w:eastAsia="es-ES"/>
              </w:rPr>
              <w:t xml:space="preserve">7 </w:t>
            </w:r>
            <w:proofErr w:type="spellStart"/>
            <w:r w:rsidRPr="00D527CA">
              <w:rPr>
                <w:rFonts w:eastAsia="Times New Roman"/>
                <w:b/>
                <w:bCs/>
                <w:color w:val="000000" w:themeColor="text1"/>
                <w:sz w:val="20"/>
                <w:szCs w:val="20"/>
                <w:lang w:val="es-ES" w:eastAsia="es-ES"/>
              </w:rPr>
              <w:t>months</w:t>
            </w:r>
            <w:proofErr w:type="spellEnd"/>
          </w:p>
        </w:tc>
        <w:tc>
          <w:tcPr>
            <w:tcW w:w="1657" w:type="dxa"/>
            <w:tcBorders>
              <w:top w:val="single" w:sz="4" w:space="0" w:color="auto"/>
              <w:left w:val="nil"/>
              <w:bottom w:val="single" w:sz="4" w:space="0" w:color="auto"/>
              <w:right w:val="nil"/>
            </w:tcBorders>
            <w:shd w:val="clear" w:color="auto" w:fill="auto"/>
            <w:noWrap/>
            <w:vAlign w:val="center"/>
          </w:tcPr>
          <w:p w:rsidR="00D527CA" w:rsidRPr="00D527CA" w:rsidRDefault="00D527CA" w:rsidP="00D41570">
            <w:pPr>
              <w:spacing w:after="0"/>
              <w:jc w:val="center"/>
              <w:rPr>
                <w:rFonts w:eastAsia="Times New Roman"/>
                <w:b/>
                <w:bCs/>
                <w:color w:val="000000" w:themeColor="text1"/>
                <w:sz w:val="20"/>
                <w:szCs w:val="20"/>
                <w:lang w:val="es-ES" w:eastAsia="es-ES"/>
              </w:rPr>
            </w:pPr>
            <w:proofErr w:type="spellStart"/>
            <w:r w:rsidRPr="00D527CA">
              <w:rPr>
                <w:rFonts w:eastAsia="Times New Roman"/>
                <w:b/>
                <w:bCs/>
                <w:color w:val="000000" w:themeColor="text1"/>
                <w:sz w:val="20"/>
                <w:szCs w:val="20"/>
                <w:lang w:val="es-ES" w:eastAsia="es-ES"/>
              </w:rPr>
              <w:t>Dissimilarity</w:t>
            </w:r>
            <w:proofErr w:type="spellEnd"/>
            <w:r w:rsidRPr="00D527CA">
              <w:rPr>
                <w:rFonts w:eastAsia="Times New Roman"/>
                <w:b/>
                <w:bCs/>
                <w:color w:val="000000" w:themeColor="text1"/>
                <w:sz w:val="20"/>
                <w:szCs w:val="20"/>
                <w:lang w:val="es-ES" w:eastAsia="es-ES"/>
              </w:rPr>
              <w:t xml:space="preserve"> score</w:t>
            </w:r>
          </w:p>
        </w:tc>
      </w:tr>
      <w:tr w:rsidR="00D527CA" w:rsidRPr="00D527CA" w:rsidTr="00D527CA">
        <w:trPr>
          <w:trHeight w:val="300"/>
        </w:trPr>
        <w:tc>
          <w:tcPr>
            <w:tcW w:w="1274"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map00941</w:t>
            </w:r>
          </w:p>
        </w:tc>
        <w:tc>
          <w:tcPr>
            <w:tcW w:w="3702"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Flavonoid biosynthesis</w:t>
            </w:r>
          </w:p>
        </w:tc>
        <w:tc>
          <w:tcPr>
            <w:tcW w:w="1126"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0</w:t>
            </w:r>
          </w:p>
        </w:tc>
        <w:tc>
          <w:tcPr>
            <w:tcW w:w="112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17</w:t>
            </w:r>
          </w:p>
        </w:tc>
        <w:tc>
          <w:tcPr>
            <w:tcW w:w="165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17.00</w:t>
            </w:r>
          </w:p>
        </w:tc>
      </w:tr>
      <w:tr w:rsidR="00D527CA" w:rsidRPr="00D527CA" w:rsidTr="00D527CA">
        <w:trPr>
          <w:trHeight w:val="300"/>
        </w:trPr>
        <w:tc>
          <w:tcPr>
            <w:tcW w:w="1274"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map00340</w:t>
            </w:r>
          </w:p>
        </w:tc>
        <w:tc>
          <w:tcPr>
            <w:tcW w:w="3702"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Histidine metabolism</w:t>
            </w:r>
          </w:p>
        </w:tc>
        <w:tc>
          <w:tcPr>
            <w:tcW w:w="1126"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9</w:t>
            </w:r>
          </w:p>
        </w:tc>
        <w:tc>
          <w:tcPr>
            <w:tcW w:w="112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13</w:t>
            </w:r>
          </w:p>
        </w:tc>
        <w:tc>
          <w:tcPr>
            <w:tcW w:w="165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8.42</w:t>
            </w:r>
          </w:p>
        </w:tc>
      </w:tr>
      <w:tr w:rsidR="00D527CA" w:rsidRPr="00D527CA" w:rsidTr="00D527CA">
        <w:trPr>
          <w:trHeight w:val="300"/>
        </w:trPr>
        <w:tc>
          <w:tcPr>
            <w:tcW w:w="1274"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map00564</w:t>
            </w:r>
          </w:p>
        </w:tc>
        <w:tc>
          <w:tcPr>
            <w:tcW w:w="3702"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proofErr w:type="spellStart"/>
            <w:r w:rsidRPr="00D527CA">
              <w:rPr>
                <w:rFonts w:eastAsia="Times New Roman"/>
                <w:color w:val="000000" w:themeColor="text1"/>
                <w:sz w:val="20"/>
                <w:szCs w:val="20"/>
                <w:lang w:val="es-ES" w:eastAsia="es-ES"/>
              </w:rPr>
              <w:t>Glycerophospholipid</w:t>
            </w:r>
            <w:proofErr w:type="spellEnd"/>
            <w:r w:rsidRPr="00D527CA">
              <w:rPr>
                <w:rFonts w:eastAsia="Times New Roman"/>
                <w:color w:val="000000" w:themeColor="text1"/>
                <w:sz w:val="20"/>
                <w:szCs w:val="20"/>
                <w:lang w:val="es-ES" w:eastAsia="es-ES"/>
              </w:rPr>
              <w:t xml:space="preserve"> </w:t>
            </w:r>
            <w:proofErr w:type="spellStart"/>
            <w:r w:rsidRPr="00D527CA">
              <w:rPr>
                <w:rFonts w:eastAsia="Times New Roman"/>
                <w:color w:val="000000" w:themeColor="text1"/>
                <w:sz w:val="20"/>
                <w:szCs w:val="20"/>
                <w:lang w:val="es-ES" w:eastAsia="es-ES"/>
              </w:rPr>
              <w:t>metabolism</w:t>
            </w:r>
            <w:proofErr w:type="spellEnd"/>
          </w:p>
        </w:tc>
        <w:tc>
          <w:tcPr>
            <w:tcW w:w="1126"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25</w:t>
            </w:r>
          </w:p>
        </w:tc>
        <w:tc>
          <w:tcPr>
            <w:tcW w:w="112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14</w:t>
            </w:r>
          </w:p>
        </w:tc>
        <w:tc>
          <w:tcPr>
            <w:tcW w:w="165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6.00</w:t>
            </w:r>
          </w:p>
        </w:tc>
      </w:tr>
      <w:tr w:rsidR="00D527CA" w:rsidRPr="00D527CA" w:rsidTr="00D527CA">
        <w:trPr>
          <w:trHeight w:val="300"/>
        </w:trPr>
        <w:tc>
          <w:tcPr>
            <w:tcW w:w="1274"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map00622</w:t>
            </w:r>
          </w:p>
        </w:tc>
        <w:tc>
          <w:tcPr>
            <w:tcW w:w="3702"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Xylene degradation</w:t>
            </w:r>
          </w:p>
        </w:tc>
        <w:tc>
          <w:tcPr>
            <w:tcW w:w="1126"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w:t>
            </w:r>
          </w:p>
        </w:tc>
        <w:tc>
          <w:tcPr>
            <w:tcW w:w="112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7</w:t>
            </w:r>
          </w:p>
        </w:tc>
        <w:tc>
          <w:tcPr>
            <w:tcW w:w="165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5.14</w:t>
            </w:r>
          </w:p>
        </w:tc>
      </w:tr>
      <w:tr w:rsidR="00D527CA" w:rsidRPr="00D527CA" w:rsidTr="00D527CA">
        <w:trPr>
          <w:trHeight w:val="300"/>
        </w:trPr>
        <w:tc>
          <w:tcPr>
            <w:tcW w:w="1274"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map00523</w:t>
            </w:r>
          </w:p>
        </w:tc>
        <w:tc>
          <w:tcPr>
            <w:tcW w:w="3702"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Polyketide sugar unit biosynthesis</w:t>
            </w:r>
          </w:p>
        </w:tc>
        <w:tc>
          <w:tcPr>
            <w:tcW w:w="1126"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0</w:t>
            </w:r>
          </w:p>
        </w:tc>
        <w:tc>
          <w:tcPr>
            <w:tcW w:w="112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5</w:t>
            </w:r>
          </w:p>
        </w:tc>
        <w:tc>
          <w:tcPr>
            <w:tcW w:w="165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5.00</w:t>
            </w:r>
          </w:p>
        </w:tc>
      </w:tr>
      <w:tr w:rsidR="00D527CA" w:rsidRPr="00D527CA" w:rsidTr="00D527CA">
        <w:trPr>
          <w:trHeight w:val="300"/>
        </w:trPr>
        <w:tc>
          <w:tcPr>
            <w:tcW w:w="1274"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map00600</w:t>
            </w:r>
          </w:p>
        </w:tc>
        <w:tc>
          <w:tcPr>
            <w:tcW w:w="3702"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Sphingolipid metabolism</w:t>
            </w:r>
          </w:p>
        </w:tc>
        <w:tc>
          <w:tcPr>
            <w:tcW w:w="1126"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8</w:t>
            </w:r>
          </w:p>
        </w:tc>
        <w:tc>
          <w:tcPr>
            <w:tcW w:w="112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2</w:t>
            </w:r>
          </w:p>
        </w:tc>
        <w:tc>
          <w:tcPr>
            <w:tcW w:w="165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4.50</w:t>
            </w:r>
          </w:p>
        </w:tc>
      </w:tr>
      <w:tr w:rsidR="00D527CA" w:rsidRPr="00D527CA" w:rsidTr="00D527CA">
        <w:trPr>
          <w:trHeight w:val="300"/>
        </w:trPr>
        <w:tc>
          <w:tcPr>
            <w:tcW w:w="1274"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map00750</w:t>
            </w:r>
          </w:p>
        </w:tc>
        <w:tc>
          <w:tcPr>
            <w:tcW w:w="3702"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Vitamin B6 metabolism</w:t>
            </w:r>
          </w:p>
        </w:tc>
        <w:tc>
          <w:tcPr>
            <w:tcW w:w="1126"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4</w:t>
            </w:r>
          </w:p>
        </w:tc>
        <w:tc>
          <w:tcPr>
            <w:tcW w:w="112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0</w:t>
            </w:r>
          </w:p>
        </w:tc>
        <w:tc>
          <w:tcPr>
            <w:tcW w:w="165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4.00</w:t>
            </w:r>
          </w:p>
        </w:tc>
      </w:tr>
      <w:tr w:rsidR="00D527CA" w:rsidRPr="00D527CA" w:rsidTr="00D527CA">
        <w:trPr>
          <w:trHeight w:val="300"/>
        </w:trPr>
        <w:tc>
          <w:tcPr>
            <w:tcW w:w="1274"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map00940</w:t>
            </w:r>
          </w:p>
        </w:tc>
        <w:tc>
          <w:tcPr>
            <w:tcW w:w="3702"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proofErr w:type="spellStart"/>
            <w:r w:rsidRPr="00D527CA">
              <w:rPr>
                <w:rFonts w:eastAsia="Times New Roman"/>
                <w:color w:val="000000" w:themeColor="text1"/>
                <w:sz w:val="20"/>
                <w:szCs w:val="20"/>
                <w:lang w:val="es-ES" w:eastAsia="es-ES"/>
              </w:rPr>
              <w:t>Phenylpropanoid</w:t>
            </w:r>
            <w:proofErr w:type="spellEnd"/>
            <w:r w:rsidRPr="00D527CA">
              <w:rPr>
                <w:rFonts w:eastAsia="Times New Roman"/>
                <w:color w:val="000000" w:themeColor="text1"/>
                <w:sz w:val="20"/>
                <w:szCs w:val="20"/>
                <w:lang w:val="es-ES" w:eastAsia="es-ES"/>
              </w:rPr>
              <w:t xml:space="preserve"> </w:t>
            </w:r>
            <w:proofErr w:type="spellStart"/>
            <w:r w:rsidRPr="00D527CA">
              <w:rPr>
                <w:rFonts w:eastAsia="Times New Roman"/>
                <w:color w:val="000000" w:themeColor="text1"/>
                <w:sz w:val="20"/>
                <w:szCs w:val="20"/>
                <w:lang w:val="es-ES" w:eastAsia="es-ES"/>
              </w:rPr>
              <w:t>biosynthesis</w:t>
            </w:r>
            <w:proofErr w:type="spellEnd"/>
          </w:p>
        </w:tc>
        <w:tc>
          <w:tcPr>
            <w:tcW w:w="1126"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w:t>
            </w:r>
          </w:p>
        </w:tc>
        <w:tc>
          <w:tcPr>
            <w:tcW w:w="112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4</w:t>
            </w:r>
          </w:p>
        </w:tc>
        <w:tc>
          <w:tcPr>
            <w:tcW w:w="165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4.00</w:t>
            </w:r>
          </w:p>
        </w:tc>
      </w:tr>
      <w:tr w:rsidR="00D527CA" w:rsidRPr="00D527CA" w:rsidTr="00D527CA">
        <w:trPr>
          <w:trHeight w:val="300"/>
        </w:trPr>
        <w:tc>
          <w:tcPr>
            <w:tcW w:w="1274"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map00630</w:t>
            </w:r>
          </w:p>
        </w:tc>
        <w:tc>
          <w:tcPr>
            <w:tcW w:w="3702"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proofErr w:type="spellStart"/>
            <w:r w:rsidRPr="00D527CA">
              <w:rPr>
                <w:rFonts w:eastAsia="Times New Roman"/>
                <w:color w:val="000000" w:themeColor="text1"/>
                <w:sz w:val="20"/>
                <w:szCs w:val="20"/>
                <w:lang w:val="es-ES" w:eastAsia="es-ES"/>
              </w:rPr>
              <w:t>Glyoxylate</w:t>
            </w:r>
            <w:proofErr w:type="spellEnd"/>
            <w:r w:rsidRPr="00D527CA">
              <w:rPr>
                <w:rFonts w:eastAsia="Times New Roman"/>
                <w:color w:val="000000" w:themeColor="text1"/>
                <w:sz w:val="20"/>
                <w:szCs w:val="20"/>
                <w:lang w:val="es-ES" w:eastAsia="es-ES"/>
              </w:rPr>
              <w:t xml:space="preserve"> and </w:t>
            </w:r>
            <w:proofErr w:type="spellStart"/>
            <w:r w:rsidRPr="00D527CA">
              <w:rPr>
                <w:rFonts w:eastAsia="Times New Roman"/>
                <w:color w:val="000000" w:themeColor="text1"/>
                <w:sz w:val="20"/>
                <w:szCs w:val="20"/>
                <w:lang w:val="es-ES" w:eastAsia="es-ES"/>
              </w:rPr>
              <w:t>dicarboxylate</w:t>
            </w:r>
            <w:proofErr w:type="spellEnd"/>
            <w:r w:rsidRPr="00D527CA">
              <w:rPr>
                <w:rFonts w:eastAsia="Times New Roman"/>
                <w:color w:val="000000" w:themeColor="text1"/>
                <w:sz w:val="20"/>
                <w:szCs w:val="20"/>
                <w:lang w:val="es-ES" w:eastAsia="es-ES"/>
              </w:rPr>
              <w:t xml:space="preserve"> </w:t>
            </w:r>
            <w:proofErr w:type="spellStart"/>
            <w:r w:rsidRPr="00D527CA">
              <w:rPr>
                <w:rFonts w:eastAsia="Times New Roman"/>
                <w:color w:val="000000" w:themeColor="text1"/>
                <w:sz w:val="20"/>
                <w:szCs w:val="20"/>
                <w:lang w:val="es-ES" w:eastAsia="es-ES"/>
              </w:rPr>
              <w:t>metabolism</w:t>
            </w:r>
            <w:proofErr w:type="spellEnd"/>
          </w:p>
        </w:tc>
        <w:tc>
          <w:tcPr>
            <w:tcW w:w="1126"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15</w:t>
            </w:r>
          </w:p>
        </w:tc>
        <w:tc>
          <w:tcPr>
            <w:tcW w:w="112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14</w:t>
            </w:r>
          </w:p>
        </w:tc>
        <w:tc>
          <w:tcPr>
            <w:tcW w:w="165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3.30</w:t>
            </w:r>
          </w:p>
        </w:tc>
      </w:tr>
      <w:tr w:rsidR="00D527CA" w:rsidRPr="00D527CA" w:rsidTr="00D527CA">
        <w:trPr>
          <w:trHeight w:val="300"/>
        </w:trPr>
        <w:tc>
          <w:tcPr>
            <w:tcW w:w="1274"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map00052</w:t>
            </w:r>
          </w:p>
        </w:tc>
        <w:tc>
          <w:tcPr>
            <w:tcW w:w="3702"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Galactose metabolism</w:t>
            </w:r>
          </w:p>
        </w:tc>
        <w:tc>
          <w:tcPr>
            <w:tcW w:w="1126"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11</w:t>
            </w:r>
          </w:p>
        </w:tc>
        <w:tc>
          <w:tcPr>
            <w:tcW w:w="112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5</w:t>
            </w:r>
          </w:p>
        </w:tc>
        <w:tc>
          <w:tcPr>
            <w:tcW w:w="165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3.27</w:t>
            </w:r>
          </w:p>
        </w:tc>
      </w:tr>
    </w:tbl>
    <w:p w:rsidR="00D527CA" w:rsidRDefault="00D527CA" w:rsidP="00574E27">
      <w:pPr>
        <w:widowControl w:val="0"/>
        <w:ind w:left="-180" w:right="-631" w:firstLine="180"/>
        <w:rPr>
          <w:sz w:val="20"/>
        </w:rPr>
      </w:pPr>
    </w:p>
    <w:p w:rsidR="00B97DAD" w:rsidRDefault="00B97DAD" w:rsidP="00574E27">
      <w:pPr>
        <w:widowControl w:val="0"/>
        <w:ind w:left="-180" w:right="-631" w:firstLine="180"/>
        <w:rPr>
          <w:sz w:val="20"/>
        </w:rPr>
      </w:pPr>
    </w:p>
    <w:p w:rsidR="00B97DAD" w:rsidRDefault="00B97DAD" w:rsidP="00574E27">
      <w:pPr>
        <w:widowControl w:val="0"/>
        <w:ind w:left="-180" w:right="-631" w:firstLine="180"/>
        <w:rPr>
          <w:sz w:val="20"/>
        </w:rPr>
      </w:pPr>
    </w:p>
    <w:p w:rsidR="00574E27" w:rsidRDefault="00574E27" w:rsidP="00574E27">
      <w:pPr>
        <w:widowControl w:val="0"/>
        <w:ind w:left="-180" w:right="-631" w:firstLine="180"/>
        <w:rPr>
          <w:rFonts w:eastAsia="Times New Roman"/>
          <w:color w:val="000000" w:themeColor="text1"/>
          <w:sz w:val="20"/>
          <w:szCs w:val="20"/>
          <w:lang w:val="en-GB" w:eastAsia="en-GB"/>
        </w:rPr>
      </w:pPr>
      <w:r w:rsidRPr="00252768">
        <w:rPr>
          <w:rFonts w:eastAsia="Times New Roman"/>
          <w:b/>
          <w:color w:val="000000" w:themeColor="text1"/>
          <w:sz w:val="20"/>
          <w:szCs w:val="20"/>
          <w:lang w:val="en-GB" w:eastAsia="en-GB"/>
        </w:rPr>
        <w:t xml:space="preserve">Table </w:t>
      </w:r>
      <w:r w:rsidR="00D527CA">
        <w:rPr>
          <w:rFonts w:eastAsia="Times New Roman"/>
          <w:b/>
          <w:color w:val="000000" w:themeColor="text1"/>
          <w:sz w:val="20"/>
          <w:szCs w:val="20"/>
          <w:lang w:val="en-GB" w:eastAsia="en-GB"/>
        </w:rPr>
        <w:t>S6</w:t>
      </w:r>
      <w:r w:rsidRPr="00252768">
        <w:rPr>
          <w:rFonts w:eastAsia="Times New Roman"/>
          <w:b/>
          <w:color w:val="000000" w:themeColor="text1"/>
          <w:sz w:val="20"/>
          <w:szCs w:val="20"/>
          <w:lang w:val="en-GB" w:eastAsia="en-GB"/>
        </w:rPr>
        <w:t xml:space="preserve">: </w:t>
      </w:r>
      <w:r w:rsidRPr="00252768">
        <w:rPr>
          <w:rFonts w:eastAsia="Times New Roman"/>
          <w:color w:val="000000" w:themeColor="text1"/>
          <w:sz w:val="20"/>
          <w:szCs w:val="20"/>
          <w:lang w:val="en-GB" w:eastAsia="en-GB"/>
        </w:rPr>
        <w:t xml:space="preserve">Ten most dissimilar KEGG pathways between metabolic networks </w:t>
      </w:r>
      <w:r>
        <w:rPr>
          <w:rFonts w:eastAsia="Times New Roman"/>
          <w:color w:val="000000" w:themeColor="text1"/>
          <w:sz w:val="20"/>
          <w:szCs w:val="20"/>
          <w:lang w:val="en-GB" w:eastAsia="en-GB"/>
        </w:rPr>
        <w:t>at 7 months and 1 year</w:t>
      </w:r>
      <w:r w:rsidRPr="00252768">
        <w:rPr>
          <w:rFonts w:eastAsia="Times New Roman"/>
          <w:color w:val="000000" w:themeColor="text1"/>
          <w:sz w:val="20"/>
          <w:szCs w:val="20"/>
          <w:lang w:val="en-GB" w:eastAsia="en-GB"/>
        </w:rPr>
        <w:t>.</w:t>
      </w:r>
    </w:p>
    <w:tbl>
      <w:tblPr>
        <w:tblW w:w="8886" w:type="dxa"/>
        <w:tblInd w:w="56" w:type="dxa"/>
        <w:tblCellMar>
          <w:left w:w="70" w:type="dxa"/>
          <w:right w:w="70" w:type="dxa"/>
        </w:tblCellMar>
        <w:tblLook w:val="04A0" w:firstRow="1" w:lastRow="0" w:firstColumn="1" w:lastColumn="0" w:noHBand="0" w:noVBand="1"/>
      </w:tblPr>
      <w:tblGrid>
        <w:gridCol w:w="1274"/>
        <w:gridCol w:w="3702"/>
        <w:gridCol w:w="1126"/>
        <w:gridCol w:w="1127"/>
        <w:gridCol w:w="1657"/>
      </w:tblGrid>
      <w:tr w:rsidR="00D527CA" w:rsidRPr="00D527CA" w:rsidTr="00D527CA">
        <w:trPr>
          <w:trHeight w:val="300"/>
        </w:trPr>
        <w:tc>
          <w:tcPr>
            <w:tcW w:w="1274" w:type="dxa"/>
            <w:tcBorders>
              <w:top w:val="single" w:sz="4" w:space="0" w:color="auto"/>
              <w:left w:val="nil"/>
              <w:bottom w:val="single" w:sz="4" w:space="0" w:color="auto"/>
              <w:right w:val="nil"/>
            </w:tcBorders>
            <w:shd w:val="clear" w:color="auto" w:fill="auto"/>
            <w:noWrap/>
            <w:vAlign w:val="center"/>
          </w:tcPr>
          <w:p w:rsidR="00D527CA" w:rsidRPr="00D527CA" w:rsidRDefault="00D527CA" w:rsidP="00D41570">
            <w:pPr>
              <w:spacing w:after="0"/>
              <w:rPr>
                <w:rFonts w:eastAsia="Times New Roman"/>
                <w:b/>
                <w:bCs/>
                <w:color w:val="000000" w:themeColor="text1"/>
                <w:sz w:val="20"/>
                <w:szCs w:val="20"/>
                <w:lang w:val="es-ES" w:eastAsia="es-ES"/>
              </w:rPr>
            </w:pPr>
            <w:r w:rsidRPr="00D527CA">
              <w:rPr>
                <w:rFonts w:eastAsia="Times New Roman"/>
                <w:b/>
                <w:bCs/>
                <w:color w:val="000000" w:themeColor="text1"/>
                <w:sz w:val="20"/>
                <w:szCs w:val="20"/>
                <w:lang w:val="es-ES" w:eastAsia="es-ES"/>
              </w:rPr>
              <w:t>KEGGID</w:t>
            </w:r>
          </w:p>
        </w:tc>
        <w:tc>
          <w:tcPr>
            <w:tcW w:w="3702" w:type="dxa"/>
            <w:tcBorders>
              <w:top w:val="single" w:sz="4" w:space="0" w:color="auto"/>
              <w:left w:val="nil"/>
              <w:bottom w:val="single" w:sz="4" w:space="0" w:color="auto"/>
              <w:right w:val="nil"/>
            </w:tcBorders>
            <w:shd w:val="clear" w:color="auto" w:fill="auto"/>
            <w:noWrap/>
            <w:vAlign w:val="center"/>
          </w:tcPr>
          <w:p w:rsidR="00D527CA" w:rsidRPr="00D527CA" w:rsidRDefault="00D527CA" w:rsidP="00D41570">
            <w:pPr>
              <w:spacing w:after="0"/>
              <w:rPr>
                <w:rFonts w:eastAsia="Times New Roman"/>
                <w:b/>
                <w:bCs/>
                <w:color w:val="000000" w:themeColor="text1"/>
                <w:sz w:val="20"/>
                <w:szCs w:val="20"/>
                <w:lang w:val="es-ES" w:eastAsia="es-ES"/>
              </w:rPr>
            </w:pPr>
            <w:proofErr w:type="spellStart"/>
            <w:r w:rsidRPr="00D527CA">
              <w:rPr>
                <w:rFonts w:eastAsia="Times New Roman"/>
                <w:b/>
                <w:bCs/>
                <w:color w:val="000000" w:themeColor="text1"/>
                <w:sz w:val="20"/>
                <w:szCs w:val="20"/>
                <w:lang w:val="es-ES" w:eastAsia="es-ES"/>
              </w:rPr>
              <w:t>Name</w:t>
            </w:r>
            <w:proofErr w:type="spellEnd"/>
          </w:p>
        </w:tc>
        <w:tc>
          <w:tcPr>
            <w:tcW w:w="1126" w:type="dxa"/>
            <w:tcBorders>
              <w:top w:val="single" w:sz="4" w:space="0" w:color="auto"/>
              <w:left w:val="nil"/>
              <w:bottom w:val="single" w:sz="4" w:space="0" w:color="auto"/>
              <w:right w:val="nil"/>
            </w:tcBorders>
            <w:shd w:val="clear" w:color="auto" w:fill="auto"/>
            <w:noWrap/>
            <w:vAlign w:val="center"/>
          </w:tcPr>
          <w:p w:rsidR="00D527CA" w:rsidRPr="00D527CA" w:rsidRDefault="00D527CA" w:rsidP="00D41570">
            <w:pPr>
              <w:spacing w:after="0"/>
              <w:jc w:val="center"/>
              <w:rPr>
                <w:rFonts w:eastAsia="Times New Roman"/>
                <w:b/>
                <w:bCs/>
                <w:color w:val="000000" w:themeColor="text1"/>
                <w:sz w:val="20"/>
                <w:szCs w:val="20"/>
                <w:lang w:val="es-ES" w:eastAsia="es-ES"/>
              </w:rPr>
            </w:pPr>
            <w:r w:rsidRPr="00D527CA">
              <w:rPr>
                <w:rFonts w:eastAsia="Times New Roman"/>
                <w:b/>
                <w:bCs/>
                <w:color w:val="000000" w:themeColor="text1"/>
                <w:sz w:val="20"/>
                <w:szCs w:val="20"/>
                <w:lang w:val="es-ES" w:eastAsia="es-ES"/>
              </w:rPr>
              <w:t xml:space="preserve">7 </w:t>
            </w:r>
            <w:proofErr w:type="spellStart"/>
            <w:r w:rsidRPr="00D527CA">
              <w:rPr>
                <w:rFonts w:eastAsia="Times New Roman"/>
                <w:b/>
                <w:bCs/>
                <w:color w:val="000000" w:themeColor="text1"/>
                <w:sz w:val="20"/>
                <w:szCs w:val="20"/>
                <w:lang w:val="es-ES" w:eastAsia="es-ES"/>
              </w:rPr>
              <w:t>months</w:t>
            </w:r>
            <w:proofErr w:type="spellEnd"/>
          </w:p>
        </w:tc>
        <w:tc>
          <w:tcPr>
            <w:tcW w:w="1127" w:type="dxa"/>
            <w:tcBorders>
              <w:top w:val="single" w:sz="4" w:space="0" w:color="auto"/>
              <w:left w:val="nil"/>
              <w:bottom w:val="single" w:sz="4" w:space="0" w:color="auto"/>
              <w:right w:val="nil"/>
            </w:tcBorders>
            <w:shd w:val="clear" w:color="auto" w:fill="auto"/>
            <w:noWrap/>
            <w:vAlign w:val="center"/>
          </w:tcPr>
          <w:p w:rsidR="00D527CA" w:rsidRPr="00D527CA" w:rsidRDefault="00D527CA" w:rsidP="00D41570">
            <w:pPr>
              <w:spacing w:after="0"/>
              <w:jc w:val="center"/>
              <w:rPr>
                <w:rFonts w:eastAsia="Times New Roman"/>
                <w:b/>
                <w:bCs/>
                <w:color w:val="000000" w:themeColor="text1"/>
                <w:sz w:val="20"/>
                <w:szCs w:val="20"/>
                <w:lang w:val="es-ES" w:eastAsia="es-ES"/>
              </w:rPr>
            </w:pPr>
            <w:r w:rsidRPr="00D527CA">
              <w:rPr>
                <w:rFonts w:eastAsia="Times New Roman"/>
                <w:b/>
                <w:bCs/>
                <w:color w:val="000000" w:themeColor="text1"/>
                <w:sz w:val="20"/>
                <w:szCs w:val="20"/>
                <w:lang w:val="es-ES" w:eastAsia="es-ES"/>
              </w:rPr>
              <w:t xml:space="preserve">1 </w:t>
            </w:r>
            <w:proofErr w:type="spellStart"/>
            <w:r w:rsidRPr="00D527CA">
              <w:rPr>
                <w:rFonts w:eastAsia="Times New Roman"/>
                <w:b/>
                <w:bCs/>
                <w:color w:val="000000" w:themeColor="text1"/>
                <w:sz w:val="20"/>
                <w:szCs w:val="20"/>
                <w:lang w:val="es-ES" w:eastAsia="es-ES"/>
              </w:rPr>
              <w:t>year</w:t>
            </w:r>
            <w:proofErr w:type="spellEnd"/>
          </w:p>
        </w:tc>
        <w:tc>
          <w:tcPr>
            <w:tcW w:w="1657" w:type="dxa"/>
            <w:tcBorders>
              <w:top w:val="single" w:sz="4" w:space="0" w:color="auto"/>
              <w:left w:val="nil"/>
              <w:bottom w:val="single" w:sz="4" w:space="0" w:color="auto"/>
              <w:right w:val="nil"/>
            </w:tcBorders>
            <w:shd w:val="clear" w:color="auto" w:fill="auto"/>
            <w:noWrap/>
            <w:vAlign w:val="center"/>
          </w:tcPr>
          <w:p w:rsidR="00D527CA" w:rsidRPr="00D527CA" w:rsidRDefault="00D527CA" w:rsidP="00D41570">
            <w:pPr>
              <w:spacing w:after="0"/>
              <w:jc w:val="center"/>
              <w:rPr>
                <w:rFonts w:eastAsia="Times New Roman"/>
                <w:b/>
                <w:bCs/>
                <w:color w:val="000000" w:themeColor="text1"/>
                <w:sz w:val="20"/>
                <w:szCs w:val="20"/>
                <w:lang w:val="es-ES" w:eastAsia="es-ES"/>
              </w:rPr>
            </w:pPr>
            <w:proofErr w:type="spellStart"/>
            <w:r w:rsidRPr="00D527CA">
              <w:rPr>
                <w:rFonts w:eastAsia="Times New Roman"/>
                <w:b/>
                <w:bCs/>
                <w:color w:val="000000" w:themeColor="text1"/>
                <w:sz w:val="20"/>
                <w:szCs w:val="20"/>
                <w:lang w:val="es-ES" w:eastAsia="es-ES"/>
              </w:rPr>
              <w:t>Dissimilarity</w:t>
            </w:r>
            <w:proofErr w:type="spellEnd"/>
            <w:r w:rsidRPr="00D527CA">
              <w:rPr>
                <w:rFonts w:eastAsia="Times New Roman"/>
                <w:b/>
                <w:bCs/>
                <w:color w:val="000000" w:themeColor="text1"/>
                <w:sz w:val="20"/>
                <w:szCs w:val="20"/>
                <w:lang w:val="es-ES" w:eastAsia="es-ES"/>
              </w:rPr>
              <w:t xml:space="preserve"> score</w:t>
            </w:r>
          </w:p>
        </w:tc>
      </w:tr>
      <w:tr w:rsidR="00D527CA" w:rsidRPr="00D527CA" w:rsidTr="00D527CA">
        <w:trPr>
          <w:trHeight w:val="300"/>
        </w:trPr>
        <w:tc>
          <w:tcPr>
            <w:tcW w:w="1274"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map00071</w:t>
            </w:r>
          </w:p>
        </w:tc>
        <w:tc>
          <w:tcPr>
            <w:tcW w:w="3702"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Fatty acid metabolism</w:t>
            </w:r>
          </w:p>
        </w:tc>
        <w:tc>
          <w:tcPr>
            <w:tcW w:w="1126"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29</w:t>
            </w:r>
          </w:p>
        </w:tc>
        <w:tc>
          <w:tcPr>
            <w:tcW w:w="112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3</w:t>
            </w:r>
          </w:p>
        </w:tc>
        <w:tc>
          <w:tcPr>
            <w:tcW w:w="165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25.20</w:t>
            </w:r>
          </w:p>
        </w:tc>
      </w:tr>
      <w:tr w:rsidR="00D527CA" w:rsidRPr="00D527CA" w:rsidTr="00D527CA">
        <w:trPr>
          <w:trHeight w:val="300"/>
        </w:trPr>
        <w:tc>
          <w:tcPr>
            <w:tcW w:w="1274"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map00062</w:t>
            </w:r>
          </w:p>
        </w:tc>
        <w:tc>
          <w:tcPr>
            <w:tcW w:w="3702"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Fatty acid elongation</w:t>
            </w:r>
          </w:p>
        </w:tc>
        <w:tc>
          <w:tcPr>
            <w:tcW w:w="1126"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18</w:t>
            </w:r>
          </w:p>
        </w:tc>
        <w:tc>
          <w:tcPr>
            <w:tcW w:w="112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0</w:t>
            </w:r>
          </w:p>
        </w:tc>
        <w:tc>
          <w:tcPr>
            <w:tcW w:w="165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18.00</w:t>
            </w:r>
          </w:p>
        </w:tc>
      </w:tr>
      <w:tr w:rsidR="00D527CA" w:rsidRPr="00D527CA" w:rsidTr="00D527CA">
        <w:trPr>
          <w:trHeight w:val="300"/>
        </w:trPr>
        <w:tc>
          <w:tcPr>
            <w:tcW w:w="1274"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map00281</w:t>
            </w:r>
          </w:p>
        </w:tc>
        <w:tc>
          <w:tcPr>
            <w:tcW w:w="3702"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Geraniol degradation</w:t>
            </w:r>
          </w:p>
        </w:tc>
        <w:tc>
          <w:tcPr>
            <w:tcW w:w="1126"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12</w:t>
            </w:r>
          </w:p>
        </w:tc>
        <w:tc>
          <w:tcPr>
            <w:tcW w:w="112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0</w:t>
            </w:r>
          </w:p>
        </w:tc>
        <w:tc>
          <w:tcPr>
            <w:tcW w:w="165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12.00</w:t>
            </w:r>
          </w:p>
        </w:tc>
      </w:tr>
      <w:tr w:rsidR="00D527CA" w:rsidRPr="00D527CA" w:rsidTr="00D527CA">
        <w:trPr>
          <w:trHeight w:val="300"/>
        </w:trPr>
        <w:tc>
          <w:tcPr>
            <w:tcW w:w="1274"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map00941</w:t>
            </w:r>
          </w:p>
        </w:tc>
        <w:tc>
          <w:tcPr>
            <w:tcW w:w="3702"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Flavonoid biosynthesis</w:t>
            </w:r>
          </w:p>
        </w:tc>
        <w:tc>
          <w:tcPr>
            <w:tcW w:w="1126"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17</w:t>
            </w:r>
          </w:p>
        </w:tc>
        <w:tc>
          <w:tcPr>
            <w:tcW w:w="112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4</w:t>
            </w:r>
          </w:p>
        </w:tc>
        <w:tc>
          <w:tcPr>
            <w:tcW w:w="165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11.67</w:t>
            </w:r>
          </w:p>
        </w:tc>
      </w:tr>
      <w:tr w:rsidR="00D527CA" w:rsidRPr="00D527CA" w:rsidTr="00D527CA">
        <w:trPr>
          <w:trHeight w:val="300"/>
        </w:trPr>
        <w:tc>
          <w:tcPr>
            <w:tcW w:w="1274"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map00340</w:t>
            </w:r>
          </w:p>
        </w:tc>
        <w:tc>
          <w:tcPr>
            <w:tcW w:w="3702"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Histidine metabolism</w:t>
            </w:r>
          </w:p>
        </w:tc>
        <w:tc>
          <w:tcPr>
            <w:tcW w:w="1126"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13</w:t>
            </w:r>
          </w:p>
        </w:tc>
        <w:tc>
          <w:tcPr>
            <w:tcW w:w="112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10</w:t>
            </w:r>
          </w:p>
        </w:tc>
        <w:tc>
          <w:tcPr>
            <w:tcW w:w="165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7.11</w:t>
            </w:r>
          </w:p>
        </w:tc>
      </w:tr>
      <w:tr w:rsidR="00D527CA" w:rsidRPr="00D527CA" w:rsidTr="00D527CA">
        <w:trPr>
          <w:trHeight w:val="300"/>
        </w:trPr>
        <w:tc>
          <w:tcPr>
            <w:tcW w:w="1274"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map00730</w:t>
            </w:r>
          </w:p>
        </w:tc>
        <w:tc>
          <w:tcPr>
            <w:tcW w:w="3702"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Thiamine metabolism</w:t>
            </w:r>
          </w:p>
        </w:tc>
        <w:tc>
          <w:tcPr>
            <w:tcW w:w="1126"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6</w:t>
            </w:r>
          </w:p>
        </w:tc>
        <w:tc>
          <w:tcPr>
            <w:tcW w:w="112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0</w:t>
            </w:r>
          </w:p>
        </w:tc>
        <w:tc>
          <w:tcPr>
            <w:tcW w:w="165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6.00</w:t>
            </w:r>
          </w:p>
        </w:tc>
      </w:tr>
      <w:tr w:rsidR="00D527CA" w:rsidRPr="00D527CA" w:rsidTr="00D527CA">
        <w:trPr>
          <w:trHeight w:val="300"/>
        </w:trPr>
        <w:tc>
          <w:tcPr>
            <w:tcW w:w="1274"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map00630</w:t>
            </w:r>
          </w:p>
        </w:tc>
        <w:tc>
          <w:tcPr>
            <w:tcW w:w="3702"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proofErr w:type="spellStart"/>
            <w:r w:rsidRPr="00D527CA">
              <w:rPr>
                <w:rFonts w:eastAsia="Times New Roman"/>
                <w:color w:val="000000" w:themeColor="text1"/>
                <w:sz w:val="20"/>
                <w:szCs w:val="20"/>
                <w:lang w:val="es-ES" w:eastAsia="es-ES"/>
              </w:rPr>
              <w:t>Glyoxylate</w:t>
            </w:r>
            <w:proofErr w:type="spellEnd"/>
            <w:r w:rsidRPr="00D527CA">
              <w:rPr>
                <w:rFonts w:eastAsia="Times New Roman"/>
                <w:color w:val="000000" w:themeColor="text1"/>
                <w:sz w:val="20"/>
                <w:szCs w:val="20"/>
                <w:lang w:val="es-ES" w:eastAsia="es-ES"/>
              </w:rPr>
              <w:t xml:space="preserve"> and </w:t>
            </w:r>
            <w:proofErr w:type="spellStart"/>
            <w:r w:rsidRPr="00D527CA">
              <w:rPr>
                <w:rFonts w:eastAsia="Times New Roman"/>
                <w:color w:val="000000" w:themeColor="text1"/>
                <w:sz w:val="20"/>
                <w:szCs w:val="20"/>
                <w:lang w:val="es-ES" w:eastAsia="es-ES"/>
              </w:rPr>
              <w:t>dicarboxylate</w:t>
            </w:r>
            <w:proofErr w:type="spellEnd"/>
            <w:r w:rsidRPr="00D527CA">
              <w:rPr>
                <w:rFonts w:eastAsia="Times New Roman"/>
                <w:color w:val="000000" w:themeColor="text1"/>
                <w:sz w:val="20"/>
                <w:szCs w:val="20"/>
                <w:lang w:val="es-ES" w:eastAsia="es-ES"/>
              </w:rPr>
              <w:t xml:space="preserve"> </w:t>
            </w:r>
            <w:proofErr w:type="spellStart"/>
            <w:r w:rsidRPr="00D527CA">
              <w:rPr>
                <w:rFonts w:eastAsia="Times New Roman"/>
                <w:color w:val="000000" w:themeColor="text1"/>
                <w:sz w:val="20"/>
                <w:szCs w:val="20"/>
                <w:lang w:val="es-ES" w:eastAsia="es-ES"/>
              </w:rPr>
              <w:t>metabolism</w:t>
            </w:r>
            <w:proofErr w:type="spellEnd"/>
          </w:p>
        </w:tc>
        <w:tc>
          <w:tcPr>
            <w:tcW w:w="1126"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14</w:t>
            </w:r>
          </w:p>
        </w:tc>
        <w:tc>
          <w:tcPr>
            <w:tcW w:w="112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13</w:t>
            </w:r>
          </w:p>
        </w:tc>
        <w:tc>
          <w:tcPr>
            <w:tcW w:w="165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5.71</w:t>
            </w:r>
          </w:p>
        </w:tc>
      </w:tr>
      <w:tr w:rsidR="00D527CA" w:rsidRPr="00D527CA" w:rsidTr="00D527CA">
        <w:trPr>
          <w:trHeight w:val="300"/>
        </w:trPr>
        <w:tc>
          <w:tcPr>
            <w:tcW w:w="1274"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map00232</w:t>
            </w:r>
          </w:p>
        </w:tc>
        <w:tc>
          <w:tcPr>
            <w:tcW w:w="3702"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Caffeine metabolism</w:t>
            </w:r>
          </w:p>
        </w:tc>
        <w:tc>
          <w:tcPr>
            <w:tcW w:w="1126"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12</w:t>
            </w:r>
          </w:p>
        </w:tc>
        <w:tc>
          <w:tcPr>
            <w:tcW w:w="112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4</w:t>
            </w:r>
          </w:p>
        </w:tc>
        <w:tc>
          <w:tcPr>
            <w:tcW w:w="165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5.33</w:t>
            </w:r>
          </w:p>
        </w:tc>
      </w:tr>
      <w:tr w:rsidR="00D527CA" w:rsidRPr="00D527CA" w:rsidTr="00D527CA">
        <w:trPr>
          <w:trHeight w:val="300"/>
        </w:trPr>
        <w:tc>
          <w:tcPr>
            <w:tcW w:w="1274"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map00622</w:t>
            </w:r>
          </w:p>
        </w:tc>
        <w:tc>
          <w:tcPr>
            <w:tcW w:w="3702"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Xylene degradation</w:t>
            </w:r>
          </w:p>
        </w:tc>
        <w:tc>
          <w:tcPr>
            <w:tcW w:w="1126"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7</w:t>
            </w:r>
          </w:p>
        </w:tc>
        <w:tc>
          <w:tcPr>
            <w:tcW w:w="112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1</w:t>
            </w:r>
          </w:p>
        </w:tc>
        <w:tc>
          <w:tcPr>
            <w:tcW w:w="165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5.14</w:t>
            </w:r>
          </w:p>
        </w:tc>
      </w:tr>
      <w:tr w:rsidR="00D527CA" w:rsidRPr="00D527CA" w:rsidTr="00D527CA">
        <w:trPr>
          <w:trHeight w:val="300"/>
        </w:trPr>
        <w:tc>
          <w:tcPr>
            <w:tcW w:w="1274"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map00523</w:t>
            </w:r>
          </w:p>
        </w:tc>
        <w:tc>
          <w:tcPr>
            <w:tcW w:w="3702" w:type="dxa"/>
            <w:tcBorders>
              <w:top w:val="nil"/>
              <w:left w:val="nil"/>
              <w:bottom w:val="nil"/>
              <w:right w:val="nil"/>
            </w:tcBorders>
            <w:shd w:val="clear" w:color="auto" w:fill="auto"/>
            <w:noWrap/>
            <w:vAlign w:val="bottom"/>
          </w:tcPr>
          <w:p w:rsidR="00D527CA" w:rsidRPr="00D527CA" w:rsidRDefault="00D527CA" w:rsidP="00D527CA">
            <w:pPr>
              <w:spacing w:after="0"/>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Polyketide sugar unit biosynthesis</w:t>
            </w:r>
          </w:p>
        </w:tc>
        <w:tc>
          <w:tcPr>
            <w:tcW w:w="1126"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5</w:t>
            </w:r>
          </w:p>
        </w:tc>
        <w:tc>
          <w:tcPr>
            <w:tcW w:w="112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0</w:t>
            </w:r>
          </w:p>
        </w:tc>
        <w:tc>
          <w:tcPr>
            <w:tcW w:w="1657" w:type="dxa"/>
            <w:tcBorders>
              <w:top w:val="nil"/>
              <w:left w:val="nil"/>
              <w:bottom w:val="nil"/>
              <w:right w:val="nil"/>
            </w:tcBorders>
            <w:shd w:val="clear" w:color="auto" w:fill="auto"/>
            <w:noWrap/>
            <w:vAlign w:val="bottom"/>
          </w:tcPr>
          <w:p w:rsidR="00D527CA" w:rsidRPr="00D527CA" w:rsidRDefault="00D527CA" w:rsidP="00D527CA">
            <w:pPr>
              <w:spacing w:after="0"/>
              <w:jc w:val="center"/>
              <w:rPr>
                <w:rFonts w:eastAsia="Times New Roman"/>
                <w:color w:val="000000" w:themeColor="text1"/>
                <w:sz w:val="20"/>
                <w:szCs w:val="20"/>
                <w:lang w:val="es-ES" w:eastAsia="es-ES"/>
              </w:rPr>
            </w:pPr>
            <w:r w:rsidRPr="00D527CA">
              <w:rPr>
                <w:rFonts w:eastAsia="Times New Roman"/>
                <w:color w:val="000000" w:themeColor="text1"/>
                <w:sz w:val="20"/>
                <w:szCs w:val="20"/>
                <w:lang w:val="es-ES" w:eastAsia="es-ES"/>
              </w:rPr>
              <w:t>5.00</w:t>
            </w:r>
          </w:p>
        </w:tc>
      </w:tr>
    </w:tbl>
    <w:p w:rsidR="00574E27" w:rsidRPr="00D527CA" w:rsidRDefault="00574E27" w:rsidP="00D527CA">
      <w:pPr>
        <w:spacing w:after="0"/>
        <w:rPr>
          <w:rFonts w:eastAsia="Times New Roman"/>
          <w:color w:val="000000" w:themeColor="text1"/>
          <w:szCs w:val="24"/>
          <w:lang w:val="es-ES" w:eastAsia="es-ES"/>
        </w:rPr>
      </w:pPr>
      <w:r w:rsidRPr="00D527CA">
        <w:rPr>
          <w:rFonts w:eastAsia="Times New Roman"/>
          <w:color w:val="000000" w:themeColor="text1"/>
          <w:szCs w:val="24"/>
          <w:lang w:val="es-ES" w:eastAsia="es-ES"/>
        </w:rPr>
        <w:br w:type="page"/>
      </w:r>
    </w:p>
    <w:p w:rsidR="00574E27" w:rsidRPr="000753BC" w:rsidRDefault="00574E27" w:rsidP="00574E27">
      <w:pPr>
        <w:widowControl w:val="0"/>
        <w:ind w:left="-180" w:right="-631" w:firstLine="180"/>
        <w:rPr>
          <w:rFonts w:eastAsia="Times New Roman"/>
          <w:b/>
          <w:color w:val="000000" w:themeColor="text1"/>
          <w:sz w:val="24"/>
          <w:szCs w:val="20"/>
          <w:lang w:val="en-GB" w:eastAsia="en-GB"/>
        </w:rPr>
      </w:pPr>
      <w:r w:rsidRPr="000753BC">
        <w:rPr>
          <w:rFonts w:eastAsia="Times New Roman"/>
          <w:b/>
          <w:color w:val="000000" w:themeColor="text1"/>
          <w:sz w:val="24"/>
          <w:szCs w:val="20"/>
          <w:lang w:val="en-GB" w:eastAsia="en-GB"/>
        </w:rPr>
        <w:lastRenderedPageBreak/>
        <w:t>References</w:t>
      </w:r>
    </w:p>
    <w:p w:rsidR="000753BC" w:rsidRPr="000753BC" w:rsidRDefault="000753BC" w:rsidP="000753BC">
      <w:pPr>
        <w:widowControl w:val="0"/>
        <w:autoSpaceDE w:val="0"/>
        <w:autoSpaceDN w:val="0"/>
        <w:adjustRightInd w:val="0"/>
        <w:spacing w:line="240" w:lineRule="auto"/>
        <w:ind w:left="480" w:hanging="480"/>
        <w:rPr>
          <w:noProof/>
          <w:sz w:val="24"/>
          <w:szCs w:val="24"/>
        </w:rPr>
      </w:pPr>
      <w:r w:rsidRPr="000753BC">
        <w:rPr>
          <w:sz w:val="24"/>
        </w:rPr>
        <w:fldChar w:fldCharType="begin" w:fldLock="1"/>
      </w:r>
      <w:r w:rsidRPr="000753BC">
        <w:rPr>
          <w:sz w:val="24"/>
        </w:rPr>
        <w:instrText xml:space="preserve">ADDIN Mendeley Bibliography CSL_BIBLIOGRAPHY </w:instrText>
      </w:r>
      <w:r w:rsidRPr="000753BC">
        <w:rPr>
          <w:sz w:val="24"/>
        </w:rPr>
        <w:fldChar w:fldCharType="separate"/>
      </w:r>
      <w:r w:rsidRPr="000753BC">
        <w:rPr>
          <w:noProof/>
          <w:sz w:val="24"/>
          <w:szCs w:val="24"/>
        </w:rPr>
        <w:t xml:space="preserve">de Figueiredo, L. F., Podhorski, A., Rubio, A., Kaleta, C., Beasley, J. E., Schuster, S., et al. (2009). Computing the shortest elementary flux modes in genome-scale metabolic networks. </w:t>
      </w:r>
      <w:r w:rsidRPr="000753BC">
        <w:rPr>
          <w:i/>
          <w:iCs/>
          <w:noProof/>
          <w:sz w:val="24"/>
          <w:szCs w:val="24"/>
        </w:rPr>
        <w:t>Bioinformatics</w:t>
      </w:r>
      <w:r w:rsidRPr="000753BC">
        <w:rPr>
          <w:noProof/>
          <w:sz w:val="24"/>
          <w:szCs w:val="24"/>
        </w:rPr>
        <w:t xml:space="preserve"> 25, 3158–3165. doi:10.1093/bioinformatics/btp564.</w:t>
      </w:r>
    </w:p>
    <w:p w:rsidR="000753BC" w:rsidRPr="000753BC" w:rsidRDefault="000753BC" w:rsidP="000753BC">
      <w:pPr>
        <w:widowControl w:val="0"/>
        <w:autoSpaceDE w:val="0"/>
        <w:autoSpaceDN w:val="0"/>
        <w:adjustRightInd w:val="0"/>
        <w:spacing w:line="240" w:lineRule="auto"/>
        <w:ind w:left="480" w:hanging="480"/>
        <w:rPr>
          <w:noProof/>
          <w:sz w:val="24"/>
        </w:rPr>
      </w:pPr>
      <w:r w:rsidRPr="000753BC">
        <w:rPr>
          <w:noProof/>
          <w:sz w:val="24"/>
          <w:szCs w:val="24"/>
        </w:rPr>
        <w:t xml:space="preserve">Tobalina, L., Bargiela, R., Pey, J., Herbst, F. A., Lores, I., Rojo, D., et al. (2015). Context-specific metabolic network reconstruction of a naphthalene-degrading bacterial community guided by metaproteomic data. </w:t>
      </w:r>
      <w:r w:rsidRPr="000753BC">
        <w:rPr>
          <w:i/>
          <w:iCs/>
          <w:noProof/>
          <w:sz w:val="24"/>
          <w:szCs w:val="24"/>
        </w:rPr>
        <w:t>Bioinformatics</w:t>
      </w:r>
      <w:r w:rsidRPr="000753BC">
        <w:rPr>
          <w:noProof/>
          <w:sz w:val="24"/>
          <w:szCs w:val="24"/>
        </w:rPr>
        <w:t xml:space="preserve"> 31, 1771–1779. doi:10.1093/bioinformatics/btv036.</w:t>
      </w:r>
    </w:p>
    <w:p w:rsidR="000753BC" w:rsidRDefault="000753BC" w:rsidP="00574E27">
      <w:pPr>
        <w:widowControl w:val="0"/>
        <w:ind w:left="-180" w:right="-631" w:firstLine="180"/>
        <w:rPr>
          <w:sz w:val="20"/>
        </w:rPr>
      </w:pPr>
      <w:r w:rsidRPr="000753BC">
        <w:rPr>
          <w:sz w:val="24"/>
        </w:rPr>
        <w:fldChar w:fldCharType="end"/>
      </w:r>
    </w:p>
    <w:p w:rsidR="00574E27" w:rsidRDefault="00574E27" w:rsidP="00574E27">
      <w:pPr>
        <w:widowControl w:val="0"/>
        <w:ind w:left="-180" w:right="-631" w:firstLine="180"/>
        <w:rPr>
          <w:b/>
          <w:bCs/>
          <w:sz w:val="20"/>
          <w:szCs w:val="28"/>
        </w:rPr>
      </w:pPr>
      <w:bookmarkStart w:id="0" w:name="_GoBack"/>
      <w:bookmarkEnd w:id="0"/>
    </w:p>
    <w:p w:rsidR="00574E27" w:rsidRDefault="00574E27" w:rsidP="00574E27">
      <w:pPr>
        <w:ind w:left="-180"/>
        <w:rPr>
          <w:sz w:val="16"/>
          <w:vertAlign w:val="superscript"/>
        </w:rPr>
      </w:pPr>
    </w:p>
    <w:p w:rsidR="00574E27" w:rsidRPr="00574E27" w:rsidRDefault="00574E27" w:rsidP="00574E27"/>
    <w:p w:rsidR="00AE4E93" w:rsidRPr="00C33290" w:rsidRDefault="00AE4E93" w:rsidP="00C33290">
      <w:pPr>
        <w:spacing w:before="120" w:after="120" w:line="360" w:lineRule="auto"/>
        <w:rPr>
          <w:sz w:val="24"/>
          <w:szCs w:val="24"/>
          <w:lang w:val="en-GB"/>
        </w:rPr>
      </w:pPr>
    </w:p>
    <w:sectPr w:rsidR="00AE4E93" w:rsidRPr="00C33290" w:rsidSect="00422E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2E1537"/>
    <w:rsid w:val="00001E27"/>
    <w:rsid w:val="000030FC"/>
    <w:rsid w:val="000446C7"/>
    <w:rsid w:val="000753BC"/>
    <w:rsid w:val="000D43CF"/>
    <w:rsid w:val="00153C66"/>
    <w:rsid w:val="00153CED"/>
    <w:rsid w:val="001C68A9"/>
    <w:rsid w:val="001D2E2C"/>
    <w:rsid w:val="00210F59"/>
    <w:rsid w:val="00221FC2"/>
    <w:rsid w:val="00277F3B"/>
    <w:rsid w:val="002E1537"/>
    <w:rsid w:val="003502B7"/>
    <w:rsid w:val="003921D5"/>
    <w:rsid w:val="00422E5A"/>
    <w:rsid w:val="00457B5B"/>
    <w:rsid w:val="004C7A45"/>
    <w:rsid w:val="004D4C00"/>
    <w:rsid w:val="00513216"/>
    <w:rsid w:val="005575E6"/>
    <w:rsid w:val="00574E27"/>
    <w:rsid w:val="005F03C9"/>
    <w:rsid w:val="00612743"/>
    <w:rsid w:val="0064137F"/>
    <w:rsid w:val="00643599"/>
    <w:rsid w:val="006B1948"/>
    <w:rsid w:val="00704040"/>
    <w:rsid w:val="007078F1"/>
    <w:rsid w:val="007366ED"/>
    <w:rsid w:val="00762A87"/>
    <w:rsid w:val="007767C5"/>
    <w:rsid w:val="007E0DD4"/>
    <w:rsid w:val="00864A2A"/>
    <w:rsid w:val="00896EBC"/>
    <w:rsid w:val="008D31FD"/>
    <w:rsid w:val="00935E87"/>
    <w:rsid w:val="00983F61"/>
    <w:rsid w:val="00A83F28"/>
    <w:rsid w:val="00AA3258"/>
    <w:rsid w:val="00AE4E93"/>
    <w:rsid w:val="00B51665"/>
    <w:rsid w:val="00B97DAD"/>
    <w:rsid w:val="00C1308C"/>
    <w:rsid w:val="00C33290"/>
    <w:rsid w:val="00C36183"/>
    <w:rsid w:val="00CF747F"/>
    <w:rsid w:val="00D11283"/>
    <w:rsid w:val="00D41570"/>
    <w:rsid w:val="00D527CA"/>
    <w:rsid w:val="00DD38BE"/>
    <w:rsid w:val="00E037AD"/>
    <w:rsid w:val="00E82C9C"/>
    <w:rsid w:val="00F1743D"/>
    <w:rsid w:val="00F60E22"/>
    <w:rsid w:val="00F62543"/>
    <w:rsid w:val="00F952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5451"/>
  <w15:docId w15:val="{36B58659-2D0C-4D86-A95A-359B205D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537"/>
    <w:pPr>
      <w:jc w:val="both"/>
    </w:pPr>
    <w:rPr>
      <w:rFonts w:ascii="Times New Roman" w:eastAsia="Calibri" w:hAnsi="Times New Roman" w:cs="Times New Roman"/>
      <w:lang w:val="en-US"/>
    </w:rPr>
  </w:style>
  <w:style w:type="paragraph" w:styleId="Heading1">
    <w:name w:val="heading 1"/>
    <w:basedOn w:val="Normal"/>
    <w:next w:val="Normal"/>
    <w:link w:val="Heading1Char"/>
    <w:qFormat/>
    <w:rsid w:val="007078F1"/>
    <w:pPr>
      <w:keepNext/>
      <w:keepLines/>
      <w:spacing w:before="480" w:after="0"/>
      <w:outlineLvl w:val="0"/>
    </w:pPr>
    <w:rPr>
      <w:rFonts w:ascii="Cambria" w:eastAsia="MS Mincho"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37"/>
    <w:rPr>
      <w:rFonts w:ascii="Tahoma" w:eastAsia="Calibri" w:hAnsi="Tahoma" w:cs="Tahoma"/>
      <w:sz w:val="16"/>
      <w:szCs w:val="16"/>
      <w:lang w:val="en-US"/>
    </w:rPr>
  </w:style>
  <w:style w:type="character" w:customStyle="1" w:styleId="Heading1Char">
    <w:name w:val="Heading 1 Char"/>
    <w:basedOn w:val="DefaultParagraphFont"/>
    <w:link w:val="Heading1"/>
    <w:rsid w:val="007078F1"/>
    <w:rPr>
      <w:rFonts w:ascii="Cambria" w:eastAsia="MS Mincho" w:hAnsi="Cambria" w:cs="Times New Roman"/>
      <w:b/>
      <w:bCs/>
      <w:color w:val="365F9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89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DF6AE-43FD-4779-A2AB-8B49B48B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9</Pages>
  <Words>4445</Words>
  <Characters>24449</Characters>
  <Application>Microsoft Office Word</Application>
  <DocSecurity>0</DocSecurity>
  <Lines>203</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TECNUN</Company>
  <LinksUpToDate>false</LinksUpToDate>
  <CharactersWithSpaces>28837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Planes, Francisco</dc:creator>
  <cp:lastModifiedBy>iapaolaza@mgh.harvard.edu</cp:lastModifiedBy>
  <cp:revision>18</cp:revision>
  <cp:lastPrinted>2019-03-08T08:41:00Z</cp:lastPrinted>
  <dcterms:created xsi:type="dcterms:W3CDTF">2019-02-26T10:26:00Z</dcterms:created>
  <dcterms:modified xsi:type="dcterms:W3CDTF">2019-03-13T17:15:00Z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Frontiers journals</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http://www.zotero.org/styles/bioinformatics</vt:lpwstr>
  </property>
  <property fmtid="{D5CDD505-2E9C-101B-9397-08002B2CF9AE}" pid="12" name="Mendeley Recent Style Name 4_1">
    <vt:lpwstr>Bioinformatics</vt:lpwstr>
  </property>
  <property fmtid="{D5CDD505-2E9C-101B-9397-08002B2CF9AE}" pid="13" name="Mendeley Recent Style Id 5_1">
    <vt:lpwstr>http://www.zotero.org/styles/chicago-author-date</vt:lpwstr>
  </property>
  <property fmtid="{D5CDD505-2E9C-101B-9397-08002B2CF9AE}" pid="14" name="Mendeley Recent Style Name 5_1">
    <vt:lpwstr>Chicago Manual of Style 17th edition (author-date)</vt:lpwstr>
  </property>
  <property fmtid="{D5CDD505-2E9C-101B-9397-08002B2CF9AE}" pid="15" name="Mendeley Recent Style Id 6_1">
    <vt:lpwstr>http://www.zotero.org/styles/harvard-cite-them-right</vt:lpwstr>
  </property>
  <property fmtid="{D5CDD505-2E9C-101B-9397-08002B2CF9AE}" pid="16" name="Mendeley Recent Style Name 6_1">
    <vt:lpwstr>Cite Them Right 10th edition - Harvard</vt:lpwstr>
  </property>
  <property fmtid="{D5CDD505-2E9C-101B-9397-08002B2CF9AE}" pid="17" name="Mendeley Recent Style Id 7_1">
    <vt:lpwstr>http://www.zotero.org/styles/frontiers-in-microbiology</vt:lpwstr>
  </property>
  <property fmtid="{D5CDD505-2E9C-101B-9397-08002B2CF9AE}" pid="18" name="Mendeley Recent Style Name 7_1">
    <vt:lpwstr>Frontiers in Microbiology</vt:lpwstr>
  </property>
  <property fmtid="{D5CDD505-2E9C-101B-9397-08002B2CF9AE}" pid="19" name="Mendeley Recent Style Id 8_1">
    <vt:lpwstr>http://www.zotero.org/styles/ieee</vt:lpwstr>
  </property>
  <property fmtid="{D5CDD505-2E9C-101B-9397-08002B2CF9AE}" pid="20" name="Mendeley Recent Style Name 8_1">
    <vt:lpwstr>IEEE</vt:lpwstr>
  </property>
  <property fmtid="{D5CDD505-2E9C-101B-9397-08002B2CF9AE}" pid="21" name="Mendeley Recent Style Id 9_1">
    <vt:lpwstr>http://www.zotero.org/styles/modern-humanities-research-association</vt:lpwstr>
  </property>
  <property fmtid="{D5CDD505-2E9C-101B-9397-08002B2CF9AE}" pid="22" name="Mendeley Recent Style Name 9_1">
    <vt:lpwstr>Modern Humanities Research Association 3rd edition (note with bibliography)</vt:lpwstr>
  </property>
  <property fmtid="{D5CDD505-2E9C-101B-9397-08002B2CF9AE}" pid="23" name="Mendeley Document_1">
    <vt:lpwstr>True</vt:lpwstr>
  </property>
  <property fmtid="{D5CDD505-2E9C-101B-9397-08002B2CF9AE}" pid="24" name="Mendeley Unique User Id_1">
    <vt:lpwstr>4415254b-5837-38f0-8991-88dfc197a315</vt:lpwstr>
  </property>
  <property fmtid="{D5CDD505-2E9C-101B-9397-08002B2CF9AE}" pid="25" name="Mendeley Citation Style_1">
    <vt:lpwstr>http://www.zotero.org/styles/frontiers-in-microbiology</vt:lpwstr>
  </property>
</Properties>
</file>