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b/>
          <w:sz w:val="24"/>
        </w:rPr>
      </w:pPr>
      <w:bookmarkStart w:id="0" w:name="OLE_LINK1"/>
      <w:r>
        <w:rPr>
          <w:rFonts w:ascii="Times New Roman" w:hAnsi="Times New Roman" w:cs="Times New Roman"/>
          <w:b/>
          <w:sz w:val="24"/>
        </w:rPr>
        <w:t>Appendices</w:t>
      </w:r>
    </w:p>
    <w:p>
      <w:pPr>
        <w:spacing w:line="480" w:lineRule="auto"/>
        <w:rPr>
          <w:rFonts w:ascii="Times New Roman" w:hAnsi="Times New Roman" w:cs="Times New Roman"/>
          <w:b/>
          <w:sz w:val="24"/>
        </w:rPr>
      </w:pPr>
    </w:p>
    <w:bookmarkEnd w:id="0"/>
    <w:p>
      <w:pPr>
        <w:numPr>
          <w:ilvl w:val="0"/>
          <w:numId w:val="1"/>
        </w:numPr>
        <w:adjustRightInd w:val="0"/>
        <w:snapToGrid w:val="0"/>
        <w:spacing w:line="480" w:lineRule="auto"/>
        <w:rPr>
          <w:b/>
          <w:sz w:val="24"/>
        </w:rPr>
      </w:pPr>
      <w:r>
        <w:rPr>
          <w:rFonts w:ascii="Times New Roman" w:hAnsi="Times New Roman" w:eastAsia="GillSansMT-Bold"/>
          <w:b/>
          <w:i/>
          <w:sz w:val="24"/>
        </w:rPr>
        <w:t xml:space="preserve">Isolation and purification of three </w:t>
      </w:r>
      <w:r>
        <w:rPr>
          <w:rFonts w:ascii="Times New Roman" w:hAnsi="Times New Roman"/>
          <w:b/>
          <w:i/>
          <w:sz w:val="24"/>
        </w:rPr>
        <w:t>type</w:t>
      </w:r>
      <w:r>
        <w:rPr>
          <w:rFonts w:ascii="Times New Roman" w:hAnsi="Times New Roman" w:eastAsia="GillSansMT-Bold"/>
          <w:b/>
          <w:i/>
          <w:sz w:val="24"/>
        </w:rPr>
        <w:t>s of rat</w:t>
      </w:r>
      <w:r>
        <w:rPr>
          <w:rFonts w:ascii="Times New Roman" w:hAnsi="Times New Roman"/>
          <w:b/>
          <w:i/>
          <w:sz w:val="24"/>
        </w:rPr>
        <w:t xml:space="preserve"> </w:t>
      </w:r>
      <w:r>
        <w:rPr>
          <w:rFonts w:ascii="Times New Roman" w:hAnsi="Times New Roman" w:eastAsia="GillSansMT-Bold"/>
          <w:b/>
          <w:i/>
          <w:sz w:val="24"/>
        </w:rPr>
        <w:t>cerebral cells</w:t>
      </w:r>
    </w:p>
    <w:p>
      <w:pPr>
        <w:adjustRightInd w:val="0"/>
        <w:snapToGrid w:val="0"/>
        <w:spacing w:line="480" w:lineRule="auto"/>
        <w:ind w:firstLine="840" w:firstLineChars="350"/>
        <w:rPr>
          <w:rFonts w:ascii="Times New Roman" w:hAnsi="Times New Roman" w:eastAsia="BookAntiqua"/>
          <w:sz w:val="24"/>
        </w:rPr>
      </w:pPr>
      <w:r>
        <w:rPr>
          <w:rFonts w:ascii="Times New Roman" w:hAnsi="Times New Roman" w:eastAsia="BookAntiqua"/>
          <w:sz w:val="24"/>
        </w:rPr>
        <w:t xml:space="preserve">Primary rat BMECs were </w:t>
      </w:r>
      <w:r>
        <w:rPr>
          <w:rFonts w:ascii="Times New Roman" w:hAnsi="Times New Roman"/>
          <w:sz w:val="24"/>
        </w:rPr>
        <w:t>obta</w:t>
      </w:r>
      <w:r>
        <w:rPr>
          <w:rFonts w:ascii="Times New Roman" w:hAnsi="Times New Roman" w:eastAsia="BookAntiqua"/>
          <w:sz w:val="24"/>
        </w:rPr>
        <w:t>ined from the</w:t>
      </w:r>
      <w:r>
        <w:rPr>
          <w:rFonts w:hint="eastAsia" w:ascii="Times New Roman" w:hAnsi="Times New Roman"/>
          <w:sz w:val="24"/>
        </w:rPr>
        <w:t xml:space="preserve"> </w:t>
      </w:r>
      <w:r>
        <w:rPr>
          <w:rFonts w:ascii="Times New Roman" w:hAnsi="Times New Roman" w:eastAsia="BookAntiqua"/>
          <w:sz w:val="24"/>
        </w:rPr>
        <w:t xml:space="preserve">cerebral cortex of </w:t>
      </w:r>
      <w:r>
        <w:rPr>
          <w:rFonts w:ascii="Times New Roman" w:hAnsi="Times New Roman"/>
          <w:sz w:val="24"/>
        </w:rPr>
        <w:t>120</w:t>
      </w:r>
      <w:r>
        <w:rPr>
          <w:rFonts w:ascii="Times New Roman" w:hAnsi="Times New Roman" w:eastAsia="BookAntiqua"/>
          <w:sz w:val="24"/>
        </w:rPr>
        <w:t>-</w:t>
      </w:r>
      <w:r>
        <w:rPr>
          <w:rFonts w:ascii="Times New Roman" w:hAnsi="Times New Roman"/>
          <w:sz w:val="24"/>
        </w:rPr>
        <w:t>15</w:t>
      </w:r>
      <w:r>
        <w:rPr>
          <w:rFonts w:ascii="Times New Roman" w:hAnsi="Times New Roman" w:eastAsia="BookAntiqua"/>
          <w:sz w:val="24"/>
        </w:rPr>
        <w:t xml:space="preserve">0 g rats. </w:t>
      </w:r>
      <w:r>
        <w:rPr>
          <w:rFonts w:hint="eastAsia" w:ascii="Times New Roman" w:hAnsi="Times New Roman"/>
          <w:sz w:val="24"/>
        </w:rPr>
        <w:t>Brifely, m</w:t>
      </w:r>
      <w:r>
        <w:rPr>
          <w:rFonts w:ascii="Times New Roman" w:hAnsi="Times New Roman" w:eastAsia="BookAntiqua"/>
          <w:sz w:val="24"/>
        </w:rPr>
        <w:t>eninges, large vessels and white matter were removed carefully and grey matter was minced into small pieces of approximately 1.0 mm</w:t>
      </w:r>
      <w:r>
        <w:rPr>
          <w:rFonts w:ascii="Times New Roman" w:hAnsi="Times New Roman" w:eastAsia="BookAntiqua"/>
          <w:sz w:val="24"/>
          <w:vertAlign w:val="superscript"/>
        </w:rPr>
        <w:t>3</w:t>
      </w:r>
      <w:r>
        <w:rPr>
          <w:rFonts w:ascii="Times New Roman" w:hAnsi="Times New Roman" w:eastAsia="BookAntiqua"/>
          <w:sz w:val="24"/>
        </w:rPr>
        <w:t xml:space="preserve"> in ice-cold D-Hanks. After centrifuged at 380 (×g) for 5 min, the precipitation layer was added with D-Hanks, which contained collagenase/dispase (1.0 mg/ml) and DNase I (10.0 μg/ml), and digested at 37 °C for 1 h. Cold DMEM with 10% FBS was</w:t>
      </w:r>
      <w:r>
        <w:rPr>
          <w:rFonts w:ascii="Times New Roman" w:hAnsi="Times New Roman"/>
          <w:sz w:val="24"/>
        </w:rPr>
        <w:t xml:space="preserve"> </w:t>
      </w:r>
      <w:r>
        <w:rPr>
          <w:rFonts w:ascii="Times New Roman" w:hAnsi="Times New Roman" w:eastAsia="BookAntiqua"/>
          <w:sz w:val="24"/>
        </w:rPr>
        <w:t xml:space="preserve">added to terminate the digestion and </w:t>
      </w:r>
      <w:r>
        <w:rPr>
          <w:rFonts w:ascii="Times New Roman" w:hAnsi="Times New Roman"/>
          <w:sz w:val="24"/>
        </w:rPr>
        <w:t>t</w:t>
      </w:r>
      <w:r>
        <w:rPr>
          <w:rFonts w:ascii="Times New Roman" w:hAnsi="Times New Roman" w:eastAsia="BookAntiqua"/>
          <w:sz w:val="24"/>
        </w:rPr>
        <w:t>hen it was centrifuged for 5</w:t>
      </w:r>
      <w:r>
        <w:rPr>
          <w:rFonts w:ascii="Times New Roman" w:hAnsi="Times New Roman"/>
          <w:sz w:val="24"/>
        </w:rPr>
        <w:t xml:space="preserve"> </w:t>
      </w:r>
      <w:r>
        <w:rPr>
          <w:rFonts w:ascii="Times New Roman" w:hAnsi="Times New Roman" w:eastAsia="BookAntiqua"/>
          <w:sz w:val="24"/>
        </w:rPr>
        <w:t>min. The precipitate was</w:t>
      </w:r>
      <w:r>
        <w:rPr>
          <w:rFonts w:ascii="Times New Roman" w:hAnsi="Times New Roman"/>
          <w:sz w:val="24"/>
        </w:rPr>
        <w:t xml:space="preserve"> </w:t>
      </w:r>
      <w:r>
        <w:rPr>
          <w:rFonts w:ascii="Times New Roman" w:hAnsi="Times New Roman" w:eastAsia="BookAntiqua"/>
          <w:sz w:val="24"/>
        </w:rPr>
        <w:t>re-suspended in 2</w:t>
      </w:r>
      <w:r>
        <w:rPr>
          <w:rFonts w:ascii="Times New Roman" w:hAnsi="Times New Roman"/>
          <w:sz w:val="24"/>
        </w:rPr>
        <w:t>0</w:t>
      </w:r>
      <w:r>
        <w:rPr>
          <w:rFonts w:ascii="Times New Roman" w:hAnsi="Times New Roman" w:eastAsia="BookAntiqua"/>
          <w:sz w:val="24"/>
        </w:rPr>
        <w:t xml:space="preserve">% BSA and centrifuged at </w:t>
      </w:r>
      <w:r>
        <w:rPr>
          <w:rFonts w:ascii="Times New Roman" w:hAnsi="Times New Roman"/>
          <w:sz w:val="24"/>
        </w:rPr>
        <w:t>1420</w:t>
      </w:r>
      <w:r>
        <w:rPr>
          <w:rFonts w:ascii="Times New Roman" w:hAnsi="Times New Roman" w:eastAsia="BookAntiqua"/>
          <w:sz w:val="24"/>
        </w:rPr>
        <w:t xml:space="preserve"> (×g)</w:t>
      </w:r>
      <w:r>
        <w:rPr>
          <w:rFonts w:ascii="Times New Roman" w:hAnsi="Times New Roman"/>
          <w:sz w:val="24"/>
        </w:rPr>
        <w:t xml:space="preserve"> </w:t>
      </w:r>
      <w:r>
        <w:rPr>
          <w:rFonts w:ascii="Times New Roman" w:hAnsi="Times New Roman" w:eastAsia="BookAntiqua"/>
          <w:sz w:val="24"/>
        </w:rPr>
        <w:t xml:space="preserve">for 15 min. The obtained microvessels were digested in </w:t>
      </w:r>
      <w:r>
        <w:rPr>
          <w:rFonts w:ascii="Times New Roman" w:hAnsi="Times New Roman"/>
          <w:sz w:val="24"/>
        </w:rPr>
        <w:t>collagenase/dispase</w:t>
      </w:r>
      <w:r>
        <w:rPr>
          <w:rFonts w:ascii="Times New Roman" w:hAnsi="Times New Roman" w:eastAsia="BookAntiqua"/>
          <w:sz w:val="24"/>
        </w:rPr>
        <w:t xml:space="preserve"> (1.0 mg/ml) and DNase</w:t>
      </w:r>
      <w:r>
        <w:rPr>
          <w:rFonts w:ascii="Times New Roman" w:hAnsi="Times New Roman"/>
          <w:sz w:val="24"/>
        </w:rPr>
        <w:t xml:space="preserve"> I</w:t>
      </w:r>
      <w:r>
        <w:rPr>
          <w:rFonts w:ascii="Times New Roman" w:hAnsi="Times New Roman" w:eastAsia="BookAntiqua"/>
          <w:sz w:val="24"/>
        </w:rPr>
        <w:t xml:space="preserve"> (1</w:t>
      </w:r>
      <w:r>
        <w:rPr>
          <w:rFonts w:ascii="Times New Roman" w:hAnsi="Times New Roman"/>
          <w:sz w:val="24"/>
        </w:rPr>
        <w:t>0.0</w:t>
      </w:r>
      <w:r>
        <w:rPr>
          <w:rFonts w:ascii="Times New Roman" w:hAnsi="Times New Roman" w:eastAsia="BookAntiqua"/>
          <w:sz w:val="24"/>
        </w:rPr>
        <w:t xml:space="preserve"> μg/ml) at 37°C for </w:t>
      </w:r>
      <w:r>
        <w:rPr>
          <w:rFonts w:ascii="Times New Roman" w:hAnsi="Times New Roman"/>
          <w:sz w:val="24"/>
        </w:rPr>
        <w:t>2</w:t>
      </w:r>
      <w:r>
        <w:rPr>
          <w:rFonts w:ascii="Times New Roman" w:hAnsi="Times New Roman" w:eastAsia="BookAntiqua"/>
          <w:sz w:val="24"/>
        </w:rPr>
        <w:t xml:space="preserve"> h</w:t>
      </w:r>
      <w:r>
        <w:rPr>
          <w:rFonts w:ascii="Times New Roman" w:hAnsi="Times New Roman"/>
          <w:sz w:val="24"/>
        </w:rPr>
        <w:t xml:space="preserve">. </w:t>
      </w:r>
      <w:r>
        <w:rPr>
          <w:rFonts w:hint="eastAsia" w:ascii="Times New Roman" w:hAnsi="Times New Roman"/>
          <w:sz w:val="24"/>
        </w:rPr>
        <w:t>After</w:t>
      </w:r>
      <w:r>
        <w:rPr>
          <w:rFonts w:ascii="Times New Roman" w:hAnsi="Times New Roman" w:eastAsia="BookAntiqua"/>
          <w:sz w:val="24"/>
        </w:rPr>
        <w:t xml:space="preserve"> terminat</w:t>
      </w:r>
      <w:r>
        <w:rPr>
          <w:rFonts w:hint="eastAsia" w:ascii="Times New Roman" w:hAnsi="Times New Roman"/>
          <w:sz w:val="24"/>
        </w:rPr>
        <w:t>ing</w:t>
      </w:r>
      <w:r>
        <w:rPr>
          <w:rFonts w:ascii="Times New Roman" w:hAnsi="Times New Roman" w:eastAsia="BookAntiqua"/>
          <w:sz w:val="24"/>
        </w:rPr>
        <w:t xml:space="preserve"> the digestion and centrifug</w:t>
      </w:r>
      <w:r>
        <w:rPr>
          <w:rFonts w:hint="eastAsia" w:ascii="Times New Roman" w:hAnsi="Times New Roman"/>
          <w:sz w:val="24"/>
        </w:rPr>
        <w:t xml:space="preserve">ing </w:t>
      </w:r>
      <w:r>
        <w:rPr>
          <w:rFonts w:ascii="Times New Roman" w:hAnsi="Times New Roman" w:eastAsia="BookAntiqua"/>
          <w:sz w:val="24"/>
        </w:rPr>
        <w:t xml:space="preserve">at </w:t>
      </w:r>
      <w:r>
        <w:rPr>
          <w:rFonts w:ascii="Times New Roman" w:hAnsi="Times New Roman"/>
          <w:sz w:val="24"/>
        </w:rPr>
        <w:t>38</w:t>
      </w:r>
      <w:r>
        <w:rPr>
          <w:rFonts w:ascii="Times New Roman" w:hAnsi="Times New Roman" w:eastAsia="BookAntiqua"/>
          <w:sz w:val="24"/>
        </w:rPr>
        <w:t>0(×g) for 5</w:t>
      </w:r>
      <w:r>
        <w:rPr>
          <w:rFonts w:ascii="Times New Roman" w:hAnsi="Times New Roman"/>
          <w:sz w:val="24"/>
        </w:rPr>
        <w:t xml:space="preserve"> </w:t>
      </w:r>
      <w:r>
        <w:rPr>
          <w:rFonts w:ascii="Times New Roman" w:hAnsi="Times New Roman" w:eastAsia="BookAntiqua"/>
          <w:sz w:val="24"/>
        </w:rPr>
        <w:t>min</w:t>
      </w:r>
      <w:r>
        <w:rPr>
          <w:rFonts w:hint="eastAsia" w:ascii="Times New Roman" w:hAnsi="Times New Roman"/>
          <w:sz w:val="24"/>
        </w:rPr>
        <w:t>, t</w:t>
      </w:r>
      <w:r>
        <w:rPr>
          <w:rFonts w:ascii="Times New Roman" w:hAnsi="Times New Roman" w:eastAsia="BookAntiqua"/>
          <w:sz w:val="24"/>
        </w:rPr>
        <w:t>he precipitate was</w:t>
      </w:r>
      <w:r>
        <w:rPr>
          <w:rFonts w:ascii="Times New Roman" w:hAnsi="Times New Roman"/>
          <w:sz w:val="24"/>
        </w:rPr>
        <w:t xml:space="preserve"> </w:t>
      </w:r>
      <w:r>
        <w:rPr>
          <w:rFonts w:ascii="Times New Roman" w:hAnsi="Times New Roman" w:eastAsia="BookAntiqua"/>
          <w:sz w:val="24"/>
        </w:rPr>
        <w:t xml:space="preserve">re-suspended in </w:t>
      </w:r>
      <w:r>
        <w:rPr>
          <w:rFonts w:ascii="Times New Roman" w:hAnsi="Times New Roman"/>
          <w:sz w:val="24"/>
        </w:rPr>
        <w:t>1 ml</w:t>
      </w:r>
      <w:r>
        <w:rPr>
          <w:rFonts w:ascii="Times New Roman" w:hAnsi="Times New Roman" w:eastAsia="BookAntiqua"/>
          <w:sz w:val="24"/>
        </w:rPr>
        <w:t xml:space="preserve"> cold D-Hanks. </w:t>
      </w:r>
      <w:r>
        <w:rPr>
          <w:rFonts w:hint="eastAsia" w:ascii="Times New Roman" w:hAnsi="Times New Roman"/>
          <w:sz w:val="24"/>
        </w:rPr>
        <w:t xml:space="preserve">Then </w:t>
      </w:r>
      <w:r>
        <w:rPr>
          <w:rFonts w:ascii="Times New Roman" w:hAnsi="Times New Roman" w:eastAsia="BookAntiqua"/>
          <w:sz w:val="24"/>
        </w:rPr>
        <w:t>BMECs</w:t>
      </w:r>
      <w:r>
        <w:rPr>
          <w:rFonts w:hint="eastAsia" w:ascii="Times New Roman" w:hAnsi="Times New Roman"/>
          <w:sz w:val="24"/>
        </w:rPr>
        <w:t xml:space="preserve"> </w:t>
      </w:r>
      <w:r>
        <w:rPr>
          <w:rFonts w:ascii="Times New Roman" w:hAnsi="Times New Roman" w:eastAsia="BookAntiqua"/>
          <w:sz w:val="24"/>
        </w:rPr>
        <w:t>were</w:t>
      </w:r>
      <w:r>
        <w:rPr>
          <w:rFonts w:hint="eastAsia" w:ascii="Times New Roman" w:hAnsi="Times New Roman"/>
          <w:sz w:val="24"/>
        </w:rPr>
        <w:t xml:space="preserve"> </w:t>
      </w:r>
      <w:r>
        <w:rPr>
          <w:rFonts w:ascii="Times New Roman" w:hAnsi="Times New Roman" w:eastAsia="BookAntiqua"/>
          <w:sz w:val="24"/>
        </w:rPr>
        <w:t>purif</w:t>
      </w:r>
      <w:r>
        <w:rPr>
          <w:rFonts w:hint="eastAsia" w:ascii="Times New Roman" w:hAnsi="Times New Roman"/>
          <w:sz w:val="24"/>
        </w:rPr>
        <w:t xml:space="preserve">ied </w:t>
      </w:r>
      <w:r>
        <w:rPr>
          <w:rFonts w:ascii="Times New Roman" w:hAnsi="Times New Roman" w:eastAsia="BookAntiqua"/>
          <w:sz w:val="24"/>
        </w:rPr>
        <w:t>from</w:t>
      </w:r>
      <w:r>
        <w:rPr>
          <w:rFonts w:hint="eastAsia" w:ascii="Times New Roman" w:hAnsi="Times New Roman"/>
          <w:sz w:val="24"/>
        </w:rPr>
        <w:t xml:space="preserve"> the new </w:t>
      </w:r>
      <w:r>
        <w:rPr>
          <w:rFonts w:ascii="Times New Roman" w:hAnsi="Times New Roman" w:eastAsia="BookAntiqua"/>
          <w:sz w:val="24"/>
        </w:rPr>
        <w:t>suspension</w:t>
      </w:r>
      <w:r>
        <w:rPr>
          <w:rFonts w:hint="eastAsia" w:ascii="Times New Roman" w:hAnsi="Times New Roman"/>
          <w:sz w:val="24"/>
        </w:rPr>
        <w:t xml:space="preserve"> by percoll gradient centrifugation. </w:t>
      </w:r>
      <w:r>
        <w:rPr>
          <w:rFonts w:ascii="Times New Roman" w:hAnsi="Times New Roman" w:eastAsia="BookAntiqua"/>
          <w:sz w:val="24"/>
        </w:rPr>
        <w:t xml:space="preserve">at </w:t>
      </w:r>
      <w:r>
        <w:rPr>
          <w:rFonts w:ascii="Times New Roman" w:hAnsi="Times New Roman"/>
          <w:sz w:val="24"/>
        </w:rPr>
        <w:t xml:space="preserve">1420 </w:t>
      </w:r>
      <w:r>
        <w:rPr>
          <w:rFonts w:ascii="Times New Roman" w:hAnsi="Times New Roman" w:eastAsia="BookAntiqua"/>
          <w:sz w:val="24"/>
        </w:rPr>
        <w:t xml:space="preserve">(×g) for </w:t>
      </w:r>
      <w:r>
        <w:rPr>
          <w:rFonts w:ascii="Times New Roman" w:hAnsi="Times New Roman"/>
          <w:sz w:val="24"/>
        </w:rPr>
        <w:t xml:space="preserve">20 </w:t>
      </w:r>
      <w:r>
        <w:rPr>
          <w:rFonts w:ascii="Times New Roman" w:hAnsi="Times New Roman" w:eastAsia="BookAntiqua"/>
          <w:sz w:val="24"/>
        </w:rPr>
        <w:t>min</w:t>
      </w:r>
      <w:r>
        <w:rPr>
          <w:rFonts w:ascii="Times New Roman" w:hAnsi="Times New Roman"/>
          <w:sz w:val="24"/>
        </w:rPr>
        <w:t>.</w:t>
      </w:r>
      <w:r>
        <w:rPr>
          <w:rFonts w:hint="eastAsia" w:ascii="Times New Roman" w:hAnsi="Times New Roman"/>
          <w:sz w:val="24"/>
        </w:rPr>
        <w:t xml:space="preserve"> And then, the </w:t>
      </w:r>
      <w:r>
        <w:rPr>
          <w:rFonts w:ascii="Times New Roman" w:hAnsi="Times New Roman" w:eastAsia="BookAntiqua"/>
          <w:sz w:val="24"/>
        </w:rPr>
        <w:t>BMECs</w:t>
      </w:r>
      <w:r>
        <w:rPr>
          <w:rFonts w:hint="eastAsia" w:ascii="Times New Roman" w:hAnsi="Times New Roman"/>
          <w:sz w:val="24"/>
        </w:rPr>
        <w:t xml:space="preserve"> suspension was washed and centrifuged twice with D-Hanks liquid, </w:t>
      </w:r>
      <w:r>
        <w:rPr>
          <w:rFonts w:ascii="Times New Roman" w:hAnsi="Times New Roman" w:eastAsia="BookAntiqua"/>
          <w:sz w:val="24"/>
        </w:rPr>
        <w:t>re-</w:t>
      </w:r>
      <w:r>
        <w:rPr>
          <w:rFonts w:hint="eastAsia" w:ascii="Times New Roman" w:hAnsi="Times New Roman"/>
          <w:sz w:val="24"/>
        </w:rPr>
        <w:t xml:space="preserve">suspended in </w:t>
      </w:r>
      <w:r>
        <w:rPr>
          <w:rFonts w:ascii="Times New Roman" w:hAnsi="Times New Roman"/>
          <w:sz w:val="24"/>
        </w:rPr>
        <w:t xml:space="preserve">MCDB 131 </w:t>
      </w:r>
      <w:r>
        <w:rPr>
          <w:rFonts w:ascii="Times New Roman" w:hAnsi="Times New Roman" w:eastAsia="BookAntiqua"/>
          <w:sz w:val="24"/>
        </w:rPr>
        <w:t>medium</w:t>
      </w:r>
      <w:r>
        <w:rPr>
          <w:rFonts w:ascii="Times New Roman" w:hAnsi="Times New Roman"/>
          <w:sz w:val="24"/>
        </w:rPr>
        <w:t xml:space="preserve"> </w:t>
      </w:r>
      <w:r>
        <w:rPr>
          <w:rFonts w:ascii="Times New Roman" w:hAnsi="Times New Roman" w:eastAsia="BookAntiqua"/>
          <w:sz w:val="24"/>
        </w:rPr>
        <w:t xml:space="preserve">containing </w:t>
      </w:r>
      <w:r>
        <w:rPr>
          <w:rFonts w:ascii="Times New Roman" w:hAnsi="Times New Roman"/>
          <w:sz w:val="24"/>
        </w:rPr>
        <w:t xml:space="preserve">5% </w:t>
      </w:r>
      <w:r>
        <w:rPr>
          <w:rFonts w:ascii="Times New Roman" w:hAnsi="Times New Roman" w:eastAsia="BookAntiqua"/>
          <w:sz w:val="24"/>
        </w:rPr>
        <w:t xml:space="preserve">FBS, </w:t>
      </w:r>
      <w:r>
        <w:rPr>
          <w:rFonts w:ascii="Times New Roman" w:hAnsi="Times New Roman"/>
          <w:sz w:val="24"/>
        </w:rPr>
        <w:t>5%</w:t>
      </w:r>
      <w:r>
        <w:rPr>
          <w:rFonts w:ascii="Times New Roman" w:hAnsi="Times New Roman" w:eastAsia="BookAntiqua"/>
          <w:sz w:val="24"/>
        </w:rPr>
        <w:t xml:space="preserve"> MVGS, </w:t>
      </w:r>
      <w:r>
        <w:rPr>
          <w:rFonts w:ascii="Times New Roman" w:hAnsi="Times New Roman"/>
          <w:sz w:val="24"/>
        </w:rPr>
        <w:t>1%</w:t>
      </w:r>
      <w:r>
        <w:rPr>
          <w:rFonts w:ascii="Times New Roman" w:hAnsi="Times New Roman" w:eastAsia="BookAntiqua"/>
          <w:sz w:val="24"/>
        </w:rPr>
        <w:t xml:space="preserve"> </w:t>
      </w:r>
      <w:r>
        <w:rPr>
          <w:rFonts w:ascii="Times New Roman" w:hAnsi="Times New Roman"/>
          <w:sz w:val="24"/>
        </w:rPr>
        <w:t>Hepes</w:t>
      </w:r>
      <w:r>
        <w:rPr>
          <w:rFonts w:ascii="Times New Roman" w:hAnsi="Times New Roman" w:eastAsia="BookAntiqua"/>
          <w:sz w:val="24"/>
        </w:rPr>
        <w:t>, L-glutamine (0.</w:t>
      </w:r>
      <w:r>
        <w:rPr>
          <w:rFonts w:ascii="Times New Roman" w:hAnsi="Times New Roman"/>
          <w:sz w:val="24"/>
        </w:rPr>
        <w:t xml:space="preserve">3 </w:t>
      </w:r>
      <w:r>
        <w:rPr>
          <w:rFonts w:ascii="Times New Roman" w:hAnsi="Times New Roman" w:eastAsia="BookAntiqua"/>
          <w:sz w:val="24"/>
        </w:rPr>
        <w:t>mg/ml)</w:t>
      </w:r>
      <w:r>
        <w:rPr>
          <w:rFonts w:ascii="Times New Roman" w:hAnsi="Times New Roman"/>
          <w:sz w:val="24"/>
        </w:rPr>
        <w:t>,</w:t>
      </w:r>
      <w:r>
        <w:rPr>
          <w:rFonts w:ascii="Times New Roman" w:hAnsi="Times New Roman" w:eastAsia="BookAntiqua"/>
          <w:sz w:val="24"/>
        </w:rPr>
        <w:t xml:space="preserve"> </w:t>
      </w:r>
      <w:r>
        <w:rPr>
          <w:rFonts w:ascii="Times New Roman" w:hAnsi="Times New Roman"/>
          <w:sz w:val="24"/>
        </w:rPr>
        <w:t xml:space="preserve">1% penicillin-streptomycin solution </w:t>
      </w:r>
      <w:r>
        <w:rPr>
          <w:rFonts w:ascii="Times New Roman" w:hAnsi="Times New Roman" w:eastAsia="BookAntiqua"/>
          <w:sz w:val="24"/>
        </w:rPr>
        <w:t>and puromycin dihydrochloride (</w:t>
      </w:r>
      <w:r>
        <w:rPr>
          <w:rFonts w:ascii="Times New Roman" w:hAnsi="Times New Roman"/>
          <w:sz w:val="24"/>
        </w:rPr>
        <w:t>4 μ</w:t>
      </w:r>
      <w:r>
        <w:rPr>
          <w:rFonts w:ascii="Times New Roman" w:hAnsi="Times New Roman" w:eastAsia="BookAntiqua"/>
          <w:sz w:val="24"/>
        </w:rPr>
        <w:t>g/ml). After the density adjustment, the BMECs were seeded on 25</w:t>
      </w:r>
      <w:r>
        <w:rPr>
          <w:rFonts w:ascii="Times New Roman" w:hAnsi="Times New Roman"/>
          <w:sz w:val="24"/>
        </w:rPr>
        <w:t xml:space="preserve"> </w:t>
      </w:r>
      <w:r>
        <w:rPr>
          <w:rFonts w:ascii="Times New Roman" w:hAnsi="Times New Roman" w:eastAsia="BookAntiqua"/>
          <w:sz w:val="24"/>
        </w:rPr>
        <w:t>cm</w:t>
      </w:r>
      <w:r>
        <w:rPr>
          <w:rFonts w:ascii="Times New Roman" w:hAnsi="Times New Roman" w:eastAsia="BookAntiqua"/>
          <w:sz w:val="24"/>
          <w:vertAlign w:val="superscript"/>
        </w:rPr>
        <w:t>2</w:t>
      </w:r>
      <w:r>
        <w:rPr>
          <w:rFonts w:ascii="Times New Roman" w:hAnsi="Times New Roman"/>
          <w:sz w:val="24"/>
        </w:rPr>
        <w:t xml:space="preserve"> </w:t>
      </w:r>
      <w:r>
        <w:rPr>
          <w:rFonts w:ascii="Times New Roman" w:hAnsi="Times New Roman" w:eastAsia="BookAntiqua"/>
          <w:sz w:val="24"/>
        </w:rPr>
        <w:t xml:space="preserve">plastic dishes pre-coated with </w:t>
      </w:r>
      <w:r>
        <w:rPr>
          <w:rFonts w:ascii="Times New Roman" w:hAnsi="Times New Roman"/>
          <w:sz w:val="24"/>
        </w:rPr>
        <w:t>c</w:t>
      </w:r>
      <w:r>
        <w:rPr>
          <w:rFonts w:ascii="Times New Roman" w:hAnsi="Times New Roman" w:eastAsia="BookAntiqua"/>
          <w:sz w:val="24"/>
        </w:rPr>
        <w:t xml:space="preserve">ollagen </w:t>
      </w:r>
      <w:r>
        <w:rPr>
          <w:rFonts w:ascii="Times New Roman" w:hAnsi="Times New Roman"/>
          <w:sz w:val="24"/>
        </w:rPr>
        <w:t>t</w:t>
      </w:r>
      <w:r>
        <w:rPr>
          <w:rFonts w:ascii="Times New Roman" w:hAnsi="Times New Roman" w:eastAsia="BookAntiqua"/>
          <w:sz w:val="24"/>
        </w:rPr>
        <w:t>ype I (</w:t>
      </w:r>
      <w:r>
        <w:rPr>
          <w:rFonts w:ascii="Times New Roman" w:hAnsi="Times New Roman"/>
          <w:sz w:val="24"/>
        </w:rPr>
        <w:t xml:space="preserve">2 </w:t>
      </w:r>
      <w:r>
        <w:rPr>
          <w:rFonts w:ascii="Times New Roman" w:hAnsi="Times New Roman" w:eastAsia="BookAntiqua"/>
          <w:sz w:val="24"/>
        </w:rPr>
        <w:t>ml)</w:t>
      </w:r>
      <w:r>
        <w:rPr>
          <w:rFonts w:ascii="Times New Roman" w:hAnsi="Times New Roman"/>
          <w:sz w:val="24"/>
        </w:rPr>
        <w:t xml:space="preserve"> </w:t>
      </w:r>
      <w:r>
        <w:rPr>
          <w:rFonts w:ascii="Times New Roman" w:hAnsi="Times New Roman" w:eastAsia="BookAntiqua"/>
          <w:sz w:val="24"/>
        </w:rPr>
        <w:t>and incubated at 37°C and 5% CO</w:t>
      </w:r>
      <w:r>
        <w:rPr>
          <w:rFonts w:ascii="Times New Roman" w:hAnsi="Times New Roman" w:eastAsia="BookAntiqua"/>
          <w:sz w:val="24"/>
          <w:vertAlign w:val="subscript"/>
        </w:rPr>
        <w:t>2</w:t>
      </w:r>
      <w:r>
        <w:rPr>
          <w:rFonts w:ascii="Times New Roman" w:hAnsi="Times New Roman" w:eastAsia="BookAntiqua"/>
          <w:sz w:val="24"/>
        </w:rPr>
        <w:t>. After</w:t>
      </w:r>
      <w:r>
        <w:rPr>
          <w:rFonts w:ascii="Times New Roman" w:hAnsi="Times New Roman"/>
          <w:sz w:val="24"/>
        </w:rPr>
        <w:t xml:space="preserve"> 48 h, the culture medium was </w:t>
      </w:r>
      <w:r>
        <w:rPr>
          <w:rFonts w:hint="eastAsia" w:ascii="Times New Roman" w:hAnsi="Times New Roman"/>
          <w:sz w:val="24"/>
        </w:rPr>
        <w:t xml:space="preserve">replaced </w:t>
      </w:r>
      <w:r>
        <w:rPr>
          <w:rFonts w:ascii="Times New Roman" w:hAnsi="Times New Roman"/>
          <w:sz w:val="24"/>
        </w:rPr>
        <w:t xml:space="preserve">with the ordinary medium, which is the same </w:t>
      </w:r>
      <w:r>
        <w:rPr>
          <w:rFonts w:hint="eastAsia" w:ascii="Times New Roman" w:hAnsi="Times New Roman"/>
          <w:sz w:val="24"/>
        </w:rPr>
        <w:t>as</w:t>
      </w:r>
      <w:r>
        <w:rPr>
          <w:rFonts w:ascii="Times New Roman" w:hAnsi="Times New Roman"/>
          <w:sz w:val="24"/>
        </w:rPr>
        <w:t xml:space="preserve"> the previous medium only</w:t>
      </w:r>
      <w:r>
        <w:rPr>
          <w:rFonts w:hint="eastAsia" w:ascii="Times New Roman" w:hAnsi="Times New Roman"/>
          <w:sz w:val="24"/>
        </w:rPr>
        <w:t xml:space="preserve"> </w:t>
      </w:r>
      <w:r>
        <w:rPr>
          <w:rFonts w:ascii="Times New Roman" w:hAnsi="Times New Roman"/>
          <w:sz w:val="24"/>
        </w:rPr>
        <w:t xml:space="preserve">without </w:t>
      </w:r>
      <w:r>
        <w:rPr>
          <w:rFonts w:ascii="Times New Roman" w:hAnsi="Times New Roman" w:eastAsia="BookAntiqua"/>
          <w:sz w:val="24"/>
        </w:rPr>
        <w:t>puromycin dihydrochloride.</w:t>
      </w:r>
      <w:r>
        <w:rPr>
          <w:rFonts w:ascii="Times New Roman" w:hAnsi="Times New Roman"/>
          <w:sz w:val="24"/>
        </w:rPr>
        <w:t xml:space="preserve"> </w:t>
      </w:r>
      <w:r>
        <w:rPr>
          <w:rFonts w:hint="eastAsia" w:ascii="Times New Roman" w:hAnsi="Times New Roman"/>
          <w:sz w:val="24"/>
        </w:rPr>
        <w:t>F</w:t>
      </w:r>
      <w:r>
        <w:rPr>
          <w:rFonts w:hint="eastAsia" w:ascii="Times New Roman" w:hAnsi="Times New Roman" w:eastAsia="BookAntiqua"/>
          <w:sz w:val="24"/>
        </w:rPr>
        <w:t>rom then on</w:t>
      </w:r>
      <w:r>
        <w:rPr>
          <w:rFonts w:hint="eastAsia" w:ascii="Times New Roman" w:hAnsi="Times New Roman"/>
          <w:sz w:val="24"/>
        </w:rPr>
        <w:t>,</w:t>
      </w:r>
      <w:r>
        <w:rPr>
          <w:rFonts w:ascii="Times New Roman" w:hAnsi="Times New Roman" w:eastAsia="BookAntiqua"/>
          <w:sz w:val="24"/>
        </w:rPr>
        <w:t xml:space="preserve"> </w:t>
      </w:r>
      <w:r>
        <w:rPr>
          <w:rFonts w:hint="eastAsia" w:ascii="Times New Roman" w:hAnsi="Times New Roman"/>
          <w:sz w:val="24"/>
        </w:rPr>
        <w:t xml:space="preserve">the </w:t>
      </w:r>
      <w:r>
        <w:rPr>
          <w:rFonts w:ascii="Times New Roman" w:hAnsi="Times New Roman" w:eastAsia="BookAntiqua"/>
          <w:sz w:val="24"/>
        </w:rPr>
        <w:t xml:space="preserve">culture medium was changed every </w:t>
      </w:r>
      <w:r>
        <w:rPr>
          <w:rFonts w:ascii="Times New Roman" w:hAnsi="Times New Roman"/>
          <w:sz w:val="24"/>
        </w:rPr>
        <w:t>3</w:t>
      </w:r>
      <w:r>
        <w:rPr>
          <w:rFonts w:ascii="Times New Roman" w:hAnsi="Times New Roman" w:eastAsia="BookAntiqua"/>
          <w:sz w:val="24"/>
        </w:rPr>
        <w:t xml:space="preserve"> days</w:t>
      </w:r>
      <w:r>
        <w:rPr>
          <w:rFonts w:ascii="Times New Roman" w:hAnsi="Times New Roman"/>
          <w:sz w:val="24"/>
        </w:rPr>
        <w:t>.</w:t>
      </w:r>
      <w:r>
        <w:rPr>
          <w:rFonts w:ascii="Times New Roman" w:hAnsi="Times New Roman" w:eastAsia="BookAntiqua"/>
          <w:sz w:val="24"/>
        </w:rPr>
        <w:t xml:space="preserve"> When the confluence</w:t>
      </w:r>
      <w:r>
        <w:rPr>
          <w:rFonts w:ascii="Times New Roman" w:hAnsi="Times New Roman"/>
          <w:sz w:val="24"/>
        </w:rPr>
        <w:t xml:space="preserve"> </w:t>
      </w:r>
      <w:r>
        <w:rPr>
          <w:rFonts w:ascii="Times New Roman" w:hAnsi="Times New Roman" w:eastAsia="BookAntiqua"/>
          <w:sz w:val="24"/>
        </w:rPr>
        <w:t>reached 80% (</w:t>
      </w:r>
      <w:r>
        <w:rPr>
          <w:rFonts w:hint="eastAsia" w:ascii="Times New Roman" w:hAnsi="Times New Roman"/>
          <w:sz w:val="24"/>
        </w:rPr>
        <w:t xml:space="preserve">about </w:t>
      </w:r>
      <w:r>
        <w:rPr>
          <w:rFonts w:ascii="Times New Roman" w:hAnsi="Times New Roman" w:eastAsia="BookAntiqua"/>
          <w:sz w:val="24"/>
        </w:rPr>
        <w:t>the 6th day), the BMECs were</w:t>
      </w:r>
      <w:r>
        <w:rPr>
          <w:rFonts w:ascii="Times New Roman" w:hAnsi="Times New Roman"/>
          <w:sz w:val="24"/>
        </w:rPr>
        <w:t xml:space="preserve"> </w:t>
      </w:r>
      <w:r>
        <w:rPr>
          <w:rFonts w:ascii="Times New Roman" w:hAnsi="Times New Roman" w:eastAsia="BookAntiqua"/>
          <w:sz w:val="24"/>
        </w:rPr>
        <w:t xml:space="preserve">further purified with </w:t>
      </w:r>
      <w:r>
        <w:rPr>
          <w:rFonts w:ascii="Times New Roman" w:hAnsi="Times New Roman"/>
          <w:sz w:val="24"/>
        </w:rPr>
        <w:t xml:space="preserve">0.25% </w:t>
      </w:r>
      <w:r>
        <w:rPr>
          <w:rFonts w:ascii="Times New Roman" w:hAnsi="Times New Roman" w:eastAsia="BookAntiqua"/>
          <w:sz w:val="24"/>
        </w:rPr>
        <w:t>trypsin.</w:t>
      </w:r>
    </w:p>
    <w:p>
      <w:pPr>
        <w:adjustRightInd w:val="0"/>
        <w:snapToGrid w:val="0"/>
        <w:spacing w:line="480" w:lineRule="auto"/>
        <w:ind w:firstLine="840" w:firstLineChars="350"/>
        <w:rPr>
          <w:rFonts w:ascii="Times New Roman" w:hAnsi="Times New Roman"/>
          <w:sz w:val="24"/>
        </w:rPr>
      </w:pPr>
      <w:r>
        <w:rPr>
          <w:rFonts w:ascii="Times New Roman" w:hAnsi="Times New Roman" w:eastAsia="BookAntiqua"/>
          <w:sz w:val="24"/>
        </w:rPr>
        <w:t>Cerebral astrocytes</w:t>
      </w:r>
      <w:r>
        <w:rPr>
          <w:rFonts w:hint="eastAsia" w:ascii="Times New Roman" w:hAnsi="Times New Roman"/>
          <w:sz w:val="24"/>
        </w:rPr>
        <w:t xml:space="preserve"> and </w:t>
      </w:r>
      <w:r>
        <w:rPr>
          <w:rFonts w:ascii="Times New Roman" w:hAnsi="Times New Roman" w:eastAsia="BookAntiqua"/>
          <w:sz w:val="24"/>
        </w:rPr>
        <w:t>neurons</w:t>
      </w:r>
      <w:r>
        <w:rPr>
          <w:rFonts w:hint="eastAsia" w:ascii="Times New Roman" w:hAnsi="Times New Roman"/>
          <w:sz w:val="24"/>
        </w:rPr>
        <w:t xml:space="preserve"> </w:t>
      </w:r>
      <w:r>
        <w:rPr>
          <w:rFonts w:ascii="Times New Roman" w:hAnsi="Times New Roman" w:eastAsia="BookAntiqua"/>
          <w:sz w:val="24"/>
        </w:rPr>
        <w:t>were obtained from cerebral cortex of 2</w:t>
      </w:r>
      <w:r>
        <w:rPr>
          <w:rFonts w:ascii="Times New Roman" w:hAnsi="Times New Roman"/>
          <w:sz w:val="24"/>
        </w:rPr>
        <w:t>4</w:t>
      </w:r>
      <w:r>
        <w:rPr>
          <w:rFonts w:ascii="Times New Roman" w:hAnsi="Times New Roman" w:eastAsia="BookAntiqua"/>
          <w:sz w:val="24"/>
        </w:rPr>
        <w:t xml:space="preserve"> </w:t>
      </w:r>
      <w:r>
        <w:rPr>
          <w:rFonts w:ascii="Times New Roman" w:hAnsi="Times New Roman"/>
          <w:sz w:val="24"/>
        </w:rPr>
        <w:t>h</w:t>
      </w:r>
      <w:r>
        <w:rPr>
          <w:rFonts w:ascii="Times New Roman" w:hAnsi="Times New Roman" w:eastAsia="BookAntiqua"/>
          <w:sz w:val="24"/>
        </w:rPr>
        <w:t xml:space="preserve"> </w:t>
      </w:r>
      <w:r>
        <w:rPr>
          <w:rFonts w:ascii="Times New Roman" w:hAnsi="Times New Roman"/>
          <w:sz w:val="24"/>
        </w:rPr>
        <w:t>newborn</w:t>
      </w:r>
      <w:r>
        <w:rPr>
          <w:rFonts w:ascii="Times New Roman" w:hAnsi="Times New Roman" w:eastAsia="BookAntiqua"/>
          <w:sz w:val="24"/>
        </w:rPr>
        <w:t xml:space="preserve"> rats. Briefly, cerebral cortex were disaggregated in </w:t>
      </w:r>
      <w:r>
        <w:rPr>
          <w:rFonts w:ascii="Times New Roman" w:hAnsi="Times New Roman"/>
          <w:sz w:val="24"/>
        </w:rPr>
        <w:t>0.25% trypsin-EDTA</w:t>
      </w:r>
      <w:r>
        <w:rPr>
          <w:rFonts w:ascii="Times New Roman" w:hAnsi="Times New Roman" w:eastAsia="BookAntiqua"/>
          <w:sz w:val="24"/>
        </w:rPr>
        <w:t xml:space="preserve"> at 37°C for </w:t>
      </w:r>
      <w:r>
        <w:rPr>
          <w:rFonts w:ascii="Times New Roman" w:hAnsi="Times New Roman"/>
          <w:sz w:val="24"/>
        </w:rPr>
        <w:t>3</w:t>
      </w:r>
      <w:r>
        <w:rPr>
          <w:rFonts w:ascii="Times New Roman" w:hAnsi="Times New Roman" w:eastAsia="BookAntiqua"/>
          <w:sz w:val="24"/>
        </w:rPr>
        <w:t xml:space="preserve">0 min. </w:t>
      </w:r>
      <w:r>
        <w:rPr>
          <w:rFonts w:hint="eastAsia" w:ascii="Times New Roman" w:hAnsi="Times New Roman"/>
          <w:sz w:val="24"/>
        </w:rPr>
        <w:t xml:space="preserve">After </w:t>
      </w:r>
      <w:r>
        <w:rPr>
          <w:rFonts w:ascii="Times New Roman" w:hAnsi="Times New Roman" w:eastAsia="BookAntiqua"/>
          <w:sz w:val="24"/>
        </w:rPr>
        <w:t xml:space="preserve">centrifuged at </w:t>
      </w:r>
      <w:r>
        <w:rPr>
          <w:rFonts w:ascii="Times New Roman" w:hAnsi="Times New Roman"/>
          <w:sz w:val="24"/>
        </w:rPr>
        <w:t>38</w:t>
      </w:r>
      <w:r>
        <w:rPr>
          <w:rFonts w:ascii="Times New Roman" w:hAnsi="Times New Roman" w:eastAsia="BookAntiqua"/>
          <w:sz w:val="24"/>
        </w:rPr>
        <w:t>0(×g) for 5</w:t>
      </w:r>
      <w:r>
        <w:rPr>
          <w:rFonts w:ascii="Times New Roman" w:hAnsi="Times New Roman"/>
          <w:sz w:val="24"/>
        </w:rPr>
        <w:t xml:space="preserve"> </w:t>
      </w:r>
      <w:r>
        <w:rPr>
          <w:rFonts w:ascii="Times New Roman" w:hAnsi="Times New Roman" w:eastAsia="BookAntiqua"/>
          <w:sz w:val="24"/>
        </w:rPr>
        <w:t>min</w:t>
      </w:r>
      <w:r>
        <w:rPr>
          <w:rFonts w:hint="eastAsia" w:ascii="Times New Roman" w:hAnsi="Times New Roman"/>
          <w:sz w:val="24"/>
        </w:rPr>
        <w:t>, t</w:t>
      </w:r>
      <w:r>
        <w:rPr>
          <w:rFonts w:ascii="Times New Roman" w:hAnsi="Times New Roman" w:eastAsia="BookAntiqua"/>
          <w:sz w:val="24"/>
        </w:rPr>
        <w:t>he precipitate was re-suspended in</w:t>
      </w:r>
      <w:r>
        <w:rPr>
          <w:rFonts w:ascii="Times New Roman" w:hAnsi="Times New Roman"/>
          <w:sz w:val="24"/>
        </w:rPr>
        <w:t xml:space="preserve"> </w:t>
      </w:r>
      <w:r>
        <w:rPr>
          <w:rFonts w:ascii="Times New Roman" w:hAnsi="Times New Roman" w:eastAsia="BookAntiqua"/>
          <w:sz w:val="24"/>
        </w:rPr>
        <w:t xml:space="preserve">the </w:t>
      </w:r>
      <w:r>
        <w:rPr>
          <w:rFonts w:hint="eastAsia" w:ascii="Times New Roman" w:hAnsi="Times New Roman"/>
          <w:sz w:val="24"/>
        </w:rPr>
        <w:t xml:space="preserve">DMEM </w:t>
      </w:r>
      <w:r>
        <w:rPr>
          <w:rFonts w:ascii="Times New Roman" w:hAnsi="Times New Roman" w:eastAsia="BookAntiqua"/>
          <w:sz w:val="24"/>
        </w:rPr>
        <w:t>with 10% FBS</w:t>
      </w:r>
      <w:r>
        <w:rPr>
          <w:rFonts w:hint="eastAsia" w:ascii="Times New Roman" w:hAnsi="Times New Roman"/>
          <w:sz w:val="24"/>
        </w:rPr>
        <w:t xml:space="preserve">, and </w:t>
      </w:r>
      <w:r>
        <w:rPr>
          <w:rFonts w:hint="eastAsia" w:ascii="Times New Roman" w:hAnsi="Times New Roman" w:eastAsia="BookAntiqua"/>
          <w:sz w:val="24"/>
        </w:rPr>
        <w:t>pass</w:t>
      </w:r>
      <w:r>
        <w:rPr>
          <w:rFonts w:hint="eastAsia" w:ascii="Times New Roman" w:hAnsi="Times New Roman"/>
          <w:sz w:val="24"/>
        </w:rPr>
        <w:t>ed</w:t>
      </w:r>
      <w:r>
        <w:rPr>
          <w:rFonts w:hint="eastAsia" w:ascii="Times New Roman" w:hAnsi="Times New Roman" w:eastAsia="BookAntiqua"/>
          <w:sz w:val="24"/>
        </w:rPr>
        <w:t xml:space="preserve"> through 200-mesh sieve</w:t>
      </w:r>
      <w:r>
        <w:rPr>
          <w:rFonts w:hint="eastAsia" w:ascii="Times New Roman" w:hAnsi="Times New Roman"/>
          <w:sz w:val="24"/>
        </w:rPr>
        <w:t xml:space="preserve"> to get cells suspension. Then the </w:t>
      </w:r>
      <w:r>
        <w:rPr>
          <w:rFonts w:ascii="Times New Roman" w:hAnsi="Times New Roman" w:eastAsia="BookAntiqua"/>
          <w:sz w:val="24"/>
        </w:rPr>
        <w:t>filtrate</w:t>
      </w:r>
      <w:r>
        <w:rPr>
          <w:rFonts w:ascii="Times New Roman" w:hAnsi="Times New Roman"/>
          <w:sz w:val="24"/>
        </w:rPr>
        <w:t xml:space="preserve"> </w:t>
      </w:r>
      <w:r>
        <w:rPr>
          <w:rFonts w:ascii="Times New Roman" w:hAnsi="Times New Roman" w:eastAsia="BookAntiqua"/>
          <w:sz w:val="24"/>
        </w:rPr>
        <w:t xml:space="preserve">was centrifuged at </w:t>
      </w:r>
      <w:r>
        <w:rPr>
          <w:rFonts w:ascii="Times New Roman" w:hAnsi="Times New Roman"/>
          <w:sz w:val="24"/>
        </w:rPr>
        <w:t>38</w:t>
      </w:r>
      <w:r>
        <w:rPr>
          <w:rFonts w:ascii="Times New Roman" w:hAnsi="Times New Roman" w:eastAsia="BookAntiqua"/>
          <w:sz w:val="24"/>
        </w:rPr>
        <w:t>0</w:t>
      </w:r>
      <w:r>
        <w:rPr>
          <w:rFonts w:hint="eastAsia" w:ascii="Times New Roman" w:hAnsi="Times New Roman"/>
          <w:sz w:val="24"/>
        </w:rPr>
        <w:t xml:space="preserve"> </w:t>
      </w:r>
      <w:r>
        <w:rPr>
          <w:rFonts w:ascii="Times New Roman" w:hAnsi="Times New Roman" w:eastAsia="BookAntiqua"/>
          <w:sz w:val="24"/>
        </w:rPr>
        <w:t>(×g) for 5 min and then</w:t>
      </w:r>
      <w:r>
        <w:rPr>
          <w:rFonts w:ascii="Times New Roman" w:hAnsi="Times New Roman"/>
          <w:sz w:val="24"/>
        </w:rPr>
        <w:t xml:space="preserve"> </w:t>
      </w:r>
      <w:r>
        <w:rPr>
          <w:rFonts w:ascii="Times New Roman" w:hAnsi="Times New Roman" w:eastAsia="BookAntiqua"/>
          <w:sz w:val="24"/>
        </w:rPr>
        <w:t xml:space="preserve">re-suspended with </w:t>
      </w:r>
      <w:r>
        <w:rPr>
          <w:rFonts w:ascii="Times New Roman" w:hAnsi="Times New Roman"/>
          <w:sz w:val="24"/>
        </w:rPr>
        <w:t>DMEM</w:t>
      </w:r>
      <w:r>
        <w:rPr>
          <w:rFonts w:ascii="Times New Roman" w:hAnsi="Times New Roman" w:eastAsia="BookAntiqua"/>
          <w:sz w:val="24"/>
        </w:rPr>
        <w:t xml:space="preserve"> containing 10%</w:t>
      </w:r>
      <w:r>
        <w:rPr>
          <w:rFonts w:ascii="Times New Roman" w:hAnsi="Times New Roman"/>
          <w:sz w:val="24"/>
        </w:rPr>
        <w:t xml:space="preserve"> </w:t>
      </w:r>
      <w:r>
        <w:rPr>
          <w:rFonts w:ascii="Times New Roman" w:hAnsi="Times New Roman" w:eastAsia="BookAntiqua"/>
          <w:sz w:val="24"/>
        </w:rPr>
        <w:t xml:space="preserve">FBS, </w:t>
      </w:r>
      <w:r>
        <w:rPr>
          <w:rFonts w:ascii="Times New Roman" w:hAnsi="Times New Roman"/>
          <w:sz w:val="24"/>
        </w:rPr>
        <w:t>1%</w:t>
      </w:r>
      <w:r>
        <w:rPr>
          <w:rFonts w:ascii="Times New Roman" w:hAnsi="Times New Roman" w:eastAsia="BookAntiqua"/>
          <w:sz w:val="24"/>
        </w:rPr>
        <w:t xml:space="preserve"> </w:t>
      </w:r>
      <w:r>
        <w:rPr>
          <w:rFonts w:ascii="Times New Roman" w:hAnsi="Times New Roman"/>
          <w:sz w:val="24"/>
        </w:rPr>
        <w:t>Hepes</w:t>
      </w:r>
      <w:r>
        <w:rPr>
          <w:rFonts w:ascii="Times New Roman" w:hAnsi="Times New Roman" w:eastAsia="BookAntiqua"/>
          <w:sz w:val="24"/>
        </w:rPr>
        <w:t>, L-glutamine (0.</w:t>
      </w:r>
      <w:r>
        <w:rPr>
          <w:rFonts w:ascii="Times New Roman" w:hAnsi="Times New Roman"/>
          <w:sz w:val="24"/>
        </w:rPr>
        <w:t xml:space="preserve">3 </w:t>
      </w:r>
      <w:r>
        <w:rPr>
          <w:rFonts w:ascii="Times New Roman" w:hAnsi="Times New Roman" w:eastAsia="BookAntiqua"/>
          <w:sz w:val="24"/>
        </w:rPr>
        <w:t>mg/ml)</w:t>
      </w:r>
      <w:r>
        <w:rPr>
          <w:rFonts w:hint="eastAsia" w:ascii="Times New Roman" w:hAnsi="Times New Roman"/>
          <w:sz w:val="24"/>
        </w:rPr>
        <w:t xml:space="preserve">, </w:t>
      </w:r>
      <w:r>
        <w:rPr>
          <w:rFonts w:ascii="Times New Roman" w:hAnsi="Times New Roman"/>
          <w:sz w:val="24"/>
        </w:rPr>
        <w:t>1% penicillin-streptomycin solution</w:t>
      </w:r>
      <w:r>
        <w:rPr>
          <w:rFonts w:hint="eastAsia" w:ascii="Times New Roman" w:hAnsi="Times New Roman"/>
          <w:sz w:val="24"/>
        </w:rPr>
        <w:t xml:space="preserve"> and</w:t>
      </w:r>
      <w:r>
        <w:rPr>
          <w:rFonts w:ascii="Times New Roman" w:hAnsi="Times New Roman" w:eastAsia="BookAntiqua"/>
          <w:sz w:val="24"/>
        </w:rPr>
        <w:t xml:space="preserve"> pla</w:t>
      </w:r>
      <w:r>
        <w:rPr>
          <w:rFonts w:hint="eastAsia" w:ascii="Times New Roman" w:hAnsi="Times New Roman"/>
          <w:sz w:val="24"/>
        </w:rPr>
        <w:t>n</w:t>
      </w:r>
      <w:r>
        <w:rPr>
          <w:rFonts w:ascii="Times New Roman" w:hAnsi="Times New Roman" w:eastAsia="BookAntiqua"/>
          <w:sz w:val="24"/>
        </w:rPr>
        <w:t>ted on 25cm</w:t>
      </w:r>
      <w:r>
        <w:rPr>
          <w:rFonts w:ascii="Times New Roman" w:hAnsi="Times New Roman" w:eastAsia="BookAntiqua"/>
          <w:sz w:val="24"/>
          <w:vertAlign w:val="superscript"/>
        </w:rPr>
        <w:t>2</w:t>
      </w:r>
      <w:r>
        <w:rPr>
          <w:rFonts w:ascii="Times New Roman" w:hAnsi="Times New Roman" w:eastAsia="BookAntiqua"/>
          <w:sz w:val="24"/>
        </w:rPr>
        <w:t xml:space="preserve"> plastic dishes at 37°C and 5% CO</w:t>
      </w:r>
      <w:r>
        <w:rPr>
          <w:rFonts w:ascii="Times New Roman" w:hAnsi="Times New Roman" w:eastAsia="BookAntiqua"/>
          <w:sz w:val="24"/>
          <w:vertAlign w:val="subscript"/>
        </w:rPr>
        <w:t>2</w:t>
      </w:r>
      <w:r>
        <w:rPr>
          <w:rFonts w:ascii="Times New Roman" w:hAnsi="Times New Roman" w:eastAsia="BookAntiqua"/>
          <w:sz w:val="24"/>
        </w:rPr>
        <w:t>.</w:t>
      </w:r>
      <w:r>
        <w:rPr>
          <w:rFonts w:ascii="Times New Roman" w:hAnsi="Times New Roman"/>
          <w:sz w:val="24"/>
        </w:rPr>
        <w:t xml:space="preserve"> </w:t>
      </w:r>
      <w:r>
        <w:rPr>
          <w:rFonts w:ascii="Times New Roman" w:hAnsi="Times New Roman" w:eastAsia="BookAntiqua"/>
          <w:sz w:val="24"/>
        </w:rPr>
        <w:t xml:space="preserve">Then the culture medium was changed every </w:t>
      </w:r>
      <w:r>
        <w:rPr>
          <w:rFonts w:ascii="Times New Roman" w:hAnsi="Times New Roman"/>
          <w:sz w:val="24"/>
        </w:rPr>
        <w:t>3</w:t>
      </w:r>
      <w:r>
        <w:rPr>
          <w:rFonts w:ascii="Times New Roman" w:hAnsi="Times New Roman" w:eastAsia="BookAntiqua"/>
          <w:sz w:val="24"/>
        </w:rPr>
        <w:t xml:space="preserve"> days.</w:t>
      </w:r>
      <w:r>
        <w:rPr>
          <w:rFonts w:ascii="Times New Roman" w:hAnsi="Times New Roman"/>
          <w:sz w:val="24"/>
        </w:rPr>
        <w:t xml:space="preserve"> </w:t>
      </w:r>
      <w:r>
        <w:rPr>
          <w:rFonts w:ascii="Times New Roman" w:hAnsi="Times New Roman" w:eastAsia="BookAntiqua"/>
          <w:sz w:val="24"/>
        </w:rPr>
        <w:t>When the confluence reached 80% (</w:t>
      </w:r>
      <w:r>
        <w:rPr>
          <w:rFonts w:hint="eastAsia" w:ascii="Times New Roman" w:hAnsi="Times New Roman"/>
          <w:sz w:val="24"/>
        </w:rPr>
        <w:t xml:space="preserve">about </w:t>
      </w:r>
      <w:r>
        <w:rPr>
          <w:rFonts w:ascii="Times New Roman" w:hAnsi="Times New Roman" w:eastAsia="BookAntiqua"/>
          <w:sz w:val="24"/>
        </w:rPr>
        <w:t>the 4-5th day), the</w:t>
      </w:r>
      <w:r>
        <w:rPr>
          <w:rFonts w:ascii="Times New Roman" w:hAnsi="Times New Roman"/>
          <w:sz w:val="24"/>
        </w:rPr>
        <w:t xml:space="preserve"> </w:t>
      </w:r>
      <w:r>
        <w:rPr>
          <w:rFonts w:ascii="Times New Roman" w:hAnsi="Times New Roman" w:eastAsia="BookAntiqua"/>
          <w:sz w:val="24"/>
        </w:rPr>
        <w:t>plastic dish was shaken at 2</w:t>
      </w:r>
      <w:r>
        <w:rPr>
          <w:rFonts w:ascii="Times New Roman" w:hAnsi="Times New Roman"/>
          <w:sz w:val="24"/>
        </w:rPr>
        <w:t>5</w:t>
      </w:r>
      <w:r>
        <w:rPr>
          <w:rFonts w:ascii="Times New Roman" w:hAnsi="Times New Roman" w:eastAsia="BookAntiqua"/>
          <w:sz w:val="24"/>
        </w:rPr>
        <w:t>0 rpm for 18</w:t>
      </w:r>
      <w:r>
        <w:rPr>
          <w:rFonts w:ascii="Times New Roman" w:hAnsi="Times New Roman"/>
          <w:sz w:val="24"/>
        </w:rPr>
        <w:t xml:space="preserve"> </w:t>
      </w:r>
      <w:r>
        <w:rPr>
          <w:rFonts w:ascii="Times New Roman" w:hAnsi="Times New Roman" w:eastAsia="BookAntiqua"/>
          <w:sz w:val="24"/>
        </w:rPr>
        <w:t>h at 37 °C to</w:t>
      </w:r>
      <w:r>
        <w:rPr>
          <w:rFonts w:ascii="Times New Roman" w:hAnsi="Times New Roman"/>
          <w:sz w:val="24"/>
        </w:rPr>
        <w:t xml:space="preserve"> </w:t>
      </w:r>
      <w:r>
        <w:rPr>
          <w:rFonts w:ascii="Times New Roman" w:hAnsi="Times New Roman" w:eastAsia="BookAntiqua"/>
          <w:sz w:val="24"/>
        </w:rPr>
        <w:t xml:space="preserve">purify the </w:t>
      </w:r>
      <w:r>
        <w:rPr>
          <w:rFonts w:hint="eastAsia" w:ascii="Times New Roman" w:hAnsi="Times New Roman"/>
          <w:sz w:val="24"/>
        </w:rPr>
        <w:t>cells</w:t>
      </w:r>
      <w:r>
        <w:rPr>
          <w:rFonts w:ascii="Times New Roman" w:hAnsi="Times New Roman" w:eastAsia="BookAntiqua"/>
          <w:sz w:val="24"/>
        </w:rPr>
        <w:t>. The purified astrocytes were</w:t>
      </w:r>
      <w:r>
        <w:rPr>
          <w:rFonts w:ascii="Times New Roman" w:hAnsi="Times New Roman"/>
          <w:sz w:val="24"/>
        </w:rPr>
        <w:t xml:space="preserve"> </w:t>
      </w:r>
      <w:r>
        <w:rPr>
          <w:rFonts w:ascii="Times New Roman" w:hAnsi="Times New Roman" w:eastAsia="BookAntiqua"/>
          <w:sz w:val="24"/>
        </w:rPr>
        <w:t>passaged by a brief treatment with</w:t>
      </w:r>
      <w:r>
        <w:rPr>
          <w:rFonts w:ascii="Times New Roman" w:hAnsi="Times New Roman"/>
          <w:sz w:val="24"/>
        </w:rPr>
        <w:t xml:space="preserve"> 0.25% trypsin</w:t>
      </w:r>
      <w:r>
        <w:rPr>
          <w:rFonts w:ascii="Times New Roman" w:hAnsi="Times New Roman" w:eastAsia="BookAntiqua"/>
          <w:sz w:val="24"/>
        </w:rPr>
        <w:t xml:space="preserve"> and the second</w:t>
      </w:r>
      <w:r>
        <w:rPr>
          <w:rFonts w:ascii="Times New Roman" w:hAnsi="Times New Roman"/>
          <w:sz w:val="24"/>
        </w:rPr>
        <w:t xml:space="preserve"> </w:t>
      </w:r>
      <w:r>
        <w:rPr>
          <w:rFonts w:ascii="Times New Roman" w:hAnsi="Times New Roman" w:eastAsia="BookAntiqua"/>
          <w:sz w:val="24"/>
        </w:rPr>
        <w:t>passage was used to establish</w:t>
      </w:r>
      <w:r>
        <w:rPr>
          <w:rFonts w:ascii="Times New Roman" w:hAnsi="Times New Roman"/>
          <w:sz w:val="24"/>
        </w:rPr>
        <w:t xml:space="preserve"> </w:t>
      </w:r>
      <w:r>
        <w:rPr>
          <w:rFonts w:ascii="Times New Roman" w:hAnsi="Times New Roman" w:eastAsia="BookAntiqua"/>
          <w:sz w:val="24"/>
        </w:rPr>
        <w:t>the</w:t>
      </w:r>
      <w:r>
        <w:rPr>
          <w:rFonts w:ascii="Times New Roman" w:hAnsi="Times New Roman"/>
          <w:i/>
          <w:iCs/>
          <w:sz w:val="24"/>
        </w:rPr>
        <w:t xml:space="preserve"> </w:t>
      </w:r>
      <w:r>
        <w:rPr>
          <w:rFonts w:hint="eastAsia" w:ascii="Times New Roman" w:hAnsi="Times New Roman"/>
          <w:i/>
          <w:iCs/>
          <w:sz w:val="24"/>
        </w:rPr>
        <w:t>in vitro</w:t>
      </w:r>
      <w:r>
        <w:rPr>
          <w:rFonts w:hint="eastAsia" w:ascii="Times New Roman" w:hAnsi="Times New Roman"/>
          <w:sz w:val="24"/>
        </w:rPr>
        <w:t xml:space="preserve"> NVU model</w:t>
      </w:r>
      <w:r>
        <w:rPr>
          <w:rFonts w:ascii="Times New Roman" w:hAnsi="Times New Roman" w:eastAsia="BookAntiqua"/>
          <w:sz w:val="24"/>
        </w:rPr>
        <w:t>.</w:t>
      </w:r>
    </w:p>
    <w:p>
      <w:pPr>
        <w:adjustRightInd w:val="0"/>
        <w:snapToGrid w:val="0"/>
        <w:spacing w:line="480" w:lineRule="auto"/>
        <w:ind w:firstLine="840" w:firstLineChars="350"/>
        <w:rPr>
          <w:rFonts w:ascii="Times New Roman" w:hAnsi="Times New Roman" w:eastAsia="BookAntiqua"/>
          <w:sz w:val="24"/>
        </w:rPr>
      </w:pPr>
      <w:r>
        <w:rPr>
          <w:rFonts w:hint="eastAsia" w:ascii="Times New Roman" w:hAnsi="Times New Roman"/>
          <w:sz w:val="24"/>
        </w:rPr>
        <w:t xml:space="preserve">The cultures of primary neurons were the same as that of primary astrocytes mentioned previously, but the cells were seeded in 6-well plates pre-coated with poly-L-lysine (0.1 mg/ml) at </w:t>
      </w:r>
      <w:r>
        <w:rPr>
          <w:rFonts w:ascii="Times New Roman" w:hAnsi="Times New Roman" w:eastAsia="BookAntiqua"/>
          <w:sz w:val="24"/>
        </w:rPr>
        <w:t>37°C</w:t>
      </w:r>
      <w:r>
        <w:rPr>
          <w:rFonts w:hint="eastAsia" w:ascii="Times New Roman" w:hAnsi="Times New Roman"/>
          <w:sz w:val="24"/>
        </w:rPr>
        <w:t xml:space="preserve"> and 5% CO</w:t>
      </w:r>
      <w:r>
        <w:rPr>
          <w:rFonts w:hint="eastAsia" w:ascii="Times New Roman" w:hAnsi="Times New Roman"/>
          <w:sz w:val="24"/>
          <w:vertAlign w:val="subscript"/>
        </w:rPr>
        <w:t>2</w:t>
      </w:r>
      <w:r>
        <w:rPr>
          <w:rFonts w:hint="eastAsia" w:ascii="Times New Roman" w:hAnsi="Times New Roman"/>
          <w:sz w:val="24"/>
        </w:rPr>
        <w:t>. After the adherent cells growth, medium was changed into neurobasal A medium containing 2% B-27, 1% Hepes, L-glutamine (0.3 mg/ml) and 1% penicillin-streptomycin solution. On the third day, medium was replaced with new medium supplemented with Ara-C (5.0mg/ml) to inhibit the non-neuronal cell growth for 24 h. Then, the half of culture medium was changed every 2 days.</w:t>
      </w:r>
    </w:p>
    <w:p>
      <w:pPr>
        <w:numPr>
          <w:ilvl w:val="0"/>
          <w:numId w:val="1"/>
        </w:numPr>
        <w:adjustRightInd w:val="0"/>
        <w:snapToGrid w:val="0"/>
        <w:spacing w:line="480" w:lineRule="auto"/>
        <w:rPr>
          <w:rFonts w:ascii="Times New Roman" w:hAnsi="Times New Roman"/>
          <w:b/>
          <w:sz w:val="24"/>
        </w:rPr>
      </w:pPr>
      <w:r>
        <w:rPr>
          <w:rFonts w:ascii="Times New Roman" w:hAnsi="Times New Roman"/>
          <w:b/>
          <w:i/>
          <w:sz w:val="24"/>
        </w:rPr>
        <w:t>Immunophenotyping controlled the qualities of the primary cells and purities used in NVU models in vitro</w:t>
      </w:r>
    </w:p>
    <w:p>
      <w:pPr>
        <w:adjustRightInd w:val="0"/>
        <w:snapToGrid w:val="0"/>
        <w:spacing w:line="480" w:lineRule="auto"/>
        <w:ind w:firstLine="840" w:firstLineChars="350"/>
        <w:rPr>
          <w:rFonts w:ascii="Times New Roman" w:hAnsi="Times New Roman"/>
          <w:sz w:val="24"/>
        </w:rPr>
      </w:pPr>
      <w:r>
        <w:rPr>
          <w:rFonts w:ascii="Times New Roman" w:hAnsi="Times New Roman"/>
          <w:sz w:val="24"/>
        </w:rPr>
        <w:t>The purity of these cells was identified by immunohistochemical staining. Cells markers of factor VIII, GFAP, and MAP2 were selected for BMECs, astrocytes and neurons, respectively. And the cell nucleus were stained with 4,6-diamidino-2-phenylindole (DAPI). Images were captured on a fluorescence microscope (Olympus Corporation, Japan) at ×200 magnification. The purity of cells was calculated by the following formula: the rate of cell purity = the number of cells with DAPI</w:t>
      </w:r>
      <w:r>
        <w:rPr>
          <w:rFonts w:ascii="Times New Roman" w:hAnsi="Times New Roman"/>
          <w:sz w:val="24"/>
          <w:vertAlign w:val="superscript"/>
        </w:rPr>
        <w:t>+</w:t>
      </w:r>
      <w:r>
        <w:rPr>
          <w:rFonts w:ascii="Times New Roman" w:hAnsi="Times New Roman"/>
          <w:sz w:val="24"/>
        </w:rPr>
        <w:t xml:space="preserve"> and marker</w:t>
      </w:r>
      <w:r>
        <w:rPr>
          <w:rFonts w:ascii="Times New Roman" w:hAnsi="Times New Roman"/>
          <w:sz w:val="24"/>
          <w:vertAlign w:val="superscript"/>
        </w:rPr>
        <w:t>+</w:t>
      </w:r>
      <w:r>
        <w:rPr>
          <w:rFonts w:ascii="Times New Roman" w:hAnsi="Times New Roman"/>
          <w:sz w:val="24"/>
        </w:rPr>
        <w:t>/the number of cells with DAPI</w:t>
      </w:r>
      <w:r>
        <w:rPr>
          <w:rFonts w:ascii="Times New Roman" w:hAnsi="Times New Roman"/>
          <w:sz w:val="24"/>
          <w:vertAlign w:val="superscript"/>
        </w:rPr>
        <w:t>+</w:t>
      </w:r>
      <w:r>
        <w:rPr>
          <w:rFonts w:ascii="Times New Roman" w:hAnsi="Times New Roman"/>
          <w:sz w:val="24"/>
        </w:rPr>
        <w:t>.</w:t>
      </w:r>
    </w:p>
    <w:p>
      <w:pPr>
        <w:adjustRightInd w:val="0"/>
        <w:snapToGrid w:val="0"/>
        <w:spacing w:line="480" w:lineRule="auto"/>
        <w:ind w:firstLine="840" w:firstLineChars="350"/>
        <w:rPr>
          <w:rFonts w:ascii="Times New Roman" w:hAnsi="Times New Roman"/>
          <w:sz w:val="24"/>
        </w:rPr>
      </w:pPr>
      <w:r>
        <w:rPr>
          <w:rFonts w:hint="eastAsia" w:ascii="Times New Roman" w:hAnsi="Times New Roman"/>
          <w:sz w:val="24"/>
        </w:rPr>
        <w:t xml:space="preserve">As shown in </w:t>
      </w:r>
      <w:r>
        <w:rPr>
          <w:rFonts w:ascii="Times New Roman" w:hAnsi="Times New Roman" w:eastAsia="BookAntiqua"/>
          <w:sz w:val="24"/>
        </w:rPr>
        <w:t>Fig</w:t>
      </w:r>
      <w:r>
        <w:rPr>
          <w:rFonts w:hint="eastAsia" w:ascii="Times New Roman" w:hAnsi="Times New Roman" w:eastAsia="BookAntiqua"/>
          <w:sz w:val="24"/>
        </w:rPr>
        <w:t>ure</w:t>
      </w:r>
      <w:r>
        <w:rPr>
          <w:rFonts w:hint="eastAsia" w:ascii="Times New Roman" w:hAnsi="Times New Roman"/>
          <w:sz w:val="24"/>
        </w:rPr>
        <w:t xml:space="preserve"> 1, the BMECs were </w:t>
      </w:r>
      <w:r>
        <w:rPr>
          <w:rFonts w:ascii="Times New Roman" w:hAnsi="Times New Roman"/>
          <w:sz w:val="24"/>
        </w:rPr>
        <w:t>identified</w:t>
      </w:r>
      <w:r>
        <w:rPr>
          <w:rFonts w:hint="eastAsia" w:ascii="Times New Roman" w:hAnsi="Times New Roman"/>
          <w:sz w:val="24"/>
        </w:rPr>
        <w:t xml:space="preserve"> by </w:t>
      </w:r>
      <w:r>
        <w:rPr>
          <w:rFonts w:ascii="Times New Roman" w:hAnsi="Times New Roman" w:eastAsia="BookAntiqua"/>
          <w:sz w:val="24"/>
        </w:rPr>
        <w:t>factor VIII</w:t>
      </w:r>
      <w:r>
        <w:rPr>
          <w:rFonts w:hint="eastAsia" w:ascii="Times New Roman" w:hAnsi="Times New Roman"/>
          <w:sz w:val="24"/>
        </w:rPr>
        <w:t xml:space="preserve">, and the </w:t>
      </w:r>
      <w:r>
        <w:rPr>
          <w:rFonts w:ascii="Times New Roman" w:hAnsi="Times New Roman" w:eastAsia="BookAntiqua"/>
          <w:sz w:val="24"/>
        </w:rPr>
        <w:t>purity</w:t>
      </w:r>
      <w:r>
        <w:rPr>
          <w:rFonts w:ascii="Times New Roman" w:hAnsi="Times New Roman"/>
          <w:sz w:val="24"/>
        </w:rPr>
        <w:t xml:space="preserve"> </w:t>
      </w:r>
      <w:r>
        <w:rPr>
          <w:rFonts w:hint="eastAsia" w:ascii="Times New Roman" w:hAnsi="Times New Roman"/>
          <w:sz w:val="24"/>
        </w:rPr>
        <w:t xml:space="preserve">was beyond </w:t>
      </w:r>
      <w:r>
        <w:rPr>
          <w:rFonts w:ascii="Times New Roman" w:hAnsi="Times New Roman" w:eastAsia="BookAntiqua"/>
          <w:sz w:val="24"/>
        </w:rPr>
        <w:t>9</w:t>
      </w:r>
      <w:r>
        <w:rPr>
          <w:rFonts w:hint="eastAsia" w:ascii="Times New Roman" w:hAnsi="Times New Roman"/>
          <w:sz w:val="24"/>
        </w:rPr>
        <w:t>9</w:t>
      </w:r>
      <w:r>
        <w:rPr>
          <w:rFonts w:ascii="Times New Roman" w:hAnsi="Times New Roman" w:eastAsia="BookAntiqua"/>
          <w:sz w:val="24"/>
        </w:rPr>
        <w:t xml:space="preserve">%. </w:t>
      </w:r>
      <w:r>
        <w:rPr>
          <w:rFonts w:hint="eastAsia" w:ascii="Times New Roman" w:hAnsi="Times New Roman"/>
          <w:sz w:val="24"/>
        </w:rPr>
        <w:t xml:space="preserve">The astrocytes were detected by </w:t>
      </w:r>
      <w:r>
        <w:rPr>
          <w:rFonts w:ascii="Times New Roman" w:hAnsi="Times New Roman" w:eastAsia="BookAntiqua"/>
          <w:sz w:val="24"/>
        </w:rPr>
        <w:t>GFAP</w:t>
      </w:r>
      <w:r>
        <w:rPr>
          <w:rFonts w:hint="eastAsia" w:ascii="Times New Roman" w:hAnsi="Times New Roman"/>
          <w:sz w:val="24"/>
        </w:rPr>
        <w:t xml:space="preserve">, and the </w:t>
      </w:r>
      <w:r>
        <w:rPr>
          <w:rFonts w:ascii="Times New Roman" w:hAnsi="Times New Roman" w:eastAsia="BookAntiqua"/>
          <w:sz w:val="24"/>
        </w:rPr>
        <w:t>purity</w:t>
      </w:r>
      <w:r>
        <w:rPr>
          <w:rFonts w:ascii="Times New Roman" w:hAnsi="Times New Roman"/>
          <w:sz w:val="24"/>
        </w:rPr>
        <w:t xml:space="preserve"> </w:t>
      </w:r>
      <w:r>
        <w:rPr>
          <w:rFonts w:hint="eastAsia" w:ascii="Times New Roman" w:hAnsi="Times New Roman"/>
          <w:sz w:val="24"/>
        </w:rPr>
        <w:t xml:space="preserve">was beyond </w:t>
      </w:r>
      <w:r>
        <w:rPr>
          <w:rFonts w:ascii="Times New Roman" w:hAnsi="Times New Roman" w:eastAsia="BookAntiqua"/>
          <w:sz w:val="24"/>
        </w:rPr>
        <w:t>9</w:t>
      </w:r>
      <w:r>
        <w:rPr>
          <w:rFonts w:hint="eastAsia" w:ascii="Times New Roman" w:hAnsi="Times New Roman"/>
          <w:sz w:val="24"/>
        </w:rPr>
        <w:t>6</w:t>
      </w:r>
      <w:r>
        <w:rPr>
          <w:rFonts w:ascii="Times New Roman" w:hAnsi="Times New Roman" w:eastAsia="BookAntiqua"/>
          <w:sz w:val="24"/>
        </w:rPr>
        <w:t xml:space="preserve">%. </w:t>
      </w:r>
      <w:r>
        <w:rPr>
          <w:rFonts w:hint="eastAsia" w:ascii="Times New Roman" w:hAnsi="Times New Roman"/>
          <w:sz w:val="24"/>
        </w:rPr>
        <w:t xml:space="preserve">The neurons were determined by </w:t>
      </w:r>
      <w:r>
        <w:rPr>
          <w:rFonts w:ascii="Times New Roman" w:hAnsi="Times New Roman"/>
          <w:sz w:val="24"/>
        </w:rPr>
        <w:t>MAP2</w:t>
      </w:r>
      <w:r>
        <w:rPr>
          <w:rFonts w:hint="eastAsia" w:ascii="Times New Roman" w:hAnsi="Times New Roman"/>
          <w:sz w:val="24"/>
        </w:rPr>
        <w:t xml:space="preserve">, and the </w:t>
      </w:r>
      <w:r>
        <w:rPr>
          <w:rFonts w:ascii="Times New Roman" w:hAnsi="Times New Roman" w:eastAsia="BookAntiqua"/>
          <w:sz w:val="24"/>
        </w:rPr>
        <w:t>purity</w:t>
      </w:r>
      <w:r>
        <w:rPr>
          <w:rFonts w:ascii="Times New Roman" w:hAnsi="Times New Roman"/>
          <w:sz w:val="24"/>
        </w:rPr>
        <w:t xml:space="preserve"> </w:t>
      </w:r>
      <w:r>
        <w:rPr>
          <w:rFonts w:hint="eastAsia" w:ascii="Times New Roman" w:hAnsi="Times New Roman"/>
          <w:sz w:val="24"/>
        </w:rPr>
        <w:t xml:space="preserve">was beyond </w:t>
      </w:r>
      <w:r>
        <w:rPr>
          <w:rFonts w:ascii="Times New Roman" w:hAnsi="Times New Roman" w:eastAsia="BookAntiqua"/>
          <w:sz w:val="24"/>
        </w:rPr>
        <w:t>9</w:t>
      </w:r>
      <w:r>
        <w:rPr>
          <w:rFonts w:hint="eastAsia" w:ascii="Times New Roman" w:hAnsi="Times New Roman"/>
          <w:sz w:val="24"/>
        </w:rPr>
        <w:t>5</w:t>
      </w:r>
      <w:r>
        <w:rPr>
          <w:rFonts w:ascii="Times New Roman" w:hAnsi="Times New Roman" w:eastAsia="BookAntiqua"/>
          <w:sz w:val="24"/>
        </w:rPr>
        <w:t>%.</w:t>
      </w:r>
    </w:p>
    <w:p>
      <w:pPr>
        <w:adjustRightInd w:val="0"/>
        <w:snapToGrid w:val="0"/>
        <w:spacing w:line="480" w:lineRule="auto"/>
        <w:ind w:firstLine="840" w:firstLineChars="350"/>
        <w:rPr>
          <w:rFonts w:ascii="Times New Roman" w:hAnsi="Times New Roman"/>
          <w:sz w:val="24"/>
        </w:rPr>
      </w:pPr>
      <w:r>
        <w:rPr>
          <w:rFonts w:hint="eastAsia" w:ascii="Times New Roman" w:hAnsi="Times New Roman"/>
          <w:sz w:val="24"/>
        </w:rPr>
        <w:t>The purity of cell achieved to 95% was considered to be used in the study.</w:t>
      </w:r>
    </w:p>
    <w:p>
      <w:pPr>
        <w:adjustRightInd w:val="0"/>
        <w:snapToGrid w:val="0"/>
        <w:spacing w:line="480" w:lineRule="auto"/>
        <w:ind w:firstLine="240" w:firstLineChars="100"/>
        <w:rPr>
          <w:rFonts w:ascii="Times New Roman" w:hAnsi="Times New Roman"/>
          <w:sz w:val="24"/>
        </w:rPr>
      </w:pPr>
      <w:r>
        <w:rPr>
          <w:rFonts w:hint="eastAsia" w:ascii="Times New Roman" w:hAnsi="Times New Roman"/>
          <w:sz w:val="24"/>
        </w:rPr>
        <w:drawing>
          <wp:inline distT="0" distB="0" distL="114300" distR="114300">
            <wp:extent cx="5269230" cy="4300855"/>
            <wp:effectExtent l="0" t="0" r="7620" b="4445"/>
            <wp:docPr id="1" name="图片 1" descr="三细胞免疫荧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细胞免疫荧光"/>
                    <pic:cNvPicPr>
                      <a:picLocks noChangeAspect="1"/>
                    </pic:cNvPicPr>
                  </pic:nvPicPr>
                  <pic:blipFill>
                    <a:blip r:embed="rId5" cstate="print"/>
                    <a:stretch>
                      <a:fillRect/>
                    </a:stretch>
                  </pic:blipFill>
                  <pic:spPr>
                    <a:xfrm>
                      <a:off x="0" y="0"/>
                      <a:ext cx="5269230" cy="4300855"/>
                    </a:xfrm>
                    <a:prstGeom prst="rect">
                      <a:avLst/>
                    </a:prstGeom>
                  </pic:spPr>
                </pic:pic>
              </a:graphicData>
            </a:graphic>
          </wp:inline>
        </w:drawing>
      </w:r>
    </w:p>
    <w:p>
      <w:pPr>
        <w:adjustRightInd w:val="0"/>
        <w:snapToGrid w:val="0"/>
        <w:spacing w:after="240" w:line="480" w:lineRule="auto"/>
        <w:rPr>
          <w:rFonts w:ascii="Times New Roman" w:hAnsi="Times New Roman"/>
          <w:sz w:val="24"/>
        </w:rPr>
      </w:pPr>
      <w:r>
        <w:rPr>
          <w:rFonts w:ascii="Times New Roman" w:hAnsi="Times New Roman" w:eastAsia="GillSansMT"/>
          <w:b/>
          <w:bCs/>
          <w:sz w:val="24"/>
        </w:rPr>
        <w:t>F</w:t>
      </w:r>
      <w:r>
        <w:rPr>
          <w:rFonts w:hint="eastAsia" w:ascii="Times New Roman" w:hAnsi="Times New Roman" w:eastAsia="GillSansMT"/>
          <w:b/>
          <w:bCs/>
          <w:sz w:val="24"/>
        </w:rPr>
        <w:t xml:space="preserve">igure </w:t>
      </w:r>
      <w:r>
        <w:rPr>
          <w:rFonts w:hint="eastAsia" w:ascii="Times New Roman" w:hAnsi="Times New Roman" w:eastAsia="宋体"/>
          <w:b/>
          <w:bCs/>
          <w:sz w:val="24"/>
        </w:rPr>
        <w:t xml:space="preserve">1. </w:t>
      </w:r>
      <w:r>
        <w:rPr>
          <w:rFonts w:hint="eastAsia" w:ascii="Times New Roman" w:hAnsi="Times New Roman"/>
          <w:b/>
          <w:bCs/>
          <w:sz w:val="24"/>
        </w:rPr>
        <w:t xml:space="preserve">Immunophenotyping controlled the qualities of the primary cells used in </w:t>
      </w:r>
      <w:r>
        <w:rPr>
          <w:rFonts w:hint="eastAsia" w:ascii="Times New Roman" w:hAnsi="Times New Roman"/>
          <w:b/>
          <w:bCs/>
          <w:i/>
          <w:iCs/>
          <w:sz w:val="24"/>
        </w:rPr>
        <w:t>in vitro</w:t>
      </w:r>
      <w:r>
        <w:rPr>
          <w:rFonts w:hint="eastAsia" w:ascii="Times New Roman" w:hAnsi="Times New Roman"/>
          <w:b/>
          <w:bCs/>
          <w:sz w:val="24"/>
        </w:rPr>
        <w:t xml:space="preserve"> NVU models. </w:t>
      </w:r>
      <w:r>
        <w:rPr>
          <w:rFonts w:ascii="Times New Roman" w:hAnsi="Times New Roman"/>
          <w:sz w:val="24"/>
        </w:rPr>
        <w:t>A</w:t>
      </w:r>
      <w:r>
        <w:rPr>
          <w:rFonts w:hint="eastAsia" w:ascii="Times New Roman" w:hAnsi="Times New Roman"/>
          <w:sz w:val="24"/>
        </w:rPr>
        <w:t>-C.</w:t>
      </w:r>
      <w:r>
        <w:rPr>
          <w:rFonts w:ascii="Times New Roman" w:hAnsi="Times New Roman"/>
          <w:sz w:val="24"/>
        </w:rPr>
        <w:t xml:space="preserve"> </w:t>
      </w:r>
      <w:r>
        <w:rPr>
          <w:rFonts w:hint="eastAsia" w:ascii="Times New Roman" w:hAnsi="Times New Roman"/>
          <w:sz w:val="24"/>
        </w:rPr>
        <w:t xml:space="preserve">Immunophenotyping of BMECs were indentified by </w:t>
      </w:r>
      <w:r>
        <w:rPr>
          <w:rFonts w:ascii="Times New Roman" w:hAnsi="Times New Roman"/>
          <w:sz w:val="24"/>
        </w:rPr>
        <w:t>factor VI</w:t>
      </w:r>
      <w:r>
        <w:rPr>
          <w:rFonts w:hint="eastAsia" w:ascii="Times New Roman" w:hAnsi="Times New Roman"/>
          <w:sz w:val="24"/>
        </w:rPr>
        <w:t>II.</w:t>
      </w:r>
      <w:r>
        <w:rPr>
          <w:rFonts w:ascii="Times New Roman" w:hAnsi="Times New Roman"/>
          <w:sz w:val="24"/>
        </w:rPr>
        <w:t xml:space="preserve"> D</w:t>
      </w:r>
      <w:r>
        <w:rPr>
          <w:rFonts w:hint="eastAsia" w:ascii="Times New Roman" w:hAnsi="Times New Roman"/>
          <w:sz w:val="24"/>
        </w:rPr>
        <w:t>-</w:t>
      </w:r>
      <w:r>
        <w:rPr>
          <w:rFonts w:ascii="Times New Roman" w:hAnsi="Times New Roman"/>
          <w:sz w:val="24"/>
        </w:rPr>
        <w:t>F</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 xml:space="preserve">Immunophenotyping of astrocytes were indentified by </w:t>
      </w:r>
      <w:r>
        <w:rPr>
          <w:rFonts w:ascii="Times New Roman" w:hAnsi="Times New Roman"/>
          <w:sz w:val="24"/>
        </w:rPr>
        <w:t>GFAP</w:t>
      </w:r>
      <w:r>
        <w:rPr>
          <w:rFonts w:hint="eastAsia" w:ascii="Times New Roman" w:hAnsi="Times New Roman"/>
          <w:sz w:val="24"/>
        </w:rPr>
        <w:t>.</w:t>
      </w:r>
      <w:r>
        <w:rPr>
          <w:rFonts w:ascii="Times New Roman" w:hAnsi="Times New Roman"/>
          <w:sz w:val="24"/>
        </w:rPr>
        <w:t xml:space="preserve"> G</w:t>
      </w:r>
      <w:r>
        <w:rPr>
          <w:rFonts w:hint="eastAsia" w:ascii="Times New Roman" w:hAnsi="Times New Roman"/>
          <w:sz w:val="24"/>
        </w:rPr>
        <w:t>-</w:t>
      </w:r>
      <w:r>
        <w:rPr>
          <w:rFonts w:ascii="Times New Roman" w:hAnsi="Times New Roman"/>
          <w:sz w:val="24"/>
        </w:rPr>
        <w:t>I</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 xml:space="preserve">Immunophenotyping of neurons were indentified by </w:t>
      </w:r>
      <w:r>
        <w:rPr>
          <w:rFonts w:ascii="Times New Roman" w:hAnsi="Times New Roman"/>
          <w:sz w:val="24"/>
        </w:rPr>
        <w:t xml:space="preserve">MAP2. </w:t>
      </w:r>
      <w:r>
        <w:rPr>
          <w:rFonts w:hint="eastAsia" w:ascii="Times New Roman" w:hAnsi="Times New Roman"/>
          <w:sz w:val="24"/>
        </w:rPr>
        <w:t xml:space="preserve">Scale bars: 50 </w:t>
      </w:r>
      <w:r>
        <w:rPr>
          <w:rFonts w:ascii="Times New Roman" w:hAnsi="Times New Roman" w:cs="Times New Roman"/>
          <w:sz w:val="24"/>
        </w:rPr>
        <w:t>μ</w:t>
      </w:r>
      <w:r>
        <w:rPr>
          <w:rFonts w:hint="eastAsia" w:ascii="Times New Roman" w:hAnsi="Times New Roman"/>
          <w:sz w:val="24"/>
        </w:rPr>
        <w:t>m.</w:t>
      </w:r>
      <w:r>
        <w:rPr>
          <w:rFonts w:hint="eastAsia" w:ascii="Times New Roman" w:hAnsi="Times New Roman"/>
          <w:sz w:val="24"/>
        </w:rPr>
        <w:br w:type="page"/>
      </w:r>
    </w:p>
    <w:p>
      <w:pPr>
        <w:numPr>
          <w:ilvl w:val="0"/>
          <w:numId w:val="1"/>
        </w:numPr>
        <w:adjustRightInd w:val="0"/>
        <w:snapToGrid w:val="0"/>
        <w:spacing w:line="480" w:lineRule="auto"/>
        <w:rPr>
          <w:rFonts w:ascii="Times New Roman" w:hAnsi="Times New Roman"/>
          <w:b/>
          <w:sz w:val="24"/>
        </w:rPr>
      </w:pPr>
      <w:r>
        <w:rPr>
          <w:rFonts w:ascii="Times New Roman" w:hAnsi="Times New Roman" w:eastAsia="GillSansMT-Bold"/>
          <w:b/>
          <w:i/>
          <w:sz w:val="24"/>
        </w:rPr>
        <w:t>Establishment of</w:t>
      </w:r>
      <w:r>
        <w:rPr>
          <w:rFonts w:ascii="Times New Roman" w:hAnsi="Times New Roman"/>
          <w:b/>
          <w:i/>
          <w:sz w:val="24"/>
        </w:rPr>
        <w:t xml:space="preserve"> NVU model </w:t>
      </w:r>
      <w:r>
        <w:rPr>
          <w:rFonts w:ascii="Times New Roman" w:hAnsi="Times New Roman"/>
          <w:b/>
          <w:i/>
          <w:iCs/>
          <w:sz w:val="24"/>
        </w:rPr>
        <w:t>in vitro</w:t>
      </w:r>
    </w:p>
    <w:p>
      <w:pPr>
        <w:adjustRightInd w:val="0"/>
        <w:snapToGrid w:val="0"/>
        <w:spacing w:line="480" w:lineRule="auto"/>
        <w:ind w:firstLine="840" w:firstLineChars="350"/>
        <w:rPr>
          <w:rFonts w:ascii="Times New Roman" w:hAnsi="Times New Roman" w:eastAsia="BookAntiqua"/>
          <w:sz w:val="24"/>
        </w:rPr>
      </w:pPr>
      <w:r>
        <w:rPr>
          <w:rFonts w:hint="eastAsia" w:ascii="Times New Roman" w:hAnsi="Times New Roman" w:eastAsia="宋体"/>
          <w:sz w:val="24"/>
        </w:rPr>
        <w:t xml:space="preserve">We established a </w:t>
      </w:r>
      <w:r>
        <w:rPr>
          <w:rFonts w:hint="eastAsia" w:ascii="Times New Roman" w:hAnsi="Times New Roman"/>
          <w:iCs/>
          <w:sz w:val="24"/>
        </w:rPr>
        <w:t xml:space="preserve">NVU model </w:t>
      </w:r>
      <w:r>
        <w:rPr>
          <w:rFonts w:hint="eastAsia" w:ascii="Times New Roman" w:hAnsi="Times New Roman"/>
          <w:i/>
          <w:sz w:val="24"/>
        </w:rPr>
        <w:t>i</w:t>
      </w:r>
      <w:r>
        <w:rPr>
          <w:rFonts w:hint="eastAsia" w:ascii="Times New Roman" w:hAnsi="Times New Roman"/>
          <w:i/>
          <w:iCs/>
          <w:sz w:val="24"/>
        </w:rPr>
        <w:t xml:space="preserve">n vitro </w:t>
      </w:r>
      <w:r>
        <w:rPr>
          <w:rFonts w:hint="eastAsia" w:ascii="Times New Roman" w:hAnsi="Times New Roman"/>
          <w:sz w:val="24"/>
        </w:rPr>
        <w:t xml:space="preserve">with co-cultured rat </w:t>
      </w:r>
      <w:r>
        <w:rPr>
          <w:rFonts w:ascii="Times New Roman" w:hAnsi="Times New Roman" w:eastAsia="BookAntiqua"/>
          <w:sz w:val="24"/>
        </w:rPr>
        <w:t>BMECs</w:t>
      </w:r>
      <w:r>
        <w:rPr>
          <w:rFonts w:hint="eastAsia" w:ascii="Times New Roman" w:hAnsi="Times New Roman"/>
          <w:sz w:val="24"/>
        </w:rPr>
        <w:t xml:space="preserve">, astrocytes and reurons </w:t>
      </w:r>
      <w:r>
        <w:rPr>
          <w:rFonts w:hint="eastAsia" w:ascii="Times New Roman" w:hAnsi="Times New Roman" w:eastAsia="宋体"/>
          <w:sz w:val="24"/>
        </w:rPr>
        <w:t xml:space="preserve">using transwell insert </w:t>
      </w:r>
      <w:r>
        <w:rPr>
          <w:rFonts w:ascii="Times New Roman" w:hAnsi="Times New Roman" w:eastAsia="BookAntiqua"/>
          <w:sz w:val="24"/>
        </w:rPr>
        <w:t>(Millipore,</w:t>
      </w:r>
      <w:r>
        <w:rPr>
          <w:rFonts w:ascii="Times New Roman" w:hAnsi="Times New Roman"/>
          <w:sz w:val="24"/>
        </w:rPr>
        <w:t xml:space="preserve"> </w:t>
      </w:r>
      <w:r>
        <w:rPr>
          <w:rFonts w:ascii="Times New Roman" w:hAnsi="Times New Roman" w:eastAsia="BookAntiqua"/>
          <w:sz w:val="24"/>
        </w:rPr>
        <w:t>USA)</w:t>
      </w:r>
      <w:r>
        <w:rPr>
          <w:rFonts w:hint="eastAsia" w:ascii="Times New Roman" w:hAnsi="Times New Roman" w:eastAsia="宋体"/>
          <w:sz w:val="24"/>
        </w:rPr>
        <w:t>. As</w:t>
      </w:r>
      <w:r>
        <w:rPr>
          <w:rFonts w:ascii="Times New Roman" w:hAnsi="Times New Roman" w:eastAsia="BookAntiqua"/>
          <w:sz w:val="24"/>
        </w:rPr>
        <w:t xml:space="preserve"> shown in Fig</w:t>
      </w:r>
      <w:r>
        <w:rPr>
          <w:rFonts w:hint="eastAsia" w:ascii="Times New Roman" w:hAnsi="Times New Roman"/>
          <w:sz w:val="24"/>
        </w:rPr>
        <w:t>ure</w:t>
      </w:r>
      <w:r>
        <w:rPr>
          <w:rFonts w:ascii="Times New Roman" w:hAnsi="Times New Roman" w:eastAsia="BookAntiqua"/>
          <w:sz w:val="24"/>
        </w:rPr>
        <w:t xml:space="preserve"> </w:t>
      </w:r>
      <w:r>
        <w:rPr>
          <w:rFonts w:hint="eastAsia" w:ascii="Times New Roman" w:hAnsi="Times New Roman" w:eastAsia="宋体"/>
          <w:sz w:val="24"/>
        </w:rPr>
        <w:t>2</w:t>
      </w:r>
      <w:r>
        <w:rPr>
          <w:rFonts w:ascii="Times New Roman" w:hAnsi="Times New Roman" w:eastAsia="BookAntiqua"/>
          <w:sz w:val="24"/>
        </w:rPr>
        <w:t>,</w:t>
      </w:r>
      <w:r>
        <w:rPr>
          <w:rFonts w:ascii="Times New Roman" w:hAnsi="Times New Roman"/>
          <w:sz w:val="24"/>
        </w:rPr>
        <w:t xml:space="preserve"> </w:t>
      </w:r>
      <w:r>
        <w:rPr>
          <w:rFonts w:ascii="Times New Roman" w:hAnsi="Times New Roman" w:eastAsia="BookAntiqua"/>
          <w:sz w:val="24"/>
        </w:rPr>
        <w:t>the purified astrocytes with 1.5×10</w:t>
      </w:r>
      <w:r>
        <w:rPr>
          <w:rFonts w:ascii="Times New Roman" w:hAnsi="Times New Roman" w:eastAsia="BookAntiqua"/>
          <w:sz w:val="24"/>
          <w:vertAlign w:val="superscript"/>
        </w:rPr>
        <w:t>5</w:t>
      </w:r>
      <w:r>
        <w:rPr>
          <w:rFonts w:ascii="Times New Roman" w:hAnsi="Times New Roman" w:eastAsia="BookAntiqua"/>
          <w:sz w:val="24"/>
        </w:rPr>
        <w:t xml:space="preserve"> cells/cm</w:t>
      </w:r>
      <w:r>
        <w:rPr>
          <w:rFonts w:ascii="Times New Roman" w:hAnsi="Times New Roman" w:eastAsia="BookAntiqua"/>
          <w:sz w:val="24"/>
          <w:vertAlign w:val="superscript"/>
        </w:rPr>
        <w:t>2</w:t>
      </w:r>
      <w:r>
        <w:rPr>
          <w:rFonts w:ascii="Times New Roman" w:hAnsi="Times New Roman" w:eastAsia="BookAntiqua"/>
          <w:sz w:val="24"/>
        </w:rPr>
        <w:t xml:space="preserve"> were seeded</w:t>
      </w:r>
      <w:r>
        <w:rPr>
          <w:rFonts w:ascii="Times New Roman" w:hAnsi="Times New Roman"/>
          <w:sz w:val="24"/>
        </w:rPr>
        <w:t xml:space="preserve"> </w:t>
      </w:r>
      <w:r>
        <w:rPr>
          <w:rFonts w:ascii="Times New Roman" w:hAnsi="Times New Roman" w:eastAsia="BookAntiqua"/>
          <w:sz w:val="24"/>
        </w:rPr>
        <w:t xml:space="preserve">on the outside of insert membrane. After </w:t>
      </w:r>
      <w:r>
        <w:rPr>
          <w:rFonts w:ascii="Times New Roman" w:hAnsi="Times New Roman"/>
          <w:sz w:val="24"/>
        </w:rPr>
        <w:t>2</w:t>
      </w:r>
      <w:r>
        <w:rPr>
          <w:rFonts w:ascii="Times New Roman" w:hAnsi="Times New Roman" w:eastAsia="BookAntiqua"/>
          <w:sz w:val="24"/>
        </w:rPr>
        <w:t xml:space="preserve"> h for astrocytes adhering, the insert was placed into </w:t>
      </w:r>
      <w:r>
        <w:rPr>
          <w:rFonts w:ascii="Times New Roman" w:hAnsi="Times New Roman"/>
          <w:sz w:val="24"/>
        </w:rPr>
        <w:t>an empty</w:t>
      </w:r>
      <w:r>
        <w:rPr>
          <w:rFonts w:ascii="Times New Roman" w:hAnsi="Times New Roman" w:eastAsia="BookAntiqua"/>
          <w:sz w:val="24"/>
        </w:rPr>
        <w:t xml:space="preserve"> well.</w:t>
      </w:r>
      <w:r>
        <w:rPr>
          <w:rFonts w:ascii="Times New Roman" w:hAnsi="Times New Roman"/>
          <w:sz w:val="24"/>
        </w:rPr>
        <w:t xml:space="preserve"> Then the </w:t>
      </w:r>
      <w:r>
        <w:rPr>
          <w:rFonts w:ascii="Times New Roman" w:hAnsi="Times New Roman" w:eastAsia="BookAntiqua"/>
          <w:sz w:val="24"/>
        </w:rPr>
        <w:t>BMECs</w:t>
      </w:r>
      <w:r>
        <w:rPr>
          <w:rFonts w:hint="eastAsia" w:ascii="Times New Roman" w:hAnsi="Times New Roman" w:eastAsia="宋体"/>
          <w:sz w:val="24"/>
        </w:rPr>
        <w:t xml:space="preserve"> with</w:t>
      </w:r>
      <w:r>
        <w:rPr>
          <w:rFonts w:ascii="Times New Roman" w:hAnsi="Times New Roman" w:eastAsia="BookAntiqua"/>
          <w:sz w:val="24"/>
        </w:rPr>
        <w:t xml:space="preserve"> 1.0×10</w:t>
      </w:r>
      <w:r>
        <w:rPr>
          <w:rFonts w:ascii="Times New Roman" w:hAnsi="Times New Roman" w:eastAsia="BookAntiqua"/>
          <w:sz w:val="24"/>
          <w:vertAlign w:val="superscript"/>
        </w:rPr>
        <w:t>5</w:t>
      </w:r>
      <w:r>
        <w:rPr>
          <w:rFonts w:ascii="Times New Roman" w:hAnsi="Times New Roman" w:eastAsia="BookAntiqua"/>
          <w:sz w:val="24"/>
        </w:rPr>
        <w:t xml:space="preserve"> cells/cm</w:t>
      </w:r>
      <w:r>
        <w:rPr>
          <w:rFonts w:ascii="Times New Roman" w:hAnsi="Times New Roman" w:eastAsia="BookAntiqua"/>
          <w:sz w:val="24"/>
          <w:vertAlign w:val="superscript"/>
        </w:rPr>
        <w:t>2</w:t>
      </w:r>
      <w:r>
        <w:rPr>
          <w:rFonts w:ascii="Times New Roman" w:hAnsi="Times New Roman" w:eastAsia="BookAntiqua"/>
          <w:sz w:val="24"/>
        </w:rPr>
        <w:t xml:space="preserve"> were seeded</w:t>
      </w:r>
      <w:r>
        <w:rPr>
          <w:rFonts w:ascii="Times New Roman" w:hAnsi="Times New Roman"/>
          <w:sz w:val="24"/>
        </w:rPr>
        <w:t xml:space="preserve"> </w:t>
      </w:r>
      <w:r>
        <w:rPr>
          <w:rFonts w:ascii="Times New Roman" w:hAnsi="Times New Roman" w:eastAsia="BookAntiqua"/>
          <w:sz w:val="24"/>
        </w:rPr>
        <w:t>in the inside of insert membrane. After</w:t>
      </w:r>
      <w:r>
        <w:rPr>
          <w:rFonts w:ascii="Times New Roman" w:hAnsi="Times New Roman"/>
          <w:sz w:val="24"/>
        </w:rPr>
        <w:t xml:space="preserve"> 2</w:t>
      </w:r>
      <w:r>
        <w:rPr>
          <w:rFonts w:ascii="Times New Roman" w:hAnsi="Times New Roman" w:eastAsia="BookAntiqua"/>
          <w:sz w:val="24"/>
        </w:rPr>
        <w:t>-</w:t>
      </w:r>
      <w:r>
        <w:rPr>
          <w:rFonts w:ascii="Times New Roman" w:hAnsi="Times New Roman"/>
          <w:sz w:val="24"/>
        </w:rPr>
        <w:t>3</w:t>
      </w:r>
      <w:r>
        <w:rPr>
          <w:rFonts w:ascii="Times New Roman" w:hAnsi="Times New Roman" w:eastAsia="BookAntiqua"/>
          <w:sz w:val="24"/>
        </w:rPr>
        <w:t xml:space="preserve"> days, </w:t>
      </w:r>
      <w:r>
        <w:rPr>
          <w:rFonts w:ascii="Times New Roman" w:hAnsi="Times New Roman"/>
          <w:sz w:val="24"/>
        </w:rPr>
        <w:t>the insert was placed in</w:t>
      </w:r>
      <w:r>
        <w:rPr>
          <w:rFonts w:hint="eastAsia" w:ascii="Times New Roman" w:hAnsi="Times New Roman"/>
          <w:sz w:val="24"/>
        </w:rPr>
        <w:t>to</w:t>
      </w:r>
      <w:r>
        <w:rPr>
          <w:rFonts w:ascii="Times New Roman" w:hAnsi="Times New Roman"/>
          <w:sz w:val="24"/>
        </w:rPr>
        <w:t xml:space="preserve"> the well where neurons had already grown</w:t>
      </w:r>
      <w:r>
        <w:rPr>
          <w:rFonts w:hint="eastAsia" w:ascii="Times New Roman" w:hAnsi="Times New Roman"/>
          <w:sz w:val="24"/>
        </w:rPr>
        <w:t xml:space="preserve"> </w:t>
      </w:r>
      <w:r>
        <w:rPr>
          <w:rFonts w:ascii="Times New Roman" w:hAnsi="Times New Roman"/>
          <w:sz w:val="24"/>
        </w:rPr>
        <w:t xml:space="preserve">with a seeding density of </w:t>
      </w:r>
      <w:r>
        <w:rPr>
          <w:rFonts w:ascii="Times New Roman" w:hAnsi="Times New Roman" w:eastAsia="BookAntiqua"/>
          <w:sz w:val="24"/>
        </w:rPr>
        <w:t>0.5×10</w:t>
      </w:r>
      <w:r>
        <w:rPr>
          <w:rFonts w:ascii="Times New Roman" w:hAnsi="Times New Roman" w:eastAsia="BookAntiqua"/>
          <w:sz w:val="24"/>
          <w:vertAlign w:val="superscript"/>
        </w:rPr>
        <w:t>5</w:t>
      </w:r>
      <w:r>
        <w:rPr>
          <w:rFonts w:ascii="Times New Roman" w:hAnsi="Times New Roman"/>
          <w:sz w:val="24"/>
        </w:rPr>
        <w:t xml:space="preserve"> </w:t>
      </w:r>
      <w:r>
        <w:rPr>
          <w:rFonts w:ascii="Times New Roman" w:hAnsi="Times New Roman" w:eastAsia="BookAntiqua"/>
          <w:sz w:val="24"/>
        </w:rPr>
        <w:t>cells/cm</w:t>
      </w:r>
      <w:r>
        <w:rPr>
          <w:rFonts w:ascii="Times New Roman" w:hAnsi="Times New Roman" w:eastAsia="BookAntiqua"/>
          <w:sz w:val="24"/>
          <w:vertAlign w:val="superscript"/>
        </w:rPr>
        <w:t>2</w:t>
      </w:r>
      <w:r>
        <w:rPr>
          <w:rFonts w:ascii="Times New Roman" w:hAnsi="Times New Roman"/>
          <w:sz w:val="24"/>
        </w:rPr>
        <w:t xml:space="preserve"> for 2-3 days</w:t>
      </w:r>
      <w:r>
        <w:rPr>
          <w:rFonts w:hint="eastAsia" w:ascii="Times New Roman" w:hAnsi="Times New Roman"/>
          <w:sz w:val="24"/>
        </w:rPr>
        <w:t xml:space="preserve">. </w:t>
      </w:r>
      <w:r>
        <w:rPr>
          <w:rFonts w:ascii="Times New Roman" w:hAnsi="Times New Roman" w:eastAsia="BookAntiqua"/>
          <w:sz w:val="24"/>
        </w:rPr>
        <w:t>After</w:t>
      </w:r>
      <w:r>
        <w:rPr>
          <w:rFonts w:ascii="Times New Roman" w:hAnsi="Times New Roman"/>
          <w:sz w:val="24"/>
        </w:rPr>
        <w:t xml:space="preserve"> </w:t>
      </w:r>
      <w:r>
        <w:rPr>
          <w:rFonts w:ascii="Times New Roman" w:hAnsi="Times New Roman" w:eastAsia="BookAntiqua"/>
          <w:sz w:val="24"/>
        </w:rPr>
        <w:t xml:space="preserve">co-cultured for </w:t>
      </w:r>
      <w:r>
        <w:rPr>
          <w:rFonts w:hint="eastAsia" w:ascii="Times New Roman" w:hAnsi="Times New Roman"/>
          <w:sz w:val="24"/>
        </w:rPr>
        <w:t>3</w:t>
      </w:r>
      <w:r>
        <w:rPr>
          <w:rFonts w:ascii="Times New Roman" w:hAnsi="Times New Roman" w:eastAsia="BookAntiqua"/>
          <w:sz w:val="24"/>
        </w:rPr>
        <w:t xml:space="preserve">-5 days, the </w:t>
      </w:r>
      <w:r>
        <w:rPr>
          <w:rFonts w:hint="eastAsia" w:ascii="Times New Roman" w:hAnsi="Times New Roman"/>
          <w:iCs/>
          <w:sz w:val="24"/>
        </w:rPr>
        <w:t>NVU</w:t>
      </w:r>
      <w:r>
        <w:rPr>
          <w:rFonts w:hint="eastAsia" w:ascii="Times New Roman" w:hAnsi="Times New Roman"/>
          <w:sz w:val="24"/>
        </w:rPr>
        <w:t xml:space="preserve"> model </w:t>
      </w:r>
      <w:r>
        <w:rPr>
          <w:rFonts w:ascii="Times New Roman" w:hAnsi="Times New Roman" w:eastAsia="BookAntiqua"/>
          <w:sz w:val="24"/>
        </w:rPr>
        <w:t>was</w:t>
      </w:r>
      <w:r>
        <w:rPr>
          <w:rFonts w:hint="eastAsia" w:ascii="Times New Roman" w:hAnsi="Times New Roman"/>
          <w:sz w:val="24"/>
        </w:rPr>
        <w:t xml:space="preserve"> established </w:t>
      </w:r>
      <w:r>
        <w:rPr>
          <w:rFonts w:ascii="Times New Roman" w:hAnsi="Times New Roman" w:eastAsia="BookAntiqua"/>
          <w:sz w:val="24"/>
        </w:rPr>
        <w:t>successfully.</w:t>
      </w:r>
    </w:p>
    <w:p>
      <w:pPr>
        <w:adjustRightInd w:val="0"/>
        <w:snapToGrid w:val="0"/>
        <w:spacing w:line="480" w:lineRule="auto"/>
        <w:ind w:firstLine="240" w:firstLineChars="100"/>
        <w:rPr>
          <w:rFonts w:ascii="Times New Roman" w:hAnsi="Times New Roman"/>
          <w:sz w:val="24"/>
        </w:rPr>
      </w:pPr>
    </w:p>
    <w:p>
      <w:pPr>
        <w:adjustRightInd w:val="0"/>
        <w:snapToGrid w:val="0"/>
        <w:spacing w:line="480" w:lineRule="auto"/>
        <w:ind w:firstLine="240" w:firstLineChars="100"/>
        <w:rPr>
          <w:rFonts w:ascii="Times New Roman" w:hAnsi="Times New Roman"/>
          <w:sz w:val="24"/>
        </w:rPr>
      </w:pPr>
      <w:r>
        <w:rPr>
          <w:rFonts w:hint="eastAsia" w:ascii="Times New Roman" w:hAnsi="Times New Roman"/>
          <w:sz w:val="24"/>
        </w:rPr>
        <w:drawing>
          <wp:inline distT="0" distB="0" distL="114300" distR="114300">
            <wp:extent cx="5277485" cy="2967355"/>
            <wp:effectExtent l="0" t="0" r="18415" b="4445"/>
            <wp:docPr id="2" name="图片 2" descr="三细胞模型的建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三细胞模型的建立"/>
                    <pic:cNvPicPr>
                      <a:picLocks noChangeAspect="1"/>
                    </pic:cNvPicPr>
                  </pic:nvPicPr>
                  <pic:blipFill>
                    <a:blip r:embed="rId6" cstate="print"/>
                    <a:stretch>
                      <a:fillRect/>
                    </a:stretch>
                  </pic:blipFill>
                  <pic:spPr>
                    <a:xfrm>
                      <a:off x="0" y="0"/>
                      <a:ext cx="5277485" cy="2967355"/>
                    </a:xfrm>
                    <a:prstGeom prst="rect">
                      <a:avLst/>
                    </a:prstGeom>
                  </pic:spPr>
                </pic:pic>
              </a:graphicData>
            </a:graphic>
          </wp:inline>
        </w:drawing>
      </w:r>
    </w:p>
    <w:p>
      <w:pPr>
        <w:adjustRightInd w:val="0"/>
        <w:snapToGrid w:val="0"/>
        <w:spacing w:after="240" w:line="480" w:lineRule="auto"/>
        <w:rPr>
          <w:rFonts w:ascii="Times New Roman" w:hAnsi="Times New Roman"/>
          <w:b/>
          <w:bCs/>
          <w:i/>
          <w:iCs/>
          <w:sz w:val="24"/>
        </w:rPr>
      </w:pPr>
      <w:r>
        <w:rPr>
          <w:rFonts w:ascii="Times New Roman" w:hAnsi="Times New Roman" w:eastAsia="GillSansMT"/>
          <w:b/>
          <w:bCs/>
          <w:sz w:val="24"/>
        </w:rPr>
        <w:t>F</w:t>
      </w:r>
      <w:r>
        <w:rPr>
          <w:rFonts w:hint="eastAsia" w:ascii="Times New Roman" w:hAnsi="Times New Roman" w:eastAsia="宋体"/>
          <w:b/>
          <w:bCs/>
          <w:sz w:val="24"/>
        </w:rPr>
        <w:t>igure</w:t>
      </w:r>
      <w:r>
        <w:rPr>
          <w:rFonts w:hint="eastAsia" w:ascii="Times New Roman" w:hAnsi="Times New Roman" w:eastAsia="GillSansMT"/>
          <w:b/>
          <w:bCs/>
          <w:sz w:val="24"/>
        </w:rPr>
        <w:t xml:space="preserve"> </w:t>
      </w:r>
      <w:r>
        <w:rPr>
          <w:rFonts w:hint="eastAsia" w:ascii="Times New Roman" w:hAnsi="Times New Roman" w:eastAsia="宋体"/>
          <w:b/>
          <w:bCs/>
          <w:sz w:val="24"/>
        </w:rPr>
        <w:t>2.</w:t>
      </w:r>
      <w:r>
        <w:rPr>
          <w:rFonts w:hint="eastAsia" w:ascii="Times New Roman" w:hAnsi="Times New Roman"/>
          <w:b/>
          <w:bCs/>
          <w:sz w:val="24"/>
        </w:rPr>
        <w:t xml:space="preserve"> </w:t>
      </w:r>
      <w:r>
        <w:rPr>
          <w:rFonts w:ascii="Times New Roman" w:hAnsi="Times New Roman" w:eastAsia="GillSansMT"/>
          <w:b/>
          <w:bCs/>
          <w:sz w:val="24"/>
        </w:rPr>
        <w:t xml:space="preserve">The </w:t>
      </w:r>
      <w:r>
        <w:rPr>
          <w:rFonts w:hint="eastAsia" w:ascii="Times New Roman" w:hAnsi="Times New Roman"/>
          <w:b/>
          <w:bCs/>
          <w:sz w:val="24"/>
        </w:rPr>
        <w:t>procedure</w:t>
      </w:r>
      <w:r>
        <w:rPr>
          <w:rFonts w:ascii="Times New Roman" w:hAnsi="Times New Roman" w:eastAsia="GillSansMT"/>
          <w:b/>
          <w:bCs/>
          <w:sz w:val="24"/>
        </w:rPr>
        <w:t xml:space="preserve"> of </w:t>
      </w:r>
      <w:r>
        <w:rPr>
          <w:rFonts w:hint="eastAsia" w:ascii="Times New Roman" w:hAnsi="Times New Roman"/>
          <w:b/>
          <w:bCs/>
          <w:sz w:val="24"/>
        </w:rPr>
        <w:t>establish</w:t>
      </w:r>
      <w:r>
        <w:rPr>
          <w:rFonts w:ascii="Times New Roman" w:hAnsi="Times New Roman" w:eastAsia="GillSansMT"/>
          <w:b/>
          <w:bCs/>
          <w:sz w:val="24"/>
        </w:rPr>
        <w:t>ing</w:t>
      </w:r>
      <w:r>
        <w:rPr>
          <w:rFonts w:hint="eastAsia" w:ascii="Times New Roman" w:hAnsi="Times New Roman"/>
          <w:b/>
          <w:bCs/>
          <w:i/>
          <w:iCs/>
          <w:sz w:val="24"/>
        </w:rPr>
        <w:t xml:space="preserve"> </w:t>
      </w:r>
      <w:r>
        <w:rPr>
          <w:rFonts w:hint="eastAsia" w:ascii="Times New Roman" w:hAnsi="Times New Roman"/>
          <w:b/>
          <w:bCs/>
          <w:sz w:val="24"/>
        </w:rPr>
        <w:t xml:space="preserve">NVU model </w:t>
      </w:r>
      <w:r>
        <w:rPr>
          <w:rFonts w:hint="eastAsia" w:ascii="Times New Roman" w:hAnsi="Times New Roman"/>
          <w:b/>
          <w:bCs/>
          <w:i/>
          <w:iCs/>
          <w:sz w:val="24"/>
        </w:rPr>
        <w:t>in vitro.</w:t>
      </w:r>
    </w:p>
    <w:p>
      <w:pPr>
        <w:numPr>
          <w:ilvl w:val="0"/>
          <w:numId w:val="1"/>
        </w:numPr>
        <w:adjustRightInd w:val="0"/>
        <w:snapToGrid w:val="0"/>
        <w:spacing w:line="480" w:lineRule="auto"/>
        <w:rPr>
          <w:rFonts w:ascii="Times New Roman" w:hAnsi="Times New Roman" w:cs="Times New Roman"/>
          <w:b/>
          <w:i/>
          <w:iCs/>
          <w:color w:val="FF0000"/>
          <w:sz w:val="24"/>
        </w:rPr>
      </w:pPr>
      <w:bookmarkStart w:id="4" w:name="_GoBack"/>
      <w:r>
        <w:rPr>
          <w:rFonts w:ascii="Times New Roman" w:hAnsi="Times New Roman" w:cs="Times New Roman"/>
          <w:b/>
          <w:i/>
          <w:iCs/>
          <w:color w:val="FF0000"/>
          <w:sz w:val="24"/>
        </w:rPr>
        <w:t>Determination of treatment method and suitable dose</w:t>
      </w:r>
    </w:p>
    <w:p>
      <w:pPr>
        <w:adjustRightInd w:val="0"/>
        <w:snapToGrid w:val="0"/>
        <w:spacing w:line="480" w:lineRule="auto"/>
        <w:ind w:firstLine="960" w:firstLineChars="400"/>
        <w:rPr>
          <w:rFonts w:ascii="Times New Roman" w:hAnsi="Times New Roman"/>
          <w:color w:val="FF0000"/>
          <w:sz w:val="24"/>
        </w:rPr>
      </w:pPr>
      <w:r>
        <w:rPr>
          <w:rFonts w:hint="eastAsia" w:ascii="Times New Roman" w:hAnsi="Times New Roman"/>
          <w:color w:val="FF0000"/>
          <w:sz w:val="24"/>
        </w:rPr>
        <w:t xml:space="preserve">Normally, lactate dehydrogenase (LDH) is abundant in cytoplasm, and can not pass through cell membrane. But if the cells are damaged or dead, LDH will be secreted out of the cell. Therefore, we detected the LDH activity in the culture fluid of NVU model as </w:t>
      </w:r>
      <w:r>
        <w:rPr>
          <w:rFonts w:ascii="Times New Roman" w:hAnsi="Times New Roman"/>
          <w:color w:val="FF0000"/>
          <w:sz w:val="24"/>
        </w:rPr>
        <w:t>a</w:t>
      </w:r>
      <w:r>
        <w:rPr>
          <w:rFonts w:hint="eastAsia" w:ascii="Times New Roman" w:hAnsi="Times New Roman"/>
          <w:color w:val="FF0000"/>
          <w:sz w:val="24"/>
        </w:rPr>
        <w:t xml:space="preserve"> cell OGD/R injury</w:t>
      </w:r>
      <w:r>
        <w:rPr>
          <w:rFonts w:ascii="Times New Roman" w:hAnsi="Times New Roman"/>
          <w:color w:val="FF0000"/>
          <w:sz w:val="24"/>
        </w:rPr>
        <w:t xml:space="preserve"> indicator</w:t>
      </w:r>
      <w:r>
        <w:rPr>
          <w:rFonts w:hint="eastAsia" w:ascii="Times New Roman" w:hAnsi="Times New Roman"/>
          <w:color w:val="FF0000"/>
          <w:sz w:val="24"/>
        </w:rPr>
        <w:t>.</w:t>
      </w:r>
    </w:p>
    <w:p>
      <w:pPr>
        <w:adjustRightInd w:val="0"/>
        <w:snapToGrid w:val="0"/>
        <w:spacing w:line="480" w:lineRule="auto"/>
        <w:ind w:firstLine="960" w:firstLineChars="400"/>
        <w:rPr>
          <w:rFonts w:ascii="Times New Roman" w:hAnsi="Times New Roman"/>
          <w:color w:val="FF0000"/>
          <w:sz w:val="24"/>
        </w:rPr>
      </w:pPr>
      <w:r>
        <w:rPr>
          <w:rFonts w:hint="eastAsia" w:ascii="Times New Roman" w:hAnsi="Times New Roman" w:cs="Times New Roman"/>
          <w:color w:val="FF0000"/>
          <w:sz w:val="24"/>
        </w:rPr>
        <w:t xml:space="preserve">We randomly divided the established NVU models </w:t>
      </w:r>
      <w:r>
        <w:rPr>
          <w:rFonts w:hint="eastAsia" w:ascii="Times New Roman" w:hAnsi="Times New Roman" w:cs="Times New Roman"/>
          <w:i/>
          <w:iCs/>
          <w:color w:val="FF0000"/>
          <w:sz w:val="24"/>
        </w:rPr>
        <w:t>in vitro</w:t>
      </w:r>
      <w:r>
        <w:rPr>
          <w:rFonts w:hint="eastAsia" w:ascii="Times New Roman" w:hAnsi="Times New Roman" w:cs="Times New Roman"/>
          <w:color w:val="FF0000"/>
          <w:sz w:val="24"/>
        </w:rPr>
        <w:t xml:space="preserve"> into two groups of </w:t>
      </w:r>
      <w:bookmarkStart w:id="1" w:name="OLE_LINK3"/>
      <w:r>
        <w:rPr>
          <w:rFonts w:hint="eastAsia" w:ascii="Times New Roman" w:hAnsi="Times New Roman" w:cs="Times New Roman"/>
          <w:color w:val="FF0000"/>
          <w:sz w:val="24"/>
        </w:rPr>
        <w:t>Pre-treatment</w:t>
      </w:r>
      <w:bookmarkEnd w:id="1"/>
      <w:r>
        <w:rPr>
          <w:rFonts w:hint="eastAsia" w:ascii="Times New Roman" w:hAnsi="Times New Roman" w:cs="Times New Roman"/>
          <w:color w:val="FF0000"/>
          <w:sz w:val="24"/>
        </w:rPr>
        <w:t xml:space="preserve"> and </w:t>
      </w:r>
      <w:bookmarkStart w:id="2" w:name="OLE_LINK4"/>
      <w:r>
        <w:rPr>
          <w:rFonts w:hint="eastAsia" w:ascii="Times New Roman" w:hAnsi="Times New Roman" w:cs="Times New Roman"/>
          <w:color w:val="FF0000"/>
          <w:sz w:val="24"/>
        </w:rPr>
        <w:t>Post-treatment</w:t>
      </w:r>
      <w:bookmarkEnd w:id="2"/>
      <w:r>
        <w:rPr>
          <w:rFonts w:hint="eastAsia" w:ascii="Times New Roman" w:hAnsi="Times New Roman" w:cs="Times New Roman"/>
          <w:color w:val="FF0000"/>
          <w:sz w:val="24"/>
        </w:rPr>
        <w:t>. Each treatment group included 8 groups of Control, OGD 2h/R 24h and six doses of CTs (</w:t>
      </w:r>
      <w:r>
        <w:rPr>
          <w:rFonts w:ascii="Times New Roman" w:hAnsi="Times New Roman" w:cs="Times New Roman"/>
          <w:color w:val="FF0000"/>
          <w:sz w:val="24"/>
        </w:rPr>
        <w:t>0.</w:t>
      </w:r>
      <w:r>
        <w:rPr>
          <w:rFonts w:hint="eastAsia" w:ascii="Times New Roman" w:hAnsi="Times New Roman" w:cs="Times New Roman"/>
          <w:color w:val="FF0000"/>
          <w:sz w:val="24"/>
        </w:rPr>
        <w:t>3</w:t>
      </w:r>
      <w:r>
        <w:rPr>
          <w:rFonts w:ascii="Times New Roman" w:hAnsi="Times New Roman" w:cs="Times New Roman"/>
          <w:color w:val="FF0000"/>
          <w:sz w:val="24"/>
        </w:rPr>
        <w:t>2μM</w:t>
      </w:r>
      <w:r>
        <w:rPr>
          <w:rFonts w:hint="eastAsia" w:ascii="Times New Roman" w:hAnsi="Times New Roman" w:cs="Times New Roman"/>
          <w:color w:val="FF0000"/>
          <w:sz w:val="24"/>
        </w:rPr>
        <w:t xml:space="preserve">, </w:t>
      </w:r>
      <w:r>
        <w:rPr>
          <w:rFonts w:ascii="Times New Roman" w:hAnsi="Times New Roman" w:cs="Times New Roman"/>
          <w:color w:val="FF0000"/>
          <w:sz w:val="24"/>
        </w:rPr>
        <w:t>0.</w:t>
      </w:r>
      <w:r>
        <w:rPr>
          <w:rFonts w:hint="eastAsia" w:ascii="Times New Roman" w:hAnsi="Times New Roman" w:cs="Times New Roman"/>
          <w:color w:val="FF0000"/>
          <w:sz w:val="24"/>
        </w:rPr>
        <w:t>63</w:t>
      </w:r>
      <w:r>
        <w:rPr>
          <w:rFonts w:ascii="Times New Roman" w:hAnsi="Times New Roman" w:cs="Times New Roman"/>
          <w:color w:val="FF0000"/>
          <w:sz w:val="24"/>
        </w:rPr>
        <w:t>μM</w:t>
      </w:r>
      <w:r>
        <w:rPr>
          <w:rFonts w:hint="eastAsia" w:ascii="Times New Roman" w:hAnsi="Times New Roman" w:cs="Times New Roman"/>
          <w:color w:val="FF0000"/>
          <w:sz w:val="24"/>
        </w:rPr>
        <w:t xml:space="preserve">, </w:t>
      </w:r>
      <w:r>
        <w:rPr>
          <w:rFonts w:ascii="Times New Roman" w:hAnsi="Times New Roman" w:cs="Times New Roman"/>
          <w:color w:val="FF0000"/>
          <w:sz w:val="24"/>
        </w:rPr>
        <w:t>1</w:t>
      </w:r>
      <w:r>
        <w:rPr>
          <w:rFonts w:hint="eastAsia" w:cs="Times New Roman"/>
          <w:color w:val="FF0000"/>
          <w:sz w:val="24"/>
        </w:rPr>
        <w:t>.25</w:t>
      </w:r>
      <w:r>
        <w:rPr>
          <w:rFonts w:ascii="Times New Roman" w:hAnsi="Times New Roman" w:cs="Times New Roman"/>
          <w:color w:val="FF0000"/>
          <w:sz w:val="24"/>
        </w:rPr>
        <w:t>μM</w:t>
      </w:r>
      <w:r>
        <w:rPr>
          <w:rFonts w:hint="eastAsia" w:ascii="Times New Roman" w:hAnsi="Times New Roman" w:cs="Times New Roman"/>
          <w:color w:val="FF0000"/>
          <w:sz w:val="24"/>
        </w:rPr>
        <w:t xml:space="preserve">, </w:t>
      </w:r>
      <w:r>
        <w:rPr>
          <w:rFonts w:ascii="Times New Roman" w:hAnsi="Times New Roman" w:cs="Times New Roman"/>
          <w:color w:val="FF0000"/>
          <w:sz w:val="24"/>
        </w:rPr>
        <w:t>2.5μM</w:t>
      </w:r>
      <w:r>
        <w:rPr>
          <w:rFonts w:hint="eastAsia" w:ascii="Times New Roman" w:hAnsi="Times New Roman" w:cs="Times New Roman"/>
          <w:color w:val="FF0000"/>
          <w:sz w:val="24"/>
        </w:rPr>
        <w:t xml:space="preserve">, </w:t>
      </w:r>
      <w:r>
        <w:rPr>
          <w:rFonts w:ascii="Times New Roman" w:hAnsi="Times New Roman" w:cs="Times New Roman"/>
          <w:color w:val="FF0000"/>
          <w:sz w:val="24"/>
        </w:rPr>
        <w:t>5</w:t>
      </w:r>
      <w:r>
        <w:rPr>
          <w:rFonts w:hint="eastAsia" w:ascii="Times New Roman" w:hAnsi="Times New Roman" w:cs="Times New Roman"/>
          <w:color w:val="FF0000"/>
          <w:sz w:val="24"/>
        </w:rPr>
        <w:t>.0</w:t>
      </w:r>
      <w:r>
        <w:rPr>
          <w:rFonts w:ascii="Times New Roman" w:hAnsi="Times New Roman" w:cs="Times New Roman"/>
          <w:color w:val="FF0000"/>
          <w:sz w:val="24"/>
        </w:rPr>
        <w:t>μM</w:t>
      </w:r>
      <w:r>
        <w:rPr>
          <w:rFonts w:hint="eastAsia" w:ascii="Times New Roman" w:hAnsi="Times New Roman" w:cs="Times New Roman"/>
          <w:color w:val="FF0000"/>
          <w:sz w:val="24"/>
        </w:rPr>
        <w:t xml:space="preserve"> and </w:t>
      </w:r>
      <w:r>
        <w:rPr>
          <w:rFonts w:ascii="Times New Roman" w:hAnsi="Times New Roman" w:cs="Times New Roman"/>
          <w:color w:val="FF0000"/>
          <w:sz w:val="24"/>
        </w:rPr>
        <w:t>1</w:t>
      </w:r>
      <w:r>
        <w:rPr>
          <w:rFonts w:hint="eastAsia" w:ascii="Times New Roman" w:hAnsi="Times New Roman" w:cs="Times New Roman"/>
          <w:color w:val="FF0000"/>
          <w:sz w:val="24"/>
        </w:rPr>
        <w:t>0.0</w:t>
      </w:r>
      <w:r>
        <w:rPr>
          <w:rFonts w:ascii="Times New Roman" w:hAnsi="Times New Roman" w:cs="Times New Roman"/>
          <w:color w:val="FF0000"/>
          <w:sz w:val="24"/>
        </w:rPr>
        <w:t xml:space="preserve"> μM</w:t>
      </w:r>
      <w:r>
        <w:rPr>
          <w:rFonts w:hint="eastAsia" w:ascii="Times New Roman" w:hAnsi="Times New Roman" w:cs="Times New Roman"/>
          <w:color w:val="FF0000"/>
          <w:sz w:val="24"/>
        </w:rPr>
        <w:t xml:space="preserve">). Except for the Control group, each group was exposed to OGD2h/R24h. In the Pre-treatment groups, CTs groups were treated with CTs for 3 h before OGD and during the OGD period. In the Post-treatment groups, CTs groups were treated with CTs for 24 h after OGD (during the recovery period). CTs was added into the culture mediums of insert. </w:t>
      </w:r>
      <w:r>
        <w:rPr>
          <w:rFonts w:hint="eastAsia" w:ascii="Times New Roman" w:hAnsi="Times New Roman"/>
          <w:color w:val="FF0000"/>
          <w:sz w:val="24"/>
        </w:rPr>
        <w:t xml:space="preserve">After OGD2h/R24h, LDH activity was measured using a </w:t>
      </w:r>
      <w:bookmarkStart w:id="3" w:name="OLE_LINK2"/>
      <w:r>
        <w:rPr>
          <w:rFonts w:hint="eastAsia" w:ascii="Times New Roman" w:hAnsi="Times New Roman"/>
          <w:color w:val="FF0000"/>
          <w:sz w:val="24"/>
        </w:rPr>
        <w:t>LDH assay kit</w:t>
      </w:r>
      <w:bookmarkEnd w:id="3"/>
      <w:r>
        <w:rPr>
          <w:rFonts w:hint="eastAsia" w:ascii="Times New Roman" w:hAnsi="Times New Roman"/>
          <w:color w:val="FF0000"/>
          <w:sz w:val="24"/>
        </w:rPr>
        <w:t xml:space="preserve"> (Jiancheng, Nanjing, China) according to the manufacturer</w:t>
      </w:r>
      <w:r>
        <w:rPr>
          <w:rFonts w:ascii="Times New Roman" w:hAnsi="Times New Roman"/>
          <w:color w:val="FF0000"/>
          <w:sz w:val="24"/>
        </w:rPr>
        <w:t>’</w:t>
      </w:r>
      <w:r>
        <w:rPr>
          <w:rFonts w:hint="eastAsia" w:ascii="Times New Roman" w:hAnsi="Times New Roman"/>
          <w:color w:val="FF0000"/>
          <w:sz w:val="24"/>
        </w:rPr>
        <w:t>s instructions.</w:t>
      </w:r>
    </w:p>
    <w:p>
      <w:pPr>
        <w:adjustRightInd w:val="0"/>
        <w:snapToGrid w:val="0"/>
        <w:spacing w:line="480" w:lineRule="auto"/>
        <w:ind w:firstLine="960" w:firstLineChars="400"/>
        <w:rPr>
          <w:rFonts w:ascii="Times New Roman" w:hAnsi="Times New Roman"/>
          <w:color w:val="FF0000"/>
          <w:sz w:val="24"/>
        </w:rPr>
      </w:pPr>
      <w:r>
        <w:rPr>
          <w:rFonts w:hint="eastAsia" w:ascii="Times New Roman" w:hAnsi="Times New Roman"/>
          <w:color w:val="FF0000"/>
          <w:sz w:val="24"/>
        </w:rPr>
        <w:t xml:space="preserve">As shown in Figure 3, the LDH activity in the culture fluid of OGD2h/R24h Group significantly increased compared with those of Control group. </w:t>
      </w:r>
      <w:r>
        <w:rPr>
          <w:rFonts w:hint="eastAsia" w:ascii="Times New Roman" w:hAnsi="Times New Roman" w:cs="Times New Roman"/>
          <w:color w:val="FF0000"/>
          <w:sz w:val="24"/>
        </w:rPr>
        <w:t>P</w:t>
      </w:r>
      <w:r>
        <w:rPr>
          <w:rFonts w:ascii="Times New Roman" w:hAnsi="Times New Roman" w:cs="Times New Roman"/>
          <w:bCs/>
          <w:iCs/>
          <w:color w:val="FF0000"/>
          <w:sz w:val="24"/>
        </w:rPr>
        <w:t>re</w:t>
      </w:r>
      <w:r>
        <w:rPr>
          <w:rFonts w:hint="eastAsia" w:ascii="Times New Roman" w:hAnsi="Times New Roman" w:cs="Times New Roman"/>
          <w:bCs/>
          <w:iCs/>
          <w:color w:val="FF0000"/>
          <w:sz w:val="24"/>
        </w:rPr>
        <w:t>-</w:t>
      </w:r>
      <w:r>
        <w:rPr>
          <w:rFonts w:ascii="Times New Roman" w:hAnsi="Times New Roman" w:cs="Times New Roman"/>
          <w:bCs/>
          <w:iCs/>
          <w:color w:val="FF0000"/>
          <w:sz w:val="24"/>
        </w:rPr>
        <w:t>treatment</w:t>
      </w:r>
      <w:r>
        <w:rPr>
          <w:rFonts w:hint="eastAsia" w:ascii="Times New Roman" w:hAnsi="Times New Roman" w:cs="Times New Roman"/>
          <w:bCs/>
          <w:iCs/>
          <w:color w:val="FF0000"/>
          <w:sz w:val="24"/>
        </w:rPr>
        <w:t xml:space="preserve"> with </w:t>
      </w:r>
      <w:r>
        <w:rPr>
          <w:rFonts w:ascii="Times New Roman" w:hAnsi="Times New Roman" w:cs="Times New Roman"/>
          <w:bCs/>
          <w:iCs/>
          <w:color w:val="FF0000"/>
          <w:sz w:val="24"/>
        </w:rPr>
        <w:t>CTs</w:t>
      </w:r>
      <w:r>
        <w:rPr>
          <w:rFonts w:hint="eastAsia" w:ascii="Times New Roman" w:hAnsi="Times New Roman" w:cs="Times New Roman"/>
          <w:bCs/>
          <w:iCs/>
          <w:color w:val="FF0000"/>
          <w:sz w:val="24"/>
        </w:rPr>
        <w:t xml:space="preserve"> 2.5</w:t>
      </w:r>
      <w:r>
        <w:rPr>
          <w:rFonts w:ascii="Times New Roman" w:hAnsi="Times New Roman" w:cs="Times New Roman"/>
          <w:color w:val="FF0000"/>
          <w:sz w:val="24"/>
        </w:rPr>
        <w:t>μM</w:t>
      </w:r>
      <w:r>
        <w:rPr>
          <w:rFonts w:hint="eastAsia" w:ascii="Times New Roman" w:hAnsi="Times New Roman" w:cs="Times New Roman"/>
          <w:bCs/>
          <w:iCs/>
          <w:color w:val="FF0000"/>
          <w:sz w:val="24"/>
        </w:rPr>
        <w:t>, 5.0</w:t>
      </w:r>
      <w:r>
        <w:rPr>
          <w:rFonts w:ascii="Times New Roman" w:hAnsi="Times New Roman" w:cs="Times New Roman"/>
          <w:color w:val="FF0000"/>
          <w:sz w:val="24"/>
        </w:rPr>
        <w:t>μM</w:t>
      </w:r>
      <w:r>
        <w:rPr>
          <w:rFonts w:ascii="Times New Roman" w:hAnsi="Times New Roman" w:cs="Times New Roman"/>
          <w:bCs/>
          <w:iCs/>
          <w:color w:val="FF0000"/>
          <w:sz w:val="24"/>
        </w:rPr>
        <w:t xml:space="preserve"> </w:t>
      </w:r>
      <w:r>
        <w:rPr>
          <w:rFonts w:hint="eastAsia" w:ascii="Times New Roman" w:hAnsi="Times New Roman" w:cs="Times New Roman"/>
          <w:bCs/>
          <w:iCs/>
          <w:color w:val="FF0000"/>
          <w:sz w:val="24"/>
        </w:rPr>
        <w:t>and 10.0</w:t>
      </w:r>
      <w:r>
        <w:rPr>
          <w:rFonts w:ascii="Times New Roman" w:hAnsi="Times New Roman" w:cs="Times New Roman"/>
          <w:color w:val="FF0000"/>
          <w:sz w:val="24"/>
        </w:rPr>
        <w:t>μM</w:t>
      </w:r>
      <w:r>
        <w:rPr>
          <w:rFonts w:hint="eastAsia" w:ascii="Times New Roman" w:hAnsi="Times New Roman"/>
          <w:color w:val="FF0000"/>
          <w:sz w:val="24"/>
        </w:rPr>
        <w:t xml:space="preserve"> for 3 h significantly decreased the LDH activity in the culture fluid of NVU m</w:t>
      </w:r>
      <w:r>
        <w:rPr>
          <w:rFonts w:ascii="Times New Roman" w:hAnsi="Times New Roman" w:cs="Times New Roman"/>
          <w:color w:val="FF0000"/>
          <w:sz w:val="24"/>
        </w:rPr>
        <w:t xml:space="preserve">odel. </w:t>
      </w:r>
      <w:r>
        <w:rPr>
          <w:rFonts w:hint="eastAsia" w:ascii="Times New Roman" w:hAnsi="Times New Roman"/>
          <w:color w:val="FF0000"/>
          <w:sz w:val="24"/>
        </w:rPr>
        <w:t xml:space="preserve">But </w:t>
      </w:r>
      <w:r>
        <w:rPr>
          <w:rFonts w:hint="eastAsia" w:ascii="Times New Roman" w:hAnsi="Times New Roman" w:cs="Times New Roman"/>
          <w:color w:val="FF0000"/>
          <w:sz w:val="24"/>
        </w:rPr>
        <w:t xml:space="preserve">there was not obviously difference between </w:t>
      </w:r>
      <w:r>
        <w:rPr>
          <w:rFonts w:hint="eastAsia" w:ascii="Times New Roman" w:hAnsi="Times New Roman"/>
          <w:color w:val="FF0000"/>
          <w:sz w:val="24"/>
        </w:rPr>
        <w:t>Post-treatment with CTs group and OGD2h/R24h group</w:t>
      </w:r>
      <w:r>
        <w:rPr>
          <w:rFonts w:ascii="Times New Roman" w:hAnsi="Times New Roman" w:cs="Times New Roman"/>
          <w:bCs/>
          <w:iCs/>
          <w:color w:val="FF0000"/>
          <w:sz w:val="24"/>
        </w:rPr>
        <w:t xml:space="preserve"> in</w:t>
      </w:r>
      <w:r>
        <w:rPr>
          <w:rFonts w:hint="eastAsia" w:ascii="Times New Roman" w:hAnsi="Times New Roman"/>
          <w:color w:val="FF0000"/>
          <w:sz w:val="24"/>
        </w:rPr>
        <w:t xml:space="preserve"> the LDH activity in the culture fluid of the NVU model</w:t>
      </w:r>
      <w:r>
        <w:rPr>
          <w:rFonts w:ascii="Times New Roman" w:hAnsi="Times New Roman" w:cs="Times New Roman"/>
          <w:color w:val="FF0000"/>
          <w:sz w:val="24"/>
        </w:rPr>
        <w:t>.</w:t>
      </w:r>
    </w:p>
    <w:p>
      <w:pPr>
        <w:adjustRightInd w:val="0"/>
        <w:snapToGrid w:val="0"/>
        <w:spacing w:line="480" w:lineRule="auto"/>
        <w:ind w:firstLine="960" w:firstLineChars="400"/>
        <w:rPr>
          <w:rFonts w:ascii="Times New Roman" w:hAnsi="Times New Roman"/>
          <w:color w:val="FF0000"/>
          <w:sz w:val="24"/>
        </w:rPr>
      </w:pPr>
      <w:r>
        <w:rPr>
          <w:rFonts w:hint="eastAsia" w:ascii="Times New Roman" w:hAnsi="Times New Roman" w:cs="Times New Roman"/>
          <w:color w:val="FF0000"/>
          <w:sz w:val="24"/>
        </w:rPr>
        <w:t>In conclusion, p</w:t>
      </w:r>
      <w:r>
        <w:rPr>
          <w:rFonts w:ascii="Times New Roman" w:hAnsi="Times New Roman" w:cs="Times New Roman"/>
          <w:color w:val="FF0000"/>
          <w:sz w:val="24"/>
        </w:rPr>
        <w:t xml:space="preserve">re-treatment </w:t>
      </w:r>
      <w:r>
        <w:rPr>
          <w:rFonts w:hint="eastAsia" w:ascii="Times New Roman" w:hAnsi="Times New Roman" w:cs="Times New Roman"/>
          <w:color w:val="FF0000"/>
          <w:sz w:val="24"/>
        </w:rPr>
        <w:t xml:space="preserve">with CTs </w:t>
      </w:r>
      <w:r>
        <w:rPr>
          <w:rFonts w:ascii="Times New Roman" w:hAnsi="Times New Roman" w:cs="Times New Roman"/>
          <w:color w:val="FF0000"/>
          <w:sz w:val="24"/>
        </w:rPr>
        <w:t xml:space="preserve">for 3h </w:t>
      </w:r>
      <w:r>
        <w:rPr>
          <w:rFonts w:hint="eastAsia" w:ascii="Times New Roman" w:hAnsi="Times New Roman" w:cs="Times New Roman"/>
          <w:color w:val="FF0000"/>
          <w:sz w:val="24"/>
        </w:rPr>
        <w:t>i</w:t>
      </w:r>
      <w:r>
        <w:rPr>
          <w:rFonts w:ascii="Times New Roman" w:hAnsi="Times New Roman" w:cs="Times New Roman"/>
          <w:color w:val="FF0000"/>
          <w:sz w:val="24"/>
        </w:rPr>
        <w:t>s the best treatment method to observe the effects of CTs on the OGD/R injury of NVU model</w:t>
      </w:r>
      <w:r>
        <w:rPr>
          <w:rFonts w:hint="eastAsia" w:ascii="Times New Roman" w:hAnsi="Times New Roman" w:cs="Times New Roman"/>
          <w:color w:val="FF0000"/>
          <w:sz w:val="24"/>
        </w:rPr>
        <w:t xml:space="preserve"> </w:t>
      </w:r>
      <w:r>
        <w:rPr>
          <w:rFonts w:hint="eastAsia" w:ascii="Times New Roman" w:hAnsi="Times New Roman" w:cs="Times New Roman"/>
          <w:i/>
          <w:iCs/>
          <w:color w:val="FF0000"/>
          <w:sz w:val="24"/>
        </w:rPr>
        <w:t>in vitro</w:t>
      </w:r>
      <w:r>
        <w:rPr>
          <w:rFonts w:ascii="Times New Roman" w:hAnsi="Times New Roman" w:cs="Times New Roman"/>
          <w:color w:val="FF0000"/>
          <w:sz w:val="24"/>
        </w:rPr>
        <w:t>. In the Pre-treatment groups, CTs 2.5 μM, 5.0 μM, and 1</w:t>
      </w:r>
      <w:r>
        <w:rPr>
          <w:rFonts w:hint="eastAsia" w:ascii="Times New Roman" w:hAnsi="Times New Roman" w:cs="Times New Roman"/>
          <w:color w:val="FF0000"/>
          <w:sz w:val="24"/>
        </w:rPr>
        <w:t>2.5</w:t>
      </w:r>
      <w:r>
        <w:rPr>
          <w:rFonts w:ascii="Times New Roman" w:hAnsi="Times New Roman" w:cs="Times New Roman"/>
          <w:color w:val="FF0000"/>
          <w:sz w:val="24"/>
        </w:rPr>
        <w:t xml:space="preserve"> μM were</w:t>
      </w:r>
      <w:r>
        <w:rPr>
          <w:rFonts w:hint="eastAsia" w:ascii="Times New Roman" w:hAnsi="Times New Roman" w:cs="Times New Roman"/>
          <w:color w:val="FF0000"/>
          <w:sz w:val="24"/>
        </w:rPr>
        <w:t xml:space="preserve"> all </w:t>
      </w:r>
      <w:r>
        <w:rPr>
          <w:rFonts w:ascii="Times New Roman" w:hAnsi="Times New Roman" w:cs="Times New Roman"/>
          <w:color w:val="FF0000"/>
          <w:sz w:val="24"/>
        </w:rPr>
        <w:t>the effective doses. In order to observe the intervention effects of CTs on OGD/R injury of NVU model</w:t>
      </w:r>
      <w:r>
        <w:rPr>
          <w:rFonts w:hint="eastAsia" w:ascii="Times New Roman" w:hAnsi="Times New Roman" w:cs="Times New Roman"/>
          <w:color w:val="FF0000"/>
          <w:sz w:val="24"/>
        </w:rPr>
        <w:t xml:space="preserve"> </w:t>
      </w:r>
      <w:r>
        <w:rPr>
          <w:rFonts w:hint="eastAsia" w:ascii="Times New Roman" w:hAnsi="Times New Roman" w:cs="Times New Roman"/>
          <w:i/>
          <w:iCs/>
          <w:color w:val="FF0000"/>
          <w:sz w:val="24"/>
        </w:rPr>
        <w:t>in vitro</w:t>
      </w:r>
      <w:r>
        <w:rPr>
          <w:rFonts w:ascii="Times New Roman" w:hAnsi="Times New Roman" w:cs="Times New Roman"/>
          <w:color w:val="FF0000"/>
          <w:sz w:val="24"/>
        </w:rPr>
        <w:t>, we selected 2.5 μM and 5.0 μM as the suitable doses of CTs, which could significantly reduce the OGD/R injure of NVU model with a good dose-effect relationship</w:t>
      </w:r>
      <w:r>
        <w:rPr>
          <w:rFonts w:hint="eastAsia" w:ascii="Times New Roman" w:hAnsi="Times New Roman" w:cs="Times New Roman"/>
          <w:color w:val="FF0000"/>
          <w:sz w:val="24"/>
        </w:rPr>
        <w:t xml:space="preserve">. </w:t>
      </w:r>
    </w:p>
    <w:p>
      <w:pPr>
        <w:adjustRightInd w:val="0"/>
        <w:snapToGrid w:val="0"/>
        <w:spacing w:after="240" w:line="360" w:lineRule="auto"/>
        <w:rPr>
          <w:rFonts w:ascii="Times New Roman" w:hAnsi="Times New Roman" w:eastAsia="BookAntiqua"/>
          <w:b/>
          <w:bCs/>
          <w:color w:val="FF0000"/>
          <w:szCs w:val="21"/>
        </w:rPr>
      </w:pPr>
    </w:p>
    <w:p>
      <w:pPr>
        <w:adjustRightInd w:val="0"/>
        <w:snapToGrid w:val="0"/>
        <w:spacing w:after="240" w:line="360" w:lineRule="auto"/>
        <w:rPr>
          <w:rFonts w:ascii="Times New Roman" w:hAnsi="Times New Roman" w:eastAsia="BookAntiqua"/>
          <w:b/>
          <w:bCs/>
          <w:color w:val="FF0000"/>
          <w:szCs w:val="21"/>
        </w:rPr>
      </w:pPr>
    </w:p>
    <w:bookmarkEnd w:id="4"/>
    <w:p>
      <w:pPr>
        <w:adjustRightInd w:val="0"/>
        <w:snapToGrid w:val="0"/>
        <w:spacing w:after="240" w:line="360" w:lineRule="auto"/>
        <w:rPr>
          <w:rFonts w:hint="eastAsia" w:ascii="Times New Roman" w:hAnsi="Times New Roman" w:eastAsia="BookAntiqua"/>
          <w:b/>
          <w:bCs/>
          <w:szCs w:val="21"/>
        </w:rPr>
      </w:pPr>
      <w:r>
        <w:rPr>
          <w:rFonts w:hint="eastAsia" w:ascii="Times New Roman" w:hAnsi="Times New Roman" w:eastAsia="BookAntiqua"/>
          <w:b/>
          <w:bCs/>
          <w:szCs w:val="21"/>
        </w:rPr>
        <w:drawing>
          <wp:anchor distT="0" distB="0" distL="114300" distR="114300" simplePos="0" relativeHeight="251658240" behindDoc="0" locked="0" layoutInCell="1" allowOverlap="1">
            <wp:simplePos x="0" y="0"/>
            <wp:positionH relativeFrom="column">
              <wp:posOffset>257175</wp:posOffset>
            </wp:positionH>
            <wp:positionV relativeFrom="paragraph">
              <wp:posOffset>387350</wp:posOffset>
            </wp:positionV>
            <wp:extent cx="5009515" cy="3239770"/>
            <wp:effectExtent l="19050" t="0" r="635" b="0"/>
            <wp:wrapTopAndBottom/>
            <wp:docPr id="4" name="图片 1" descr="D:\按学期分类-2\2018-2019-2\修稿\柱状图\Data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按学期分类-2\2018-2019-2\修稿\柱状图\Data 4.tif"/>
                    <pic:cNvPicPr>
                      <a:picLocks noChangeAspect="1" noChangeArrowheads="1"/>
                    </pic:cNvPicPr>
                  </pic:nvPicPr>
                  <pic:blipFill>
                    <a:blip r:embed="rId7" cstate="print"/>
                    <a:srcRect/>
                    <a:stretch>
                      <a:fillRect/>
                    </a:stretch>
                  </pic:blipFill>
                  <pic:spPr>
                    <a:xfrm>
                      <a:off x="0" y="0"/>
                      <a:ext cx="5009515" cy="3239770"/>
                    </a:xfrm>
                    <a:prstGeom prst="rect">
                      <a:avLst/>
                    </a:prstGeom>
                    <a:noFill/>
                    <a:ln w="9525">
                      <a:noFill/>
                      <a:miter lim="800000"/>
                      <a:headEnd/>
                      <a:tailEnd/>
                    </a:ln>
                  </pic:spPr>
                </pic:pic>
              </a:graphicData>
            </a:graphic>
          </wp:anchor>
        </w:drawing>
      </w:r>
    </w:p>
    <w:p>
      <w:pPr>
        <w:adjustRightInd w:val="0"/>
        <w:snapToGrid w:val="0"/>
        <w:spacing w:after="240" w:line="360" w:lineRule="auto"/>
        <w:rPr>
          <w:rFonts w:hint="eastAsia" w:ascii="Times New Roman" w:hAnsi="Times New Roman" w:eastAsia="BookAntiqua"/>
          <w:b/>
          <w:bCs/>
          <w:szCs w:val="21"/>
        </w:rPr>
      </w:pPr>
    </w:p>
    <w:p>
      <w:pPr>
        <w:adjustRightInd w:val="0"/>
        <w:snapToGrid w:val="0"/>
        <w:spacing w:after="240" w:line="360" w:lineRule="auto"/>
        <w:rPr>
          <w:rFonts w:ascii="Times New Roman" w:hAnsi="Times New Roman"/>
          <w:color w:val="FF0000"/>
          <w:sz w:val="21"/>
          <w:szCs w:val="21"/>
        </w:rPr>
      </w:pPr>
      <w:r>
        <w:rPr>
          <w:rFonts w:ascii="Times New Roman" w:hAnsi="Times New Roman" w:eastAsia="BookAntiqua"/>
          <w:b/>
          <w:bCs/>
          <w:color w:val="FF0000"/>
          <w:sz w:val="21"/>
          <w:szCs w:val="21"/>
        </w:rPr>
        <w:t>F</w:t>
      </w:r>
      <w:r>
        <w:rPr>
          <w:rFonts w:hint="eastAsia" w:ascii="Times New Roman" w:hAnsi="Times New Roman" w:eastAsia="BookAntiqua"/>
          <w:b/>
          <w:bCs/>
          <w:color w:val="FF0000"/>
          <w:sz w:val="21"/>
          <w:szCs w:val="21"/>
        </w:rPr>
        <w:t>igure</w:t>
      </w:r>
      <w:r>
        <w:rPr>
          <w:rFonts w:ascii="Times New Roman" w:hAnsi="Times New Roman" w:eastAsia="BookAntiqua"/>
          <w:b/>
          <w:bCs/>
          <w:color w:val="FF0000"/>
          <w:sz w:val="21"/>
          <w:szCs w:val="21"/>
        </w:rPr>
        <w:t xml:space="preserve"> </w:t>
      </w:r>
      <w:r>
        <w:rPr>
          <w:rFonts w:hint="eastAsia" w:ascii="Times New Roman" w:hAnsi="Times New Roman" w:eastAsia="宋体"/>
          <w:b/>
          <w:bCs/>
          <w:color w:val="FF0000"/>
          <w:sz w:val="21"/>
          <w:szCs w:val="21"/>
        </w:rPr>
        <w:t>3.</w:t>
      </w:r>
      <w:r>
        <w:rPr>
          <w:rFonts w:hint="eastAsia" w:ascii="Times New Roman" w:hAnsi="Times New Roman"/>
          <w:b/>
          <w:bCs/>
          <w:color w:val="FF0000"/>
          <w:sz w:val="21"/>
          <w:szCs w:val="21"/>
        </w:rPr>
        <w:t xml:space="preserve"> The effects of CTs on LDH activity in the culture fluid of OGD/R-injured NVU model </w:t>
      </w:r>
      <w:r>
        <w:rPr>
          <w:rFonts w:hint="eastAsia" w:ascii="Times New Roman" w:hAnsi="Times New Roman"/>
          <w:b/>
          <w:bCs/>
          <w:i/>
          <w:iCs/>
          <w:color w:val="FF0000"/>
          <w:sz w:val="21"/>
          <w:szCs w:val="21"/>
        </w:rPr>
        <w:t>in vitro</w:t>
      </w:r>
      <w:r>
        <w:rPr>
          <w:rFonts w:hint="eastAsia" w:ascii="Times New Roman" w:hAnsi="Times New Roman"/>
          <w:b/>
          <w:bCs/>
          <w:color w:val="FF0000"/>
          <w:sz w:val="21"/>
          <w:szCs w:val="21"/>
        </w:rPr>
        <w:t xml:space="preserve">  </w:t>
      </w:r>
      <w:r>
        <w:rPr>
          <w:rFonts w:hint="eastAsia" w:ascii="Times New Roman" w:hAnsi="Times New Roman"/>
          <w:bCs/>
          <w:color w:val="FF0000"/>
          <w:sz w:val="21"/>
          <w:szCs w:val="21"/>
        </w:rPr>
        <w:t>LDH activity</w:t>
      </w:r>
      <w:r>
        <w:rPr>
          <w:rFonts w:ascii="Times New Roman" w:hAnsi="Times New Roman"/>
          <w:color w:val="FF0000"/>
          <w:sz w:val="21"/>
          <w:szCs w:val="21"/>
        </w:rPr>
        <w:t xml:space="preserve"> was measured using the </w:t>
      </w:r>
      <w:r>
        <w:rPr>
          <w:rFonts w:hint="eastAsia" w:ascii="Times New Roman" w:hAnsi="Times New Roman"/>
          <w:color w:val="FF0000"/>
          <w:sz w:val="21"/>
          <w:szCs w:val="21"/>
        </w:rPr>
        <w:t>LDH assay kit</w:t>
      </w:r>
      <w:r>
        <w:rPr>
          <w:rFonts w:hint="eastAsia" w:ascii="Times New Roman" w:hAnsi="Times New Roman"/>
          <w:color w:val="FF0000"/>
          <w:sz w:val="21"/>
          <w:szCs w:val="21"/>
        </w:rPr>
        <w:t xml:space="preserve"> (</w:t>
      </w:r>
      <w:r>
        <w:rPr>
          <w:rFonts w:hint="eastAsia" w:ascii="Times New Roman" w:hAnsi="Times New Roman"/>
          <w:i/>
          <w:iCs/>
          <w:color w:val="FF0000"/>
          <w:sz w:val="21"/>
          <w:szCs w:val="21"/>
        </w:rPr>
        <w:t>n</w:t>
      </w:r>
      <w:r>
        <w:rPr>
          <w:rFonts w:hint="eastAsia" w:ascii="Times New Roman" w:hAnsi="Times New Roman"/>
          <w:color w:val="FF0000"/>
          <w:sz w:val="21"/>
          <w:szCs w:val="21"/>
        </w:rPr>
        <w:t>=4)</w:t>
      </w:r>
      <w:r>
        <w:rPr>
          <w:rFonts w:ascii="Times New Roman" w:hAnsi="Times New Roman"/>
          <w:color w:val="FF0000"/>
          <w:sz w:val="21"/>
          <w:szCs w:val="21"/>
        </w:rPr>
        <w:t xml:space="preserve">. Data are presented as </w:t>
      </w:r>
      <w:r>
        <w:rPr>
          <w:rFonts w:hint="eastAsia" w:ascii="Times New Roman" w:hAnsi="Times New Roman"/>
          <w:color w:val="FF0000"/>
          <w:sz w:val="21"/>
          <w:szCs w:val="21"/>
        </w:rPr>
        <w:t xml:space="preserve">the </w:t>
      </w:r>
      <w:r>
        <w:rPr>
          <w:rFonts w:ascii="Times New Roman" w:hAnsi="Times New Roman"/>
          <w:color w:val="FF0000"/>
          <w:sz w:val="21"/>
          <w:szCs w:val="21"/>
        </w:rPr>
        <w:t>mean ± SD. **</w:t>
      </w:r>
      <w:r>
        <w:rPr>
          <w:rFonts w:ascii="Times New Roman" w:hAnsi="Times New Roman"/>
          <w:i/>
          <w:iCs/>
          <w:color w:val="FF0000"/>
          <w:sz w:val="21"/>
          <w:szCs w:val="21"/>
        </w:rPr>
        <w:t>P</w:t>
      </w:r>
      <w:r>
        <w:rPr>
          <w:rFonts w:ascii="Times New Roman" w:hAnsi="Times New Roman"/>
          <w:color w:val="FF0000"/>
          <w:sz w:val="21"/>
          <w:szCs w:val="21"/>
        </w:rPr>
        <w:t xml:space="preserve">&lt;0.01 </w:t>
      </w:r>
      <w:r>
        <w:rPr>
          <w:rFonts w:ascii="Times New Roman" w:hAnsi="Times New Roman" w:eastAsia="GillSansMT"/>
          <w:color w:val="FF0000"/>
          <w:sz w:val="21"/>
          <w:szCs w:val="21"/>
        </w:rPr>
        <w:t>vs.</w:t>
      </w:r>
      <w:r>
        <w:rPr>
          <w:rFonts w:ascii="Times New Roman" w:hAnsi="Times New Roman"/>
          <w:color w:val="FF0000"/>
          <w:sz w:val="21"/>
          <w:szCs w:val="21"/>
        </w:rPr>
        <w:t xml:space="preserve"> </w:t>
      </w:r>
      <w:r>
        <w:rPr>
          <w:rFonts w:hint="eastAsia" w:ascii="Times New Roman" w:hAnsi="Times New Roman"/>
          <w:color w:val="FF0000"/>
          <w:sz w:val="21"/>
          <w:szCs w:val="21"/>
        </w:rPr>
        <w:t>C</w:t>
      </w:r>
      <w:r>
        <w:rPr>
          <w:rFonts w:ascii="Times New Roman" w:hAnsi="Times New Roman"/>
          <w:color w:val="FF0000"/>
          <w:sz w:val="21"/>
          <w:szCs w:val="21"/>
        </w:rPr>
        <w:t xml:space="preserve">ontrol group; </w:t>
      </w:r>
      <w:r>
        <w:rPr>
          <w:rFonts w:ascii="Times New Roman" w:hAnsi="Times New Roman"/>
          <w:color w:val="FF0000"/>
          <w:sz w:val="21"/>
          <w:szCs w:val="21"/>
          <w:vertAlign w:val="superscript"/>
        </w:rPr>
        <w:t>#</w:t>
      </w:r>
      <w:r>
        <w:rPr>
          <w:rFonts w:ascii="Times New Roman" w:hAnsi="Times New Roman"/>
          <w:i/>
          <w:iCs/>
          <w:color w:val="FF0000"/>
          <w:sz w:val="21"/>
          <w:szCs w:val="21"/>
        </w:rPr>
        <w:t>P</w:t>
      </w:r>
      <w:r>
        <w:rPr>
          <w:rFonts w:ascii="Times New Roman" w:hAnsi="Times New Roman"/>
          <w:color w:val="FF0000"/>
          <w:sz w:val="21"/>
          <w:szCs w:val="21"/>
        </w:rPr>
        <w:t xml:space="preserve">&lt;0.05, </w:t>
      </w:r>
      <w:r>
        <w:rPr>
          <w:rFonts w:ascii="Times New Roman" w:hAnsi="Times New Roman"/>
          <w:color w:val="FF0000"/>
          <w:sz w:val="21"/>
          <w:szCs w:val="21"/>
          <w:vertAlign w:val="superscript"/>
        </w:rPr>
        <w:t>##</w:t>
      </w:r>
      <w:r>
        <w:rPr>
          <w:rFonts w:ascii="Times New Roman" w:hAnsi="Times New Roman"/>
          <w:i/>
          <w:iCs/>
          <w:color w:val="FF0000"/>
          <w:sz w:val="21"/>
          <w:szCs w:val="21"/>
        </w:rPr>
        <w:t>P</w:t>
      </w:r>
      <w:r>
        <w:rPr>
          <w:rFonts w:ascii="Times New Roman" w:hAnsi="Times New Roman"/>
          <w:color w:val="FF0000"/>
          <w:sz w:val="21"/>
          <w:szCs w:val="21"/>
        </w:rPr>
        <w:t>&lt;0.01</w:t>
      </w:r>
      <w:r>
        <w:rPr>
          <w:rFonts w:hint="eastAsia" w:ascii="Times New Roman" w:hAnsi="Times New Roman"/>
          <w:color w:val="FF0000"/>
          <w:sz w:val="21"/>
          <w:szCs w:val="21"/>
        </w:rPr>
        <w:t xml:space="preserve"> </w:t>
      </w:r>
      <w:r>
        <w:rPr>
          <w:rFonts w:ascii="Times New Roman" w:hAnsi="Times New Roman" w:eastAsia="GillSansMT"/>
          <w:color w:val="FF0000"/>
          <w:sz w:val="21"/>
          <w:szCs w:val="21"/>
        </w:rPr>
        <w:t>vs.</w:t>
      </w:r>
      <w:r>
        <w:rPr>
          <w:rFonts w:ascii="Times New Roman" w:hAnsi="Times New Roman"/>
          <w:color w:val="FF0000"/>
          <w:sz w:val="21"/>
          <w:szCs w:val="21"/>
        </w:rPr>
        <w:t xml:space="preserve"> OGD2h/R24h group.</w:t>
      </w:r>
      <w:r>
        <w:rPr>
          <w:rFonts w:hint="eastAsia" w:ascii="Times New Roman" w:hAnsi="Times New Roman"/>
          <w:color w:val="FF0000"/>
          <w:sz w:val="21"/>
          <w:szCs w:val="21"/>
        </w:rPr>
        <w:t xml:space="preserve"> </w:t>
      </w:r>
      <w:r>
        <w:rPr>
          <w:rFonts w:hint="eastAsia" w:ascii="Times New Roman" w:hAnsi="Times New Roman"/>
          <w:bCs/>
          <w:color w:val="FF0000"/>
          <w:sz w:val="21"/>
          <w:szCs w:val="21"/>
        </w:rPr>
        <w:t>LDH,</w:t>
      </w:r>
      <w:r>
        <w:rPr>
          <w:rFonts w:hint="eastAsia" w:ascii="Times New Roman" w:hAnsi="Times New Roman" w:cs="Times New Roman"/>
          <w:color w:val="FF0000"/>
          <w:sz w:val="21"/>
          <w:szCs w:val="21"/>
        </w:rPr>
        <w:t xml:space="preserve"> </w:t>
      </w:r>
      <w:r>
        <w:rPr>
          <w:rFonts w:hint="eastAsia" w:ascii="Times New Roman" w:hAnsi="Times New Roman"/>
          <w:color w:val="FF0000"/>
          <w:sz w:val="21"/>
          <w:szCs w:val="21"/>
        </w:rPr>
        <w:t xml:space="preserve">lactate dehydrogenase; </w:t>
      </w:r>
      <w:r>
        <w:rPr>
          <w:rFonts w:hint="eastAsia" w:ascii="Times New Roman" w:hAnsi="Times New Roman" w:cs="Times New Roman"/>
          <w:color w:val="FF0000"/>
          <w:sz w:val="21"/>
          <w:szCs w:val="21"/>
        </w:rPr>
        <w:t xml:space="preserve">Pre-treatment, pre-treatment with CTs groups; Post-treatment, post-treatment with CTs groups; </w:t>
      </w:r>
      <w:r>
        <w:rPr>
          <w:rFonts w:hint="eastAsia" w:ascii="Times New Roman" w:hAnsi="Times New Roman"/>
          <w:color w:val="FF0000"/>
          <w:sz w:val="21"/>
          <w:szCs w:val="21"/>
        </w:rPr>
        <w:t>CTs, cryptotanshinone.</w:t>
      </w:r>
    </w:p>
    <w:p>
      <w:pPr>
        <w:adjustRightInd w:val="0"/>
        <w:snapToGrid w:val="0"/>
        <w:spacing w:line="480" w:lineRule="auto"/>
        <w:rPr>
          <w:rFonts w:ascii="Times New Roman" w:hAnsi="Times New Roman" w:cs="Times New Roman"/>
          <w:b/>
          <w:sz w:val="24"/>
        </w:rPr>
      </w:pPr>
      <w:r>
        <w:drawing>
          <wp:inline distT="0" distB="0" distL="114300" distR="114300">
            <wp:extent cx="635" cy="0"/>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illSansMT-Bold">
    <w:altName w:val="Times New Roman"/>
    <w:panose1 w:val="00000000000000000000"/>
    <w:charset w:val="00"/>
    <w:family w:val="auto"/>
    <w:pitch w:val="default"/>
    <w:sig w:usb0="00000000" w:usb1="00000000" w:usb2="00000000" w:usb3="00000000" w:csb0="00040001" w:csb1="00000000"/>
  </w:font>
  <w:font w:name="BookAntiqua">
    <w:altName w:val="Times New Roman"/>
    <w:panose1 w:val="00000000000000000000"/>
    <w:charset w:val="00"/>
    <w:family w:val="auto"/>
    <w:pitch w:val="default"/>
    <w:sig w:usb0="00000000" w:usb1="00000000" w:usb2="00000000" w:usb3="00000000" w:csb0="00040001" w:csb1="00000000"/>
  </w:font>
  <w:font w:name="GillSansM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400763"/>
    </w:sdtPr>
    <w:sdtContent>
      <w:p>
        <w:pPr>
          <w:pStyle w:val="3"/>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67BCD"/>
    <w:multiLevelType w:val="singleLevel"/>
    <w:tmpl w:val="DCF67BCD"/>
    <w:lvl w:ilvl="0" w:tentative="0">
      <w:start w:val="1"/>
      <w:numFmt w:val="decimal"/>
      <w:suff w:val="space"/>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zrfvxajar05fevfzhv5226we5vsdd95eva&quot;&gt;My EndNote Library&lt;record-ids&gt;&lt;item&gt;149&lt;/item&gt;&lt;/record-ids&gt;&lt;/item&gt;&lt;/Libraries&gt;"/>
  </w:docVars>
  <w:rsids>
    <w:rsidRoot w:val="70334C14"/>
    <w:rsid w:val="00052E7C"/>
    <w:rsid w:val="00076298"/>
    <w:rsid w:val="000D7324"/>
    <w:rsid w:val="0016133A"/>
    <w:rsid w:val="00251B47"/>
    <w:rsid w:val="00252D1E"/>
    <w:rsid w:val="0026058F"/>
    <w:rsid w:val="00282BAE"/>
    <w:rsid w:val="002C1200"/>
    <w:rsid w:val="002F6A16"/>
    <w:rsid w:val="00346ADD"/>
    <w:rsid w:val="00360F69"/>
    <w:rsid w:val="003B05B4"/>
    <w:rsid w:val="00404D2B"/>
    <w:rsid w:val="004337AF"/>
    <w:rsid w:val="00445B73"/>
    <w:rsid w:val="004466A9"/>
    <w:rsid w:val="004E4680"/>
    <w:rsid w:val="00570BED"/>
    <w:rsid w:val="0058290A"/>
    <w:rsid w:val="00597689"/>
    <w:rsid w:val="00731BFB"/>
    <w:rsid w:val="007547F1"/>
    <w:rsid w:val="007D19AD"/>
    <w:rsid w:val="007E1FF9"/>
    <w:rsid w:val="007F2B1A"/>
    <w:rsid w:val="00813EE4"/>
    <w:rsid w:val="008D0E34"/>
    <w:rsid w:val="00902D10"/>
    <w:rsid w:val="009031E6"/>
    <w:rsid w:val="00926B98"/>
    <w:rsid w:val="00975C4C"/>
    <w:rsid w:val="0098487E"/>
    <w:rsid w:val="00A62756"/>
    <w:rsid w:val="00AD6717"/>
    <w:rsid w:val="00B21070"/>
    <w:rsid w:val="00B60BB3"/>
    <w:rsid w:val="00B87130"/>
    <w:rsid w:val="00BE28B1"/>
    <w:rsid w:val="00BE69B8"/>
    <w:rsid w:val="00C73C50"/>
    <w:rsid w:val="00C7687D"/>
    <w:rsid w:val="00CA511F"/>
    <w:rsid w:val="00CB30C0"/>
    <w:rsid w:val="00CE7E97"/>
    <w:rsid w:val="00D41124"/>
    <w:rsid w:val="00D67B6E"/>
    <w:rsid w:val="00DA4134"/>
    <w:rsid w:val="00DD317B"/>
    <w:rsid w:val="00F17128"/>
    <w:rsid w:val="00F4787A"/>
    <w:rsid w:val="00F66A6F"/>
    <w:rsid w:val="00F77D3A"/>
    <w:rsid w:val="00FD5968"/>
    <w:rsid w:val="0411415B"/>
    <w:rsid w:val="089F5C81"/>
    <w:rsid w:val="10A94713"/>
    <w:rsid w:val="142515F4"/>
    <w:rsid w:val="150C137A"/>
    <w:rsid w:val="177049F3"/>
    <w:rsid w:val="184557C4"/>
    <w:rsid w:val="1B0628D0"/>
    <w:rsid w:val="1F784647"/>
    <w:rsid w:val="21F51082"/>
    <w:rsid w:val="23B948EB"/>
    <w:rsid w:val="254F70EA"/>
    <w:rsid w:val="29327367"/>
    <w:rsid w:val="2B6F7AE0"/>
    <w:rsid w:val="34E23FF7"/>
    <w:rsid w:val="3B385303"/>
    <w:rsid w:val="3C302F86"/>
    <w:rsid w:val="3E36795F"/>
    <w:rsid w:val="3F4F66A2"/>
    <w:rsid w:val="3F9E6CC4"/>
    <w:rsid w:val="422164DA"/>
    <w:rsid w:val="43456CC1"/>
    <w:rsid w:val="4370085B"/>
    <w:rsid w:val="459A6D5F"/>
    <w:rsid w:val="4B2A49BC"/>
    <w:rsid w:val="50576289"/>
    <w:rsid w:val="50635E92"/>
    <w:rsid w:val="53DF07E5"/>
    <w:rsid w:val="551C02FB"/>
    <w:rsid w:val="576440DA"/>
    <w:rsid w:val="5C2E5F87"/>
    <w:rsid w:val="5D620EBC"/>
    <w:rsid w:val="5DB625CD"/>
    <w:rsid w:val="61FF5232"/>
    <w:rsid w:val="620E3CFB"/>
    <w:rsid w:val="633051AC"/>
    <w:rsid w:val="63EB6F73"/>
    <w:rsid w:val="67D611D1"/>
    <w:rsid w:val="6CCD5317"/>
    <w:rsid w:val="6D535020"/>
    <w:rsid w:val="6F1F5A94"/>
    <w:rsid w:val="70334C14"/>
    <w:rsid w:val="70597BE8"/>
    <w:rsid w:val="727741DD"/>
    <w:rsid w:val="7424401B"/>
    <w:rsid w:val="74E758B6"/>
    <w:rsid w:val="7A0200D0"/>
    <w:rsid w:val="7A4F53E8"/>
    <w:rsid w:val="7FE5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99"/>
    <w:rPr>
      <w:rFonts w:asciiTheme="minorHAnsi" w:hAnsiTheme="minorHAnsi" w:eastAsiaTheme="minorEastAsia" w:cstheme="minorBidi"/>
      <w:kern w:val="2"/>
      <w:sz w:val="18"/>
      <w:szCs w:val="18"/>
    </w:rPr>
  </w:style>
  <w:style w:type="paragraph" w:customStyle="1" w:styleId="9">
    <w:name w:val="EndNote Bibliography Title"/>
    <w:basedOn w:val="1"/>
    <w:link w:val="10"/>
    <w:qFormat/>
    <w:uiPriority w:val="0"/>
    <w:pPr>
      <w:jc w:val="center"/>
    </w:pPr>
    <w:rPr>
      <w:rFonts w:ascii="Calibri" w:hAnsi="Calibri"/>
      <w:sz w:val="20"/>
    </w:rPr>
  </w:style>
  <w:style w:type="character" w:customStyle="1" w:styleId="10">
    <w:name w:val="EndNote Bibliography Title Char"/>
    <w:basedOn w:val="6"/>
    <w:link w:val="9"/>
    <w:qFormat/>
    <w:uiPriority w:val="0"/>
    <w:rPr>
      <w:rFonts w:ascii="Calibri" w:hAnsi="Calibri" w:eastAsiaTheme="minorEastAsia" w:cstheme="minorBidi"/>
      <w:kern w:val="2"/>
      <w:szCs w:val="24"/>
    </w:rPr>
  </w:style>
  <w:style w:type="paragraph" w:customStyle="1" w:styleId="11">
    <w:name w:val="EndNote Bibliography"/>
    <w:basedOn w:val="1"/>
    <w:link w:val="12"/>
    <w:qFormat/>
    <w:uiPriority w:val="0"/>
    <w:rPr>
      <w:rFonts w:ascii="Calibri" w:hAnsi="Calibri"/>
      <w:sz w:val="20"/>
    </w:rPr>
  </w:style>
  <w:style w:type="character" w:customStyle="1" w:styleId="12">
    <w:name w:val="EndNote Bibliography Char"/>
    <w:basedOn w:val="6"/>
    <w:link w:val="11"/>
    <w:qFormat/>
    <w:uiPriority w:val="0"/>
    <w:rPr>
      <w:rFonts w:ascii="Calibri" w:hAnsi="Calibri" w:eastAsiaTheme="minorEastAsia" w:cstheme="minorBidi"/>
      <w:kern w:val="2"/>
      <w:szCs w:val="24"/>
    </w:rPr>
  </w:style>
  <w:style w:type="character" w:customStyle="1" w:styleId="13">
    <w:name w:val="批注框文本 Char"/>
    <w:basedOn w:val="6"/>
    <w:link w:val="2"/>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NULL"/><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P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1135</Words>
  <Characters>6476</Characters>
  <Lines>53</Lines>
  <Paragraphs>15</Paragraphs>
  <TotalTime>2</TotalTime>
  <ScaleCrop>false</ScaleCrop>
  <LinksUpToDate>false</LinksUpToDate>
  <CharactersWithSpaces>7596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2019-03-17T17:35:00Z</dcterms:created>
  <dc:creator>浪漫的音符</dc:creator>
  <cp:lastModifiedBy>浪漫的音符</cp:lastModifiedBy>
  <cp:lastPrinted>2018-11-22T08:13:00Z</cp:lastPrinted>
  <dcterms:modified xsi:type="dcterms:W3CDTF">2019-03-17T19:52:38Z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