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1D12" w14:textId="77777777" w:rsidR="000B1911" w:rsidRPr="000B1911" w:rsidRDefault="000B1911" w:rsidP="000B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0B1911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Genetic regulation of liver metabolites and transcripts linking to biochemical-clinical parameters</w:t>
      </w:r>
    </w:p>
    <w:p w14:paraId="141C05B9" w14:textId="77777777" w:rsidR="000B1911" w:rsidRPr="000B1911" w:rsidRDefault="000B1911" w:rsidP="000B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B191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Siriluck Ponsuksili</w:t>
      </w:r>
      <w:r w:rsidRPr="000B191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1</w:t>
      </w:r>
      <w:r w:rsidRPr="000B191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 Nares Trakooljul</w:t>
      </w:r>
      <w:r w:rsidRPr="000B191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2</w:t>
      </w:r>
      <w:r w:rsidRPr="000B191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B191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Frieder</w:t>
      </w:r>
      <w:proofErr w:type="spellEnd"/>
      <w:r w:rsidRPr="000B191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Hadlich</w:t>
      </w:r>
      <w:r w:rsidRPr="000B191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1</w:t>
      </w:r>
      <w:r w:rsidRPr="000B191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 Karen Methling</w:t>
      </w:r>
      <w:r w:rsidRPr="000B191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3</w:t>
      </w:r>
      <w:r w:rsidRPr="000B191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 Michael Lalk</w:t>
      </w:r>
      <w:r w:rsidRPr="000B191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3</w:t>
      </w:r>
      <w:r w:rsidRPr="000B191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 Eduard Murani</w:t>
      </w:r>
      <w:r w:rsidRPr="000B191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2</w:t>
      </w:r>
      <w:r w:rsidRPr="000B191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 and Klaus Wimmers</w:t>
      </w:r>
      <w:r w:rsidRPr="000B191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2,4*</w:t>
      </w:r>
    </w:p>
    <w:p w14:paraId="121436F1" w14:textId="77777777" w:rsidR="000B1911" w:rsidRPr="000B1911" w:rsidRDefault="000B1911" w:rsidP="000B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2C8C7FE3" w14:textId="77777777" w:rsidR="000B1911" w:rsidRPr="000B1911" w:rsidRDefault="000B1911" w:rsidP="000B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B191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1</w:t>
      </w:r>
      <w:r w:rsidRPr="000B191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Leibniz Institute for Farm Animal Biology (FBN), Institute for Genome Biology, Functional Genome Analysis Research Unit, Wilhelm-Stahl-</w:t>
      </w:r>
      <w:proofErr w:type="spellStart"/>
      <w:r w:rsidRPr="000B191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Allee</w:t>
      </w:r>
      <w:proofErr w:type="spellEnd"/>
      <w:r w:rsidRPr="000B191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2, D-18196 Dummerstorf, Germany</w:t>
      </w:r>
    </w:p>
    <w:p w14:paraId="2512F41E" w14:textId="77777777" w:rsidR="000B1911" w:rsidRPr="000B1911" w:rsidRDefault="000B1911" w:rsidP="000B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B191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2</w:t>
      </w:r>
      <w:r w:rsidRPr="000B191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Leibniz Institute for Farm Animal Biology (FBN), Institute for Genome Biology, Genomics Research Unit, Wilhelm-Stahl-</w:t>
      </w:r>
      <w:proofErr w:type="spellStart"/>
      <w:r w:rsidRPr="000B191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Allee</w:t>
      </w:r>
      <w:proofErr w:type="spellEnd"/>
      <w:r w:rsidRPr="000B191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2, D-18196 Dummerstorf, Germany</w:t>
      </w:r>
    </w:p>
    <w:p w14:paraId="632BF5C4" w14:textId="0F02F120" w:rsidR="000B1911" w:rsidRPr="000B1911" w:rsidRDefault="000B1911" w:rsidP="000B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B191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3</w:t>
      </w:r>
      <w:r w:rsidRPr="000B191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Institute for Biochemistry – Metabolomics, University of Greifswald, Felix-</w:t>
      </w:r>
      <w:proofErr w:type="spellStart"/>
      <w:r w:rsidRPr="000B191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Hausdorff</w:t>
      </w:r>
      <w:proofErr w:type="spellEnd"/>
      <w:r w:rsidRPr="000B191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-Str.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0B191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4, 17487, Greifswald, Germany</w:t>
      </w:r>
    </w:p>
    <w:p w14:paraId="28805C5C" w14:textId="77777777" w:rsidR="000B1911" w:rsidRPr="000B1911" w:rsidRDefault="000B1911" w:rsidP="000B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B191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4</w:t>
      </w:r>
      <w:r w:rsidRPr="000B191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Faculty of Agricultural and Environmental Sciences, University Rostock, 18059 Rostock, Germany</w:t>
      </w:r>
    </w:p>
    <w:p w14:paraId="5F640E6F" w14:textId="77777777" w:rsidR="000B1911" w:rsidRPr="000B1911" w:rsidRDefault="000B1911" w:rsidP="000B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1C8AB070" w14:textId="77777777" w:rsidR="000B1911" w:rsidRPr="000B1911" w:rsidRDefault="000B1911" w:rsidP="000B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5C1AC29F" w14:textId="0F9F72AF" w:rsidR="00355B7A" w:rsidRPr="000B1911" w:rsidRDefault="000B1911" w:rsidP="000B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B191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*Corresponding author: wimmers@fbn-dummerstorf.de</w:t>
      </w:r>
    </w:p>
    <w:p w14:paraId="39587102" w14:textId="77777777" w:rsidR="00355B7A" w:rsidRPr="00AE7E15" w:rsidRDefault="00355B7A" w:rsidP="00122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23A93D90" w14:textId="4006A51A" w:rsidR="00355B7A" w:rsidRPr="000D6DD0" w:rsidRDefault="000B1911" w:rsidP="001228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0D6DD0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Supplementary </w:t>
      </w:r>
      <w:r w:rsidR="007B3E5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Methods</w:t>
      </w:r>
      <w:bookmarkStart w:id="0" w:name="_GoBack"/>
      <w:bookmarkEnd w:id="0"/>
    </w:p>
    <w:p w14:paraId="02A777AB" w14:textId="77777777" w:rsidR="003123E2" w:rsidRPr="00E720E3" w:rsidRDefault="003123E2" w:rsidP="00122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2243EDF5" w14:textId="00C6BDB7" w:rsidR="00705CA7" w:rsidRPr="00AE7E15" w:rsidRDefault="00EA727B" w:rsidP="00122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E7E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GC-MS </w:t>
      </w:r>
      <w:r w:rsidR="00705CA7" w:rsidRPr="00AE7E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Setup and </w:t>
      </w:r>
      <w:r w:rsidR="000D6DD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="00705CA7" w:rsidRPr="00AE7E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nalysis</w:t>
      </w:r>
      <w:r w:rsidRPr="00AE7E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14:paraId="411BA4B8" w14:textId="3A4F0187" w:rsidR="00EA727B" w:rsidRPr="00AE7E15" w:rsidRDefault="00EA727B" w:rsidP="00122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GC-MS analysis was performed </w:t>
      </w:r>
      <w:r w:rsidR="003E1D45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using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 Agilent 6890N GC system </w:t>
      </w:r>
      <w:r w:rsidR="005A617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equipped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with an </w:t>
      </w:r>
      <w:proofErr w:type="spellStart"/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autosampler</w:t>
      </w:r>
      <w:proofErr w:type="spellEnd"/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(model G2614A), an injector (model G2613A), and a coupled mass selective detector (model 5973N MSD) (Agilent). </w:t>
      </w:r>
      <w:r w:rsidR="00D3037C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After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3037C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injection of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966E9A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µl </w:t>
      </w:r>
      <w:r w:rsidR="00D3037C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the sample the injection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volume was split 1:</w:t>
      </w:r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25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at 250</w:t>
      </w:r>
      <w:r w:rsidR="00966E9A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°C, using helium as the carrier gas, with an inlet split flow of </w:t>
      </w:r>
      <w:r w:rsidR="00966E9A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10 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ml/min and a pressure of 8.</w:t>
      </w:r>
      <w:r w:rsidR="00966E9A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8 </w:t>
      </w:r>
      <w:r w:rsidR="00424EB7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psi</w:t>
      </w:r>
      <w:r w:rsidR="00E720E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Chromatographic separation </w:t>
      </w:r>
      <w:r w:rsidR="00D3037C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was performed with a constant gas flow of </w:t>
      </w:r>
      <w:r w:rsidR="00966E9A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1 </w:t>
      </w:r>
      <w:r w:rsidR="00D3037C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ml/min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on a 30-m DB</w:t>
      </w:r>
      <w:r w:rsidR="005A617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5ms column (Agilent Technologies</w:t>
      </w:r>
      <w:r w:rsidR="005A617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USA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) with a</w:t>
      </w:r>
      <w:r w:rsidR="005A617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0.25</w:t>
      </w:r>
      <w:r w:rsidR="00793563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mm inner diameter and a 2.5</w:t>
      </w:r>
      <w:r w:rsidR="00793563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µm film thickness. The oven program started with an initial temperature hold at 70</w:t>
      </w:r>
      <w:r w:rsidR="00966E9A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°C for </w:t>
      </w:r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793563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min and continued with a</w:t>
      </w:r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heating rate of </w:t>
      </w:r>
      <w:r w:rsidR="009278CC" w:rsidRPr="00AE7E15">
        <w:rPr>
          <w:rFonts w:ascii="Times New Roman" w:hAnsi="Times New Roman" w:cs="Times New Roman"/>
          <w:sz w:val="24"/>
          <w:szCs w:val="24"/>
          <w:lang w:val="en-US"/>
        </w:rPr>
        <w:t>10 </w:t>
      </w:r>
      <w:r w:rsidR="005A617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/min up to </w:t>
      </w:r>
      <w:r w:rsidR="00966E9A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150 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°C, </w:t>
      </w:r>
      <w:r w:rsidR="009278CC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 w:rsidR="00793563" w:rsidRPr="00AE7E1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793563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5A617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/min up to </w:t>
      </w:r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300</w:t>
      </w:r>
      <w:r w:rsidR="00966E9A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°C with a hold for </w:t>
      </w:r>
      <w:r w:rsidR="009278CC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793563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min. </w:t>
      </w:r>
      <w:r w:rsidR="00D3037C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A transfer line at 280</w:t>
      </w:r>
      <w:r w:rsidR="00793563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D3037C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°C was used to transfer the </w:t>
      </w:r>
      <w:proofErr w:type="spellStart"/>
      <w:r w:rsidR="00D3037C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nalytes</w:t>
      </w:r>
      <w:proofErr w:type="spellEnd"/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the mass</w:t>
      </w:r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selective detector and ionized by electron</w:t>
      </w:r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impact ionization at 230</w:t>
      </w:r>
      <w:r w:rsidR="00793563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°C. After a solvent delay of </w:t>
      </w:r>
      <w:r w:rsidR="00793563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6 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min, mass spectra</w:t>
      </w:r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were acquired within a mass range of 50 to 500 atomic mass units, using a</w:t>
      </w:r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quadrupole</w:t>
      </w:r>
      <w:r w:rsidR="005A617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temperature of 150</w:t>
      </w:r>
      <w:r w:rsidR="00966E9A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°C and scan acquisition mode.</w:t>
      </w:r>
    </w:p>
    <w:p w14:paraId="12C6BE35" w14:textId="77777777" w:rsidR="00DB3CEC" w:rsidRPr="00AE7E15" w:rsidRDefault="00DB3CEC" w:rsidP="00122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C8AF6A4" w14:textId="501D64DD" w:rsidR="00E032E4" w:rsidRPr="00AE7E15" w:rsidRDefault="00E032E4" w:rsidP="00122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Lyophilized samples were </w:t>
      </w:r>
      <w:proofErr w:type="spellStart"/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derivatized</w:t>
      </w:r>
      <w:proofErr w:type="spellEnd"/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60</w:t>
      </w:r>
      <w:r w:rsidR="00793563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µl </w:t>
      </w:r>
      <w:proofErr w:type="spellStart"/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methoxyamine</w:t>
      </w:r>
      <w:proofErr w:type="spellEnd"/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</w:t>
      </w:r>
      <w:r w:rsidR="00793563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mg/ml pyridine) for 90</w:t>
      </w:r>
      <w:r w:rsidR="00793563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min and afterwards with 120</w:t>
      </w:r>
      <w:r w:rsidR="00793563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µl </w:t>
      </w:r>
      <w:r w:rsidRPr="00AE7E1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-methyl-</w:t>
      </w:r>
      <w:r w:rsidRPr="00AE7E1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N-</w:t>
      </w:r>
      <w:proofErr w:type="spellStart"/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trimethylsilyltrifluoroacetamide</w:t>
      </w:r>
      <w:proofErr w:type="spellEnd"/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Chromatographie</w:t>
      </w:r>
      <w:proofErr w:type="spellEnd"/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-Service GmbH</w:t>
      </w:r>
      <w:r w:rsidR="005A617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Germany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) for 30</w:t>
      </w:r>
      <w:r w:rsidR="00793563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min both at 37</w:t>
      </w:r>
      <w:r w:rsidR="00793563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°C. Samples were centrifuged for </w:t>
      </w:r>
      <w:r w:rsidR="00793563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3 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min at 25</w:t>
      </w:r>
      <w:r w:rsidR="00966E9A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°C and 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13000</w:t>
      </w:r>
      <w:r w:rsidR="00793563" w:rsidRPr="00AE7E1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rpm and the supernatant was transferred to a new 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lastRenderedPageBreak/>
        <w:t>vial</w:t>
      </w:r>
      <w:r w:rsidRPr="00AE7E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before injection.</w:t>
      </w:r>
      <w:r w:rsidR="004B0724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B0724" w:rsidRPr="00AE7E15">
        <w:rPr>
          <w:rFonts w:ascii="Times New Roman" w:hAnsi="Times New Roman" w:cs="Times New Roman"/>
          <w:sz w:val="24"/>
          <w:szCs w:val="24"/>
          <w:lang w:val="en-US"/>
        </w:rPr>
        <w:t>A sample containing 50 standard compounds was used as a daily quality control sample and injected each 5 samples within the batch.</w:t>
      </w:r>
    </w:p>
    <w:p w14:paraId="3B825A15" w14:textId="77777777" w:rsidR="00DB3CEC" w:rsidRPr="00AE7E15" w:rsidRDefault="00DB3CEC" w:rsidP="00122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A24DC93" w14:textId="3FBA7BBA" w:rsidR="00EA727B" w:rsidRPr="00AE7E15" w:rsidRDefault="00D3037C" w:rsidP="00122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7E15">
        <w:rPr>
          <w:rFonts w:ascii="Times New Roman" w:hAnsi="Times New Roman" w:cs="Times New Roman"/>
          <w:sz w:val="24"/>
          <w:szCs w:val="24"/>
          <w:lang w:val="en-GB"/>
        </w:rPr>
        <w:t xml:space="preserve">Qualitative and quantitative analysis were performed using </w:t>
      </w:r>
      <w:proofErr w:type="spellStart"/>
      <w:r w:rsidRPr="00AE7E15">
        <w:rPr>
          <w:rFonts w:ascii="Times New Roman" w:hAnsi="Times New Roman" w:cs="Times New Roman"/>
          <w:sz w:val="24"/>
          <w:szCs w:val="24"/>
          <w:lang w:val="en-GB"/>
        </w:rPr>
        <w:t>ChromaTOF</w:t>
      </w:r>
      <w:proofErr w:type="spellEnd"/>
      <w:r w:rsidRPr="00AE7E15">
        <w:rPr>
          <w:rFonts w:ascii="Times New Roman" w:hAnsi="Times New Roman" w:cs="Times New Roman"/>
          <w:sz w:val="24"/>
          <w:szCs w:val="24"/>
          <w:lang w:val="en-GB"/>
        </w:rPr>
        <w:t xml:space="preserve"> software </w:t>
      </w:r>
      <w:r w:rsidR="00424EB7" w:rsidRPr="00AE7E15">
        <w:rPr>
          <w:rFonts w:ascii="Times New Roman" w:hAnsi="Times New Roman" w:cs="Times New Roman"/>
          <w:sz w:val="24"/>
          <w:szCs w:val="24"/>
          <w:lang w:val="en-GB"/>
        </w:rPr>
        <w:t xml:space="preserve">v4.50.8.0 </w:t>
      </w:r>
      <w:r w:rsidRPr="00AE7E15">
        <w:rPr>
          <w:rFonts w:ascii="Times New Roman" w:hAnsi="Times New Roman" w:cs="Times New Roman"/>
          <w:sz w:val="24"/>
          <w:szCs w:val="24"/>
          <w:lang w:val="en-GB"/>
        </w:rPr>
        <w:t>(LECO Corporation</w:t>
      </w:r>
      <w:r w:rsidR="005A6178" w:rsidRPr="00AE7E15">
        <w:rPr>
          <w:rFonts w:ascii="Times New Roman" w:hAnsi="Times New Roman" w:cs="Times New Roman"/>
          <w:sz w:val="24"/>
          <w:szCs w:val="24"/>
          <w:lang w:val="en-GB"/>
        </w:rPr>
        <w:t xml:space="preserve"> USA</w:t>
      </w:r>
      <w:r w:rsidRPr="00AE7E15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5A6178" w:rsidRPr="00AE7E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A727B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Metabolite identification was verified by</w:t>
      </w:r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A727B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matching the retention times and fragmentation patterns of detected</w:t>
      </w:r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A727B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peaks to those of analytical standard compounds measured within the</w:t>
      </w:r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A727B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same batch</w:t>
      </w:r>
      <w:r w:rsidR="005A617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EA727B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quantifier ion </w:t>
      </w:r>
      <w:r w:rsidR="00EA727B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uniquely for each metabolite at the specific retention time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was selected</w:t>
      </w:r>
      <w:r w:rsidR="004B0724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quantification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. The peak area of the quantifier ion</w:t>
      </w:r>
      <w:r w:rsidR="00EA727B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each metabolite </w:t>
      </w:r>
      <w:r w:rsidR="00EA727B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was integrated and normalized to the area of the quantifier</w:t>
      </w:r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A727B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ion of the internal standard</w:t>
      </w:r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ribitol</w:t>
      </w:r>
      <w:proofErr w:type="spellEnd"/>
      <w:r w:rsidR="00EA727B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. This ratio represents the relative metabolite</w:t>
      </w:r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A727B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amount per </w:t>
      </w:r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liver sample</w:t>
      </w:r>
      <w:r w:rsidR="00E032E4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966E9A" w:rsidRPr="00AE7E15">
        <w:rPr>
          <w:rFonts w:ascii="Times New Roman" w:hAnsi="Times New Roman" w:cs="Times New Roman"/>
          <w:sz w:val="24"/>
          <w:szCs w:val="24"/>
          <w:lang w:val="en-US"/>
        </w:rPr>
        <w:t>25 </w:t>
      </w:r>
      <w:r w:rsidR="00E032E4" w:rsidRPr="00AE7E15">
        <w:rPr>
          <w:rFonts w:ascii="Times New Roman" w:hAnsi="Times New Roman" w:cs="Times New Roman"/>
          <w:sz w:val="24"/>
          <w:szCs w:val="24"/>
          <w:lang w:val="en-US"/>
        </w:rPr>
        <w:t>mg wet weight of liver per sample)</w:t>
      </w:r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94CEF1D" w14:textId="77777777" w:rsidR="00705CA7" w:rsidRPr="00AE7E15" w:rsidRDefault="00705CA7" w:rsidP="00122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7731FCA" w14:textId="70296CE7" w:rsidR="00705CA7" w:rsidRPr="00AE7E15" w:rsidRDefault="005A6178" w:rsidP="00122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E7E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HP</w:t>
      </w:r>
      <w:r w:rsidR="00EA727B" w:rsidRPr="00AE7E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LC-MS </w:t>
      </w:r>
      <w:r w:rsidR="00705CA7" w:rsidRPr="00AE7E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setup and </w:t>
      </w:r>
      <w:r w:rsidR="00EA727B" w:rsidRPr="00AE7E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analysis </w:t>
      </w:r>
    </w:p>
    <w:p w14:paraId="532EDBED" w14:textId="66973244" w:rsidR="00EA727B" w:rsidRPr="00AE7E15" w:rsidRDefault="00EA727B" w:rsidP="00122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Lyophilized </w:t>
      </w:r>
      <w:r w:rsidR="00486B6D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liver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extracts</w:t>
      </w:r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blank samples were dissolved in 100 </w:t>
      </w:r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µ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="005A617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water</w:t>
      </w:r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5A617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HPLC-MS grade; </w:t>
      </w:r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VWR</w:t>
      </w:r>
      <w:r w:rsidR="005A617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Germany</w:t>
      </w:r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486B6D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. After centrifugation</w:t>
      </w:r>
      <w:r w:rsidR="00686AF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86B6D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the sample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5</w:t>
      </w:r>
      <w:r w:rsidR="00795934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min at 4</w:t>
      </w:r>
      <w:r w:rsidR="00966E9A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°C and </w:t>
      </w:r>
      <w:r w:rsidR="009278CC" w:rsidRPr="00AE7E15">
        <w:rPr>
          <w:rFonts w:ascii="Times New Roman" w:hAnsi="Times New Roman" w:cs="Times New Roman"/>
          <w:sz w:val="24"/>
          <w:szCs w:val="24"/>
          <w:lang w:val="en-US"/>
        </w:rPr>
        <w:t>13000</w:t>
      </w:r>
      <w:r w:rsidR="00795934" w:rsidRPr="00AE7E1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278CC" w:rsidRPr="00AE7E15">
        <w:rPr>
          <w:rFonts w:ascii="Times New Roman" w:hAnsi="Times New Roman" w:cs="Times New Roman"/>
          <w:sz w:val="24"/>
          <w:szCs w:val="24"/>
          <w:lang w:val="en-US"/>
        </w:rPr>
        <w:t>rpm</w:t>
      </w:r>
      <w:r w:rsidR="00486B6D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A617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on-pairing high-</w:t>
      </w:r>
      <w:r w:rsidR="00424EB7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performance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liquid</w:t>
      </w:r>
      <w:r w:rsidR="00C140FF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chromatography-MS (HPLC-MS) analysis was performed by using an</w:t>
      </w:r>
      <w:r w:rsidR="00C140FF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Agilent 1100 series liquid chromatographic system, consisting of a degasser,</w:t>
      </w:r>
      <w:r w:rsidR="00C140FF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quaternary pump, and a </w:t>
      </w:r>
      <w:r w:rsidR="00C140FF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cooled </w:t>
      </w:r>
      <w:proofErr w:type="spellStart"/>
      <w:r w:rsidR="00C140FF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autosampler</w:t>
      </w:r>
      <w:proofErr w:type="spellEnd"/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coupled to a time of</w:t>
      </w:r>
      <w:r w:rsidR="00C140FF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flight mass spectrometer (</w:t>
      </w:r>
      <w:proofErr w:type="spellStart"/>
      <w:r w:rsidR="005A617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micrOTOF</w:t>
      </w:r>
      <w:proofErr w:type="spellEnd"/>
      <w:r w:rsidR="005A617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Bruker </w:t>
      </w:r>
      <w:proofErr w:type="spellStart"/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Daltoni</w:t>
      </w:r>
      <w:r w:rsidR="00065C5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proofErr w:type="spellEnd"/>
      <w:r w:rsidR="00065C5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GmbH</w:t>
      </w:r>
      <w:r w:rsidR="005A617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Germany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95934" w:rsidRPr="00AE7E1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140FF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µ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 </w:t>
      </w:r>
      <w:r w:rsidR="00486B6D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each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sample</w:t>
      </w:r>
      <w:r w:rsidR="00465DA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66E9A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were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injected for chromatographic separation on a</w:t>
      </w:r>
      <w:r w:rsidR="00C140FF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65DA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Synergi</w:t>
      </w:r>
      <w:proofErr w:type="spellEnd"/>
      <w:r w:rsidR="00465DA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2.5</w:t>
      </w:r>
      <w:r w:rsidR="00795934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465DA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µm </w:t>
      </w:r>
      <w:r w:rsidR="00C140FF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Fusion RP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column (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>2.0</w:t>
      </w:r>
      <w:r w:rsidR="00795934" w:rsidRPr="00AE7E1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mm 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50</w:t>
      </w:r>
      <w:r w:rsidR="00795934" w:rsidRPr="00AE7E1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5DA8" w:rsidRPr="00AE7E1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C140FF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Phenomenex</w:t>
      </w:r>
      <w:proofErr w:type="spellEnd"/>
      <w:r w:rsidR="00065C5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Germany</w:t>
      </w:r>
      <w:r w:rsidR="00C140FF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attached to </w:t>
      </w:r>
      <w:r w:rsidR="009278CC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r w:rsidR="009A17C0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guard column </w:t>
      </w:r>
      <w:r w:rsidR="00C140FF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the same material.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Mobile phases were A (95% H</w:t>
      </w:r>
      <w:r w:rsidRPr="00AE7E1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O, 10</w:t>
      </w:r>
      <w:r w:rsidR="00795934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mM</w:t>
      </w:r>
      <w:proofErr w:type="spellEnd"/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tributylamine, 15</w:t>
      </w:r>
      <w:r w:rsidR="00795934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mM</w:t>
      </w:r>
      <w:proofErr w:type="spellEnd"/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acetic acid, 5% methanol, pH </w:t>
      </w:r>
      <w:r w:rsidR="00C140FF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5.0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) and B</w:t>
      </w:r>
      <w:r w:rsidR="00C140FF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(100% methanol). </w:t>
      </w:r>
      <w:r w:rsidR="00065C5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Using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a flow rate of 0.</w:t>
      </w:r>
      <w:r w:rsidR="00C140FF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795934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ml/min and the </w:t>
      </w:r>
      <w:r w:rsidR="00065C5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HP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LC system</w:t>
      </w:r>
      <w:r w:rsidR="00C140FF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conditioned to </w:t>
      </w:r>
      <w:r w:rsidR="00C140FF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95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% </w:t>
      </w:r>
      <w:r w:rsidR="00065C5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solvent </w:t>
      </w:r>
      <w:r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>A,</w:t>
      </w:r>
      <w:r w:rsidR="00465DA8" w:rsidRPr="00AE7E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the elution gradient started with 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% B in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E9A" w:rsidRPr="00AE7E15">
        <w:rPr>
          <w:rFonts w:ascii="Times New Roman" w:hAnsi="Times New Roman" w:cs="Times New Roman"/>
          <w:sz w:val="24"/>
          <w:szCs w:val="24"/>
          <w:lang w:val="en-US"/>
        </w:rPr>
        <w:t>1 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min and continued with 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% B in 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.5</w:t>
      </w:r>
      <w:r w:rsidR="00795934" w:rsidRPr="00AE7E1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min, 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to 60% B in 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95934" w:rsidRPr="00AE7E1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min, 60 to 100% B in 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>0.5</w:t>
      </w:r>
      <w:r w:rsidR="00795934" w:rsidRPr="00AE7E1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min, 100% B for </w:t>
      </w:r>
      <w:r w:rsidR="00966E9A" w:rsidRPr="00AE7E15">
        <w:rPr>
          <w:rFonts w:ascii="Times New Roman" w:hAnsi="Times New Roman" w:cs="Times New Roman"/>
          <w:sz w:val="24"/>
          <w:szCs w:val="24"/>
          <w:lang w:val="en-US"/>
        </w:rPr>
        <w:t>5 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min, 0 to 100% A in 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>0.</w:t>
      </w:r>
      <w:r w:rsidR="00966E9A" w:rsidRPr="00AE7E15">
        <w:rPr>
          <w:rFonts w:ascii="Times New Roman" w:hAnsi="Times New Roman" w:cs="Times New Roman"/>
          <w:sz w:val="24"/>
          <w:szCs w:val="24"/>
          <w:lang w:val="en-US"/>
        </w:rPr>
        <w:t>1 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min,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and 100% A for 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966E9A" w:rsidRPr="00AE7E15">
        <w:rPr>
          <w:rFonts w:ascii="Times New Roman" w:hAnsi="Times New Roman" w:cs="Times New Roman"/>
          <w:sz w:val="24"/>
          <w:szCs w:val="24"/>
          <w:lang w:val="en-US"/>
        </w:rPr>
        <w:t>9 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min. MS analysis was performed using electrospray ionization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and negative-ion polarity. Full scan mode was used over the mass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range of 50 to 3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000 </w:t>
      </w:r>
      <w:r w:rsidRPr="00AE7E15">
        <w:rPr>
          <w:rFonts w:ascii="Times New Roman" w:hAnsi="Times New Roman" w:cs="Times New Roman"/>
          <w:i/>
          <w:iCs/>
          <w:sz w:val="24"/>
          <w:szCs w:val="24"/>
          <w:lang w:val="en-US"/>
        </w:rPr>
        <w:t>m/z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. MS calibration was done by using 16 different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masses, ranging from 112.98 to 1,132.79 </w:t>
      </w:r>
      <w:r w:rsidRPr="00AE7E15">
        <w:rPr>
          <w:rFonts w:ascii="Times New Roman" w:hAnsi="Times New Roman" w:cs="Times New Roman"/>
          <w:i/>
          <w:iCs/>
          <w:sz w:val="24"/>
          <w:szCs w:val="24"/>
          <w:lang w:val="en-US"/>
        </w:rPr>
        <w:t>m/z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, from a sodium </w:t>
      </w:r>
      <w:proofErr w:type="spellStart"/>
      <w:r w:rsidRPr="00AE7E15">
        <w:rPr>
          <w:rFonts w:ascii="Times New Roman" w:hAnsi="Times New Roman" w:cs="Times New Roman"/>
          <w:sz w:val="24"/>
          <w:szCs w:val="24"/>
          <w:lang w:val="en-US"/>
        </w:rPr>
        <w:t>formate</w:t>
      </w:r>
      <w:proofErr w:type="spellEnd"/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solution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(49.4% H</w:t>
      </w:r>
      <w:r w:rsidRPr="00AE7E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O, 49.4% isopropanol, 0.2% formic acid, and 10</w:t>
      </w:r>
      <w:r w:rsidR="00795934" w:rsidRPr="00AE7E15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AE7E15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E15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AE7E15">
        <w:rPr>
          <w:rFonts w:ascii="Times New Roman" w:hAnsi="Times New Roman" w:cs="Times New Roman"/>
          <w:sz w:val="24"/>
          <w:szCs w:val="24"/>
          <w:lang w:val="en-US"/>
        </w:rPr>
        <w:t>) as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01710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calibration 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tune mix</w:t>
      </w:r>
      <w:r w:rsidR="00065C58" w:rsidRPr="00AE7E15">
        <w:rPr>
          <w:rFonts w:ascii="Times New Roman" w:hAnsi="Times New Roman" w:cs="Times New Roman"/>
          <w:sz w:val="24"/>
          <w:szCs w:val="24"/>
          <w:lang w:val="en-US"/>
        </w:rPr>
        <w:t>ture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01710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he calibration tune mix</w:t>
      </w:r>
      <w:r w:rsidR="00065C58" w:rsidRPr="00AE7E15">
        <w:rPr>
          <w:rFonts w:ascii="Times New Roman" w:hAnsi="Times New Roman" w:cs="Times New Roman"/>
          <w:sz w:val="24"/>
          <w:szCs w:val="24"/>
          <w:lang w:val="en-US"/>
        </w:rPr>
        <w:t>ture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was injected at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the beginning of each chromatographic run.</w:t>
      </w:r>
      <w:r w:rsidR="00065C58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44F6E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guard </w:t>
      </w:r>
      <w:r w:rsidR="00801710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column was changed every 20 samples to avoid peak broadening and decrease in peak area of the metabolites. </w:t>
      </w:r>
      <w:bookmarkStart w:id="1" w:name="OLE_LINK7"/>
      <w:bookmarkStart w:id="2" w:name="OLE_LINK8"/>
      <w:bookmarkStart w:id="3" w:name="OLE_LINK9"/>
      <w:r w:rsidR="00801710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A mixture of </w:t>
      </w:r>
      <w:r w:rsidR="00212E65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33 standard compounds was used as a daily quality control sample </w:t>
      </w:r>
      <w:r w:rsidR="004B0724" w:rsidRPr="00AE7E15">
        <w:rPr>
          <w:rFonts w:ascii="Times New Roman" w:hAnsi="Times New Roman" w:cs="Times New Roman"/>
          <w:sz w:val="24"/>
          <w:szCs w:val="24"/>
          <w:lang w:val="en-US"/>
        </w:rPr>
        <w:t>and injected each 5 samples within the batch.</w:t>
      </w:r>
      <w:bookmarkEnd w:id="1"/>
      <w:bookmarkEnd w:id="2"/>
      <w:bookmarkEnd w:id="3"/>
    </w:p>
    <w:p w14:paraId="47B7FBD9" w14:textId="4444DDC1" w:rsidR="007B56E8" w:rsidRPr="00AE7E15" w:rsidRDefault="00EA727B" w:rsidP="00122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7E15">
        <w:rPr>
          <w:rFonts w:ascii="Times New Roman" w:hAnsi="Times New Roman" w:cs="Times New Roman"/>
          <w:sz w:val="24"/>
          <w:szCs w:val="24"/>
          <w:lang w:val="en-US"/>
        </w:rPr>
        <w:t>Metabolite identification was verified by matching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the retention times and </w:t>
      </w:r>
      <w:r w:rsidRPr="00AE7E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m/z 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values of detected peaks to those of analytical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standard compounds measured within the same batch</w:t>
      </w:r>
      <w:r w:rsidR="00431811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using </w:t>
      </w:r>
      <w:r w:rsidR="00065C58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the software </w:t>
      </w:r>
      <w:proofErr w:type="spellStart"/>
      <w:r w:rsidR="00431811" w:rsidRPr="00AE7E15">
        <w:rPr>
          <w:rFonts w:ascii="Times New Roman" w:hAnsi="Times New Roman" w:cs="Times New Roman"/>
          <w:sz w:val="24"/>
          <w:szCs w:val="24"/>
          <w:lang w:val="en-US"/>
        </w:rPr>
        <w:t>DataAnalysis</w:t>
      </w:r>
      <w:proofErr w:type="spellEnd"/>
      <w:r w:rsidR="00431811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v4.0 (Bruker </w:t>
      </w:r>
      <w:proofErr w:type="spellStart"/>
      <w:r w:rsidR="00431811" w:rsidRPr="00AE7E15">
        <w:rPr>
          <w:rFonts w:ascii="Times New Roman" w:hAnsi="Times New Roman" w:cs="Times New Roman"/>
          <w:sz w:val="24"/>
          <w:szCs w:val="24"/>
          <w:lang w:val="en-US"/>
        </w:rPr>
        <w:t>Daltonik</w:t>
      </w:r>
      <w:proofErr w:type="spellEnd"/>
      <w:r w:rsidR="00431811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GmbH</w:t>
      </w:r>
      <w:r w:rsidR="00065C58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Germany</w:t>
      </w:r>
      <w:r w:rsidR="00431811" w:rsidRPr="00AE7E1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E78D1" w:rsidRPr="00AE7E15">
        <w:rPr>
          <w:rFonts w:ascii="Times New Roman" w:hAnsi="Times New Roman" w:cs="Times New Roman"/>
          <w:sz w:val="24"/>
          <w:szCs w:val="24"/>
          <w:lang w:val="en-US"/>
        </w:rPr>
        <w:t>For 1,3-bisphospho</w:t>
      </w:r>
      <w:r w:rsidR="00065C58" w:rsidRPr="00AE7E1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E78D1" w:rsidRPr="00AE7E15">
        <w:rPr>
          <w:rFonts w:ascii="Times New Roman" w:hAnsi="Times New Roman" w:cs="Times New Roman"/>
          <w:sz w:val="24"/>
          <w:szCs w:val="24"/>
          <w:lang w:val="en-US"/>
        </w:rPr>
        <w:t>glycerate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, identification was done by database</w:t>
      </w:r>
      <w:r w:rsidR="00465DA8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alignment of the calculated </w:t>
      </w:r>
      <w:r w:rsidR="00966E9A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accurate 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mass. The area of </w:t>
      </w:r>
      <w:r w:rsidRPr="00AE7E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m/z 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of [M</w:t>
      </w:r>
      <w:r w:rsidR="00065C58" w:rsidRPr="00AE7E1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H]</w:t>
      </w:r>
      <w:bookmarkStart w:id="4" w:name="OLE_LINK1"/>
      <w:bookmarkStart w:id="5" w:name="OLE_LINK2"/>
      <w:bookmarkStart w:id="6" w:name="OLE_LINK3"/>
      <w:r w:rsidR="00E032E4" w:rsidRPr="00AE7E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bookmarkEnd w:id="4"/>
      <w:bookmarkEnd w:id="5"/>
      <w:bookmarkEnd w:id="6"/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of each metabolite was integrated and normalized to the</w:t>
      </w:r>
      <w:r w:rsidR="00E032E4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integral of the area of </w:t>
      </w:r>
      <w:r w:rsidRPr="00AE7E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m/z 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of [M</w:t>
      </w:r>
      <w:r w:rsidR="00065C58" w:rsidRPr="00AE7E1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H]</w:t>
      </w:r>
      <w:r w:rsidR="00E032E4" w:rsidRPr="00AE7E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of the internal standard </w:t>
      </w:r>
      <w:proofErr w:type="spellStart"/>
      <w:r w:rsidR="00431811" w:rsidRPr="00AE7E15">
        <w:rPr>
          <w:rFonts w:ascii="Times New Roman" w:hAnsi="Times New Roman" w:cs="Times New Roman"/>
          <w:sz w:val="24"/>
          <w:szCs w:val="24"/>
          <w:lang w:val="en-US"/>
        </w:rPr>
        <w:t>camphorsulfonic</w:t>
      </w:r>
      <w:proofErr w:type="spellEnd"/>
      <w:r w:rsidR="00431811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acid 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by using</w:t>
      </w:r>
      <w:r w:rsidR="00E032E4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7" w:name="OLE_LINK10"/>
      <w:bookmarkStart w:id="8" w:name="OLE_LINK11"/>
      <w:bookmarkStart w:id="9" w:name="OLE_LINK12"/>
      <w:r w:rsidR="00F42B5C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the software </w:t>
      </w:r>
      <w:proofErr w:type="spellStart"/>
      <w:r w:rsidR="00E032E4" w:rsidRPr="00AE7E15">
        <w:rPr>
          <w:rFonts w:ascii="Times New Roman" w:hAnsi="Times New Roman" w:cs="Times New Roman"/>
          <w:sz w:val="24"/>
          <w:szCs w:val="24"/>
          <w:lang w:val="en-US"/>
        </w:rPr>
        <w:t>QuantAnalysis</w:t>
      </w:r>
      <w:proofErr w:type="spellEnd"/>
      <w:r w:rsidR="00E032E4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v2.0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(Bruker </w:t>
      </w:r>
      <w:proofErr w:type="spellStart"/>
      <w:r w:rsidRPr="00AE7E15">
        <w:rPr>
          <w:rFonts w:ascii="Times New Roman" w:hAnsi="Times New Roman" w:cs="Times New Roman"/>
          <w:sz w:val="24"/>
          <w:szCs w:val="24"/>
          <w:lang w:val="en-US"/>
        </w:rPr>
        <w:t>Daltonik</w:t>
      </w:r>
      <w:proofErr w:type="spellEnd"/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GmbH</w:t>
      </w:r>
      <w:r w:rsidR="00F42B5C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Germany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)</w:t>
      </w:r>
      <w:bookmarkEnd w:id="7"/>
      <w:bookmarkEnd w:id="8"/>
      <w:bookmarkEnd w:id="9"/>
      <w:r w:rsidRPr="00AE7E15">
        <w:rPr>
          <w:rFonts w:ascii="Times New Roman" w:hAnsi="Times New Roman" w:cs="Times New Roman"/>
          <w:sz w:val="24"/>
          <w:szCs w:val="24"/>
          <w:lang w:val="en-US"/>
        </w:rPr>
        <w:t>, resulting in the relative</w:t>
      </w:r>
      <w:r w:rsidR="00E032E4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metabolite amount per </w:t>
      </w:r>
      <w:bookmarkStart w:id="10" w:name="OLE_LINK4"/>
      <w:bookmarkStart w:id="11" w:name="OLE_LINK5"/>
      <w:bookmarkStart w:id="12" w:name="OLE_LINK6"/>
      <w:r w:rsidR="00E032E4" w:rsidRPr="00AE7E15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795934" w:rsidRPr="00AE7E1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032E4" w:rsidRPr="00AE7E15">
        <w:rPr>
          <w:rFonts w:ascii="Times New Roman" w:hAnsi="Times New Roman" w:cs="Times New Roman"/>
          <w:sz w:val="24"/>
          <w:szCs w:val="24"/>
          <w:lang w:val="en-US"/>
        </w:rPr>
        <w:t>mg wet weight of liver</w:t>
      </w:r>
      <w:bookmarkEnd w:id="10"/>
      <w:bookmarkEnd w:id="11"/>
      <w:bookmarkEnd w:id="12"/>
      <w:r w:rsidR="00E032E4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sample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. Masses detected in blank samples were excluded from the data analysis of</w:t>
      </w:r>
      <w:r w:rsidR="00E032E4"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>biological samples.</w:t>
      </w:r>
    </w:p>
    <w:p w14:paraId="28870438" w14:textId="77777777" w:rsidR="00355B7A" w:rsidRPr="00AE7E15" w:rsidRDefault="00355B7A" w:rsidP="0070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98FB7" w14:textId="77777777" w:rsidR="00355B7A" w:rsidRPr="00AE7E15" w:rsidRDefault="00355B7A" w:rsidP="0070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03016D" w14:textId="77777777" w:rsidR="00D57368" w:rsidRDefault="00D57368" w:rsidP="0070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5A8025" w14:textId="77777777" w:rsidR="00D57368" w:rsidRDefault="00D57368" w:rsidP="0070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6BDEBB" w14:textId="561D83F6" w:rsidR="00AE7E15" w:rsidRPr="00AE7E15" w:rsidRDefault="00AE7E15" w:rsidP="0070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74 metabolites measured </w:t>
      </w:r>
      <w:r w:rsidR="000B191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AE7E15">
        <w:rPr>
          <w:rFonts w:ascii="Times New Roman" w:hAnsi="Times New Roman" w:cs="Times New Roman"/>
          <w:sz w:val="24"/>
          <w:szCs w:val="24"/>
          <w:lang w:val="en-US"/>
        </w:rPr>
        <w:t xml:space="preserve"> GC-MS and HPLC-MS</w:t>
      </w:r>
      <w:r w:rsidR="000B1911">
        <w:rPr>
          <w:rFonts w:ascii="Times New Roman" w:hAnsi="Times New Roman" w:cs="Times New Roman"/>
          <w:sz w:val="24"/>
          <w:szCs w:val="24"/>
          <w:lang w:val="en-US"/>
        </w:rPr>
        <w:t>, respectively</w:t>
      </w:r>
      <w:r w:rsidR="003123E2">
        <w:rPr>
          <w:rFonts w:ascii="Times New Roman" w:hAnsi="Times New Roman" w:cs="Times New Roman"/>
          <w:sz w:val="24"/>
          <w:szCs w:val="24"/>
          <w:lang w:val="en-US"/>
        </w:rPr>
        <w:t xml:space="preserve"> according to the table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AE7E15" w:rsidRPr="00AE7E15" w14:paraId="5E50ABC8" w14:textId="77777777" w:rsidTr="00AE7E15">
        <w:trPr>
          <w:trHeight w:val="290"/>
        </w:trPr>
        <w:tc>
          <w:tcPr>
            <w:tcW w:w="4219" w:type="dxa"/>
            <w:tcBorders>
              <w:bottom w:val="single" w:sz="4" w:space="0" w:color="auto"/>
            </w:tcBorders>
            <w:noWrap/>
            <w:hideMark/>
          </w:tcPr>
          <w:p w14:paraId="2970B5A7" w14:textId="1B223533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b/>
                <w:sz w:val="24"/>
                <w:szCs w:val="24"/>
              </w:rPr>
              <w:t>HPLC-MS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hideMark/>
          </w:tcPr>
          <w:p w14:paraId="63F58DE0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b/>
                <w:sz w:val="24"/>
                <w:szCs w:val="24"/>
              </w:rPr>
              <w:t>GC-MS</w:t>
            </w:r>
          </w:p>
        </w:tc>
      </w:tr>
      <w:tr w:rsidR="00AE7E15" w:rsidRPr="00AE7E15" w14:paraId="687C0D27" w14:textId="77777777" w:rsidTr="00AE7E15">
        <w:trPr>
          <w:trHeight w:val="290"/>
        </w:trPr>
        <w:tc>
          <w:tcPr>
            <w:tcW w:w="4219" w:type="dxa"/>
            <w:tcBorders>
              <w:bottom w:val="nil"/>
            </w:tcBorders>
            <w:noWrap/>
            <w:hideMark/>
          </w:tcPr>
          <w:p w14:paraId="57DAF697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ADP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632DE05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beta-alanine</w:t>
            </w:r>
          </w:p>
        </w:tc>
      </w:tr>
      <w:tr w:rsidR="00AE7E15" w:rsidRPr="00AE7E15" w14:paraId="1AE2914B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7A1178DE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0B56C57A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citrate</w:t>
            </w:r>
          </w:p>
        </w:tc>
      </w:tr>
      <w:tr w:rsidR="00AE7E15" w:rsidRPr="00AE7E15" w14:paraId="3CA027C1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00ECB807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ATP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145C867D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cysteine</w:t>
            </w:r>
          </w:p>
        </w:tc>
      </w:tr>
      <w:tr w:rsidR="00AE7E15" w:rsidRPr="00AE7E15" w14:paraId="0C6B7F97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6721DAE2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bisphospho-glycerate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18D70870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D-fructose</w:t>
            </w:r>
          </w:p>
        </w:tc>
      </w:tr>
      <w:tr w:rsidR="00AE7E15" w:rsidRPr="00AE7E15" w14:paraId="383FAAA2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130A8199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151A97D6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D-glucose</w:t>
            </w:r>
          </w:p>
        </w:tc>
      </w:tr>
      <w:tr w:rsidR="00AE7E15" w:rsidRPr="00AE7E15" w14:paraId="1D2EA8E2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7D81E409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CDP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7B162FA4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D-glucose-6-phosphate</w:t>
            </w:r>
          </w:p>
        </w:tc>
      </w:tr>
      <w:tr w:rsidR="00AE7E15" w:rsidRPr="00AE7E15" w14:paraId="7BD9ED12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221194C9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CMP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17859CB8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fructose-6-phosphate</w:t>
            </w:r>
          </w:p>
        </w:tc>
      </w:tr>
      <w:tr w:rsidR="00AE7E15" w:rsidRPr="00AE7E15" w14:paraId="31771916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7268CE83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coenzyme A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39C764E9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fumarate</w:t>
            </w:r>
          </w:p>
        </w:tc>
      </w:tr>
      <w:tr w:rsidR="00AE7E15" w:rsidRPr="00AE7E15" w14:paraId="713817A4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410A1DAF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cytidine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3C21A15C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glycerol-1-phosphate</w:t>
            </w:r>
          </w:p>
        </w:tc>
      </w:tr>
      <w:tr w:rsidR="00AE7E15" w:rsidRPr="00AE7E15" w14:paraId="256E0D77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0FEFEAE3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erythrose-4-phosphate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0212C722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glycine</w:t>
            </w:r>
          </w:p>
        </w:tc>
      </w:tr>
      <w:tr w:rsidR="00AE7E15" w:rsidRPr="00AE7E15" w14:paraId="3B149CB1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0A0744DC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FAD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53E95FFF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hydroxybutyrate</w:t>
            </w:r>
          </w:p>
        </w:tc>
      </w:tr>
      <w:tr w:rsidR="00AE7E15" w:rsidRPr="00AE7E15" w14:paraId="6C03F5EC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20CC1116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fructose-1,6-bisphosphate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4FB84A37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lactate</w:t>
            </w:r>
          </w:p>
        </w:tc>
      </w:tr>
      <w:tr w:rsidR="00AE7E15" w:rsidRPr="00AE7E15" w14:paraId="2208A1FA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6EFE45AF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GDP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2BC43A98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L-alanine</w:t>
            </w:r>
          </w:p>
        </w:tc>
      </w:tr>
      <w:tr w:rsidR="00AE7E15" w:rsidRPr="00AE7E15" w14:paraId="25A204AA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403AB59C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glutathion (ox)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2755E795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L-asparagine</w:t>
            </w:r>
          </w:p>
        </w:tc>
      </w:tr>
      <w:tr w:rsidR="00AE7E15" w:rsidRPr="00AE7E15" w14:paraId="6C78917E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5399B6D0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glutathion (red)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4B072739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L-aspartate</w:t>
            </w:r>
          </w:p>
        </w:tc>
      </w:tr>
      <w:tr w:rsidR="00AE7E15" w:rsidRPr="00AE7E15" w14:paraId="5AD18E9B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68727C2B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GMP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0B125EF5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L-glutamate</w:t>
            </w:r>
          </w:p>
        </w:tc>
      </w:tr>
      <w:tr w:rsidR="00AE7E15" w:rsidRPr="00AE7E15" w14:paraId="5C1250EF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3458B397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GTP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49EE752E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L-glutamine</w:t>
            </w:r>
          </w:p>
        </w:tc>
      </w:tr>
      <w:tr w:rsidR="00AE7E15" w:rsidRPr="00AE7E15" w14:paraId="5E8E5065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45B7B7E4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guanosine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34168237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L-histidine</w:t>
            </w:r>
          </w:p>
        </w:tc>
      </w:tr>
      <w:tr w:rsidR="00AE7E15" w:rsidRPr="00AE7E15" w14:paraId="684CF0D9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14AF196C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IMP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1C6EF8D6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L-isoleucine</w:t>
            </w:r>
          </w:p>
        </w:tc>
      </w:tr>
      <w:tr w:rsidR="00AE7E15" w:rsidRPr="00AE7E15" w14:paraId="41C362D2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6AC09D21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inosine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7A58F531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L-leucine</w:t>
            </w:r>
          </w:p>
        </w:tc>
      </w:tr>
      <w:tr w:rsidR="00AE7E15" w:rsidRPr="00AE7E15" w14:paraId="30F39F1D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7FB2DC3D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0BB81B15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L-lysine</w:t>
            </w:r>
          </w:p>
        </w:tc>
      </w:tr>
      <w:tr w:rsidR="00AE7E15" w:rsidRPr="00AE7E15" w14:paraId="6CC003CB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0D2BF501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NADH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6A62D631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L-methionine</w:t>
            </w:r>
          </w:p>
        </w:tc>
      </w:tr>
      <w:tr w:rsidR="00AE7E15" w:rsidRPr="00AE7E15" w14:paraId="14843039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1D5E7577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NADP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4BCD0D4D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L-ornithine</w:t>
            </w:r>
          </w:p>
        </w:tc>
      </w:tr>
      <w:tr w:rsidR="00AE7E15" w:rsidRPr="00AE7E15" w14:paraId="48E9702E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2E3AA7BE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PEP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1B41DDDF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L-phenylalanine</w:t>
            </w:r>
          </w:p>
        </w:tc>
      </w:tr>
      <w:tr w:rsidR="00AE7E15" w:rsidRPr="00AE7E15" w14:paraId="42314090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3E816915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phospho-gluconate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05A91257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L-proline</w:t>
            </w:r>
          </w:p>
        </w:tc>
      </w:tr>
      <w:tr w:rsidR="00AE7E15" w:rsidRPr="00AE7E15" w14:paraId="140BC586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7686AD8D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ribose-5-phosphate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27BCE0E0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L-serine</w:t>
            </w:r>
          </w:p>
        </w:tc>
      </w:tr>
      <w:tr w:rsidR="00AE7E15" w:rsidRPr="00AE7E15" w14:paraId="08D85C45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22A5587C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sedoheptulose-7-phosphate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3C40465E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L-threonine</w:t>
            </w:r>
          </w:p>
        </w:tc>
      </w:tr>
      <w:tr w:rsidR="00AE7E15" w:rsidRPr="00AE7E15" w14:paraId="13808508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6F58678E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UDP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2D899E09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L-tryptophan</w:t>
            </w:r>
          </w:p>
        </w:tc>
      </w:tr>
      <w:tr w:rsidR="00AE7E15" w:rsidRPr="00AE7E15" w14:paraId="3D7E22CE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447C3B81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UDP-hexose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6D039528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L-tyrosine</w:t>
            </w:r>
          </w:p>
        </w:tc>
      </w:tr>
      <w:tr w:rsidR="00AE7E15" w:rsidRPr="00AE7E15" w14:paraId="119B9297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2B0A1BAB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UDP-hexosuronic acid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3DD43900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L-valine</w:t>
            </w:r>
          </w:p>
        </w:tc>
      </w:tr>
      <w:tr w:rsidR="00AE7E15" w:rsidRPr="00AE7E15" w14:paraId="29EBA7F0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18535950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UDP-N-acetyl-hexosamine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50961D37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malate</w:t>
            </w:r>
          </w:p>
        </w:tc>
      </w:tr>
      <w:tr w:rsidR="00AE7E15" w:rsidRPr="00AE7E15" w14:paraId="5BD332F7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50967DAD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UMP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3860275F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myo-inositol</w:t>
            </w:r>
          </w:p>
        </w:tc>
      </w:tr>
      <w:tr w:rsidR="00AE7E15" w:rsidRPr="00AE7E15" w14:paraId="484DAB6D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50570432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uridine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3548E388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oxo-proline</w:t>
            </w:r>
          </w:p>
        </w:tc>
      </w:tr>
      <w:tr w:rsidR="00AE7E15" w:rsidRPr="00AE7E15" w14:paraId="24BF6C62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66B65853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UTP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7C675F49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phosphoglycerate</w:t>
            </w:r>
          </w:p>
        </w:tc>
      </w:tr>
      <w:tr w:rsidR="00AE7E15" w:rsidRPr="00AE7E15" w14:paraId="58DDBC3B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5EAD9EA0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xanthosine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45AB54B7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phosphoglycerate</w:t>
            </w:r>
          </w:p>
        </w:tc>
      </w:tr>
      <w:tr w:rsidR="00AE7E15" w:rsidRPr="00AE7E15" w14:paraId="061D5916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4D8B15C6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6BCF2DCF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pyruvate</w:t>
            </w:r>
          </w:p>
        </w:tc>
      </w:tr>
      <w:tr w:rsidR="00AE7E15" w:rsidRPr="00AE7E15" w14:paraId="1F3B4D38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2EEF5046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2DE75882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succinate</w:t>
            </w:r>
          </w:p>
        </w:tc>
      </w:tr>
      <w:tr w:rsidR="00AE7E15" w:rsidRPr="00AE7E15" w14:paraId="1E26A557" w14:textId="77777777" w:rsidTr="00AE7E15">
        <w:trPr>
          <w:trHeight w:val="290"/>
        </w:trPr>
        <w:tc>
          <w:tcPr>
            <w:tcW w:w="4219" w:type="dxa"/>
            <w:tcBorders>
              <w:top w:val="nil"/>
              <w:bottom w:val="nil"/>
            </w:tcBorders>
            <w:noWrap/>
            <w:hideMark/>
          </w:tcPr>
          <w:p w14:paraId="410E1697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hideMark/>
          </w:tcPr>
          <w:p w14:paraId="54857000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trans-4-hydroxy-L-proline</w:t>
            </w:r>
          </w:p>
        </w:tc>
      </w:tr>
      <w:tr w:rsidR="00AE7E15" w:rsidRPr="00AE7E15" w14:paraId="7339DF36" w14:textId="77777777" w:rsidTr="00AE7E15">
        <w:trPr>
          <w:trHeight w:val="290"/>
        </w:trPr>
        <w:tc>
          <w:tcPr>
            <w:tcW w:w="4219" w:type="dxa"/>
            <w:tcBorders>
              <w:top w:val="nil"/>
            </w:tcBorders>
            <w:noWrap/>
            <w:hideMark/>
          </w:tcPr>
          <w:p w14:paraId="4BA1BF50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  <w:noWrap/>
            <w:hideMark/>
          </w:tcPr>
          <w:p w14:paraId="17354F8F" w14:textId="77777777" w:rsidR="00AE7E15" w:rsidRPr="00AE7E15" w:rsidRDefault="00AE7E15" w:rsidP="00AE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15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</w:tr>
    </w:tbl>
    <w:p w14:paraId="0FCB423D" w14:textId="77777777" w:rsidR="00355B7A" w:rsidRPr="00AE7E15" w:rsidRDefault="00355B7A" w:rsidP="0070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FCB256" w14:textId="1AC4B573" w:rsidR="00355B7A" w:rsidRPr="00AE7E15" w:rsidRDefault="00355B7A" w:rsidP="003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5B7A" w:rsidRPr="00AE7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7B"/>
    <w:rsid w:val="00065C58"/>
    <w:rsid w:val="00084D6A"/>
    <w:rsid w:val="000B1911"/>
    <w:rsid w:val="000D6DD0"/>
    <w:rsid w:val="001228F2"/>
    <w:rsid w:val="00174C4F"/>
    <w:rsid w:val="001F5794"/>
    <w:rsid w:val="00200E19"/>
    <w:rsid w:val="00212E65"/>
    <w:rsid w:val="00244F6E"/>
    <w:rsid w:val="003123E2"/>
    <w:rsid w:val="00355B7A"/>
    <w:rsid w:val="003E1D45"/>
    <w:rsid w:val="00424EB7"/>
    <w:rsid w:val="00431811"/>
    <w:rsid w:val="00465DA8"/>
    <w:rsid w:val="00486B6D"/>
    <w:rsid w:val="004B0724"/>
    <w:rsid w:val="005A6178"/>
    <w:rsid w:val="00686AF0"/>
    <w:rsid w:val="006C4763"/>
    <w:rsid w:val="006E78D1"/>
    <w:rsid w:val="00704058"/>
    <w:rsid w:val="00705CA7"/>
    <w:rsid w:val="0075015C"/>
    <w:rsid w:val="00793563"/>
    <w:rsid w:val="00795934"/>
    <w:rsid w:val="007B3E59"/>
    <w:rsid w:val="007B56E8"/>
    <w:rsid w:val="00801710"/>
    <w:rsid w:val="008551A7"/>
    <w:rsid w:val="009278CC"/>
    <w:rsid w:val="00966E9A"/>
    <w:rsid w:val="009A17C0"/>
    <w:rsid w:val="00A22A0D"/>
    <w:rsid w:val="00A47E0E"/>
    <w:rsid w:val="00AE7E15"/>
    <w:rsid w:val="00C06451"/>
    <w:rsid w:val="00C140FF"/>
    <w:rsid w:val="00D25F73"/>
    <w:rsid w:val="00D3037C"/>
    <w:rsid w:val="00D57368"/>
    <w:rsid w:val="00D96171"/>
    <w:rsid w:val="00DB3CEC"/>
    <w:rsid w:val="00DE635A"/>
    <w:rsid w:val="00E032E4"/>
    <w:rsid w:val="00E720E3"/>
    <w:rsid w:val="00EA727B"/>
    <w:rsid w:val="00F42B5C"/>
    <w:rsid w:val="00F6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D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D4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D45"/>
    <w:rPr>
      <w:rFonts w:ascii="Times New Roman" w:hAnsi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617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617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617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617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6178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AE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D4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D45"/>
    <w:rPr>
      <w:rFonts w:ascii="Times New Roman" w:hAnsi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617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617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617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617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6178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AE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Leibniz-Institut für Nutztierbiologie (FBN)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Methling</dc:creator>
  <cp:lastModifiedBy>FBN</cp:lastModifiedBy>
  <cp:revision>2</cp:revision>
  <dcterms:created xsi:type="dcterms:W3CDTF">2019-04-09T18:36:00Z</dcterms:created>
  <dcterms:modified xsi:type="dcterms:W3CDTF">2019-04-09T18:36:00Z</dcterms:modified>
</cp:coreProperties>
</file>